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98F9" w14:textId="4710A72F" w:rsidR="00C74C44" w:rsidRPr="007D1505" w:rsidRDefault="00FD1CE0" w:rsidP="00F00258">
      <w:pPr>
        <w:jc w:val="center"/>
        <w:rPr>
          <w:b/>
        </w:rPr>
      </w:pPr>
      <w:r w:rsidRPr="007D1505">
        <w:rPr>
          <w:b/>
        </w:rPr>
        <w:t xml:space="preserve"> </w:t>
      </w:r>
      <w:r w:rsidR="00FE4F85" w:rsidRPr="007D1505">
        <w:rPr>
          <w:b/>
        </w:rPr>
        <w:t>ПАМ’ЯТКА</w:t>
      </w:r>
    </w:p>
    <w:p w14:paraId="3A927A8B" w14:textId="7E8FCE00" w:rsidR="00FE4F85" w:rsidRPr="007D1505" w:rsidRDefault="00C74C44" w:rsidP="009F4E04">
      <w:pPr>
        <w:jc w:val="center"/>
        <w:rPr>
          <w:bCs/>
        </w:rPr>
      </w:pPr>
      <w:r w:rsidRPr="007D1505">
        <w:rPr>
          <w:b/>
        </w:rPr>
        <w:t xml:space="preserve">для Клієнта – індивідуального побутового споживача </w:t>
      </w:r>
      <w:r w:rsidRPr="007D1505">
        <w:t>щодо</w:t>
      </w:r>
      <w:r w:rsidR="00FE4F85" w:rsidRPr="007D1505">
        <w:t xml:space="preserve"> укладення договору про</w:t>
      </w:r>
      <w:r w:rsidR="00532183" w:rsidRPr="007D1505">
        <w:t> </w:t>
      </w:r>
      <w:r w:rsidR="00FE4F85" w:rsidRPr="007D1505">
        <w:rPr>
          <w:b/>
          <w:bCs/>
        </w:rPr>
        <w:t>постачання</w:t>
      </w:r>
      <w:r w:rsidR="00532183" w:rsidRPr="007D1505">
        <w:rPr>
          <w:b/>
          <w:bCs/>
        </w:rPr>
        <w:t> </w:t>
      </w:r>
      <w:r w:rsidR="00FE4F85" w:rsidRPr="007D1505">
        <w:rPr>
          <w:b/>
          <w:bCs/>
        </w:rPr>
        <w:t>електричної енергії постачальником універсальних послуг</w:t>
      </w:r>
    </w:p>
    <w:p w14:paraId="2074035F" w14:textId="77777777" w:rsidR="00F00258" w:rsidRPr="007D1505" w:rsidRDefault="00F00258" w:rsidP="00F00258">
      <w:pPr>
        <w:pStyle w:val="Default"/>
        <w:jc w:val="center"/>
        <w:rPr>
          <w:bCs/>
          <w:sz w:val="22"/>
          <w:szCs w:val="22"/>
          <w:lang w:val="uk-UA"/>
        </w:rPr>
      </w:pPr>
    </w:p>
    <w:p w14:paraId="7A23D6C5" w14:textId="74CEE6D1" w:rsidR="00DB2543" w:rsidRPr="007D1505" w:rsidRDefault="00DB2543" w:rsidP="00DB2543">
      <w:pPr>
        <w:pStyle w:val="Default"/>
        <w:jc w:val="both"/>
        <w:rPr>
          <w:sz w:val="22"/>
          <w:szCs w:val="22"/>
          <w:lang w:val="uk-UA"/>
        </w:rPr>
      </w:pPr>
      <w:r w:rsidRPr="007D1505">
        <w:rPr>
          <w:sz w:val="22"/>
          <w:szCs w:val="22"/>
          <w:lang w:val="uk-UA"/>
        </w:rPr>
        <w:t xml:space="preserve">Укладення договору про постачання електричної енергії </w:t>
      </w:r>
      <w:r w:rsidRPr="007D1505">
        <w:rPr>
          <w:bCs/>
          <w:sz w:val="22"/>
          <w:szCs w:val="22"/>
          <w:lang w:val="uk-UA"/>
        </w:rPr>
        <w:t>постачальником універсальних послуг (далі – Договір) між споживачем</w:t>
      </w:r>
      <w:r w:rsidRPr="007D1505">
        <w:rPr>
          <w:sz w:val="22"/>
          <w:szCs w:val="22"/>
          <w:lang w:val="uk-UA"/>
        </w:rPr>
        <w:t xml:space="preserve"> та Товариством, може здійснюватися за допомогою засобів електронної комунікації (Електронних Сервісів). </w:t>
      </w:r>
    </w:p>
    <w:p w14:paraId="4BF34AA9" w14:textId="77777777" w:rsidR="00DB2543" w:rsidRPr="007D1505" w:rsidRDefault="00DB2543" w:rsidP="00DB2543">
      <w:pPr>
        <w:pStyle w:val="Default"/>
        <w:spacing w:before="240"/>
        <w:jc w:val="both"/>
        <w:rPr>
          <w:sz w:val="22"/>
          <w:szCs w:val="22"/>
          <w:lang w:val="uk-UA"/>
        </w:rPr>
      </w:pPr>
      <w:r w:rsidRPr="007D1505">
        <w:rPr>
          <w:sz w:val="22"/>
          <w:szCs w:val="22"/>
          <w:lang w:val="uk-UA"/>
        </w:rPr>
        <w:t>Посилання на Електронні Сервіси, які можуть бути використані для дистанційного укладення Договору:</w:t>
      </w:r>
    </w:p>
    <w:p w14:paraId="4F84226A" w14:textId="5959278E" w:rsidR="00DB2543" w:rsidRPr="007D1505" w:rsidRDefault="00DB2543" w:rsidP="00DB2543">
      <w:pPr>
        <w:pStyle w:val="Default"/>
        <w:numPr>
          <w:ilvl w:val="0"/>
          <w:numId w:val="16"/>
        </w:numPr>
        <w:jc w:val="both"/>
        <w:rPr>
          <w:bCs/>
          <w:sz w:val="22"/>
          <w:szCs w:val="22"/>
          <w:lang w:val="uk-UA"/>
        </w:rPr>
      </w:pPr>
      <w:r w:rsidRPr="007D1505">
        <w:rPr>
          <w:b/>
          <w:bCs/>
          <w:sz w:val="22"/>
          <w:szCs w:val="22"/>
          <w:lang w:val="uk-UA"/>
        </w:rPr>
        <w:t>Заява-приєднання (онлайн)</w:t>
      </w:r>
      <w:r w:rsidRPr="007D1505">
        <w:rPr>
          <w:sz w:val="22"/>
          <w:szCs w:val="22"/>
          <w:lang w:val="uk-UA"/>
        </w:rPr>
        <w:t xml:space="preserve"> </w:t>
      </w:r>
      <w:hyperlink r:id="rId8" w:history="1">
        <w:r w:rsidR="00D943ED" w:rsidRPr="007D1505">
          <w:rPr>
            <w:rStyle w:val="aa"/>
            <w:lang w:val="uk-UA"/>
          </w:rPr>
          <w:t>https://kyiv.yasno.com.ua/electricity-supply-form</w:t>
        </w:r>
      </w:hyperlink>
      <w:r w:rsidR="00A97050" w:rsidRPr="007D1505">
        <w:rPr>
          <w:lang w:val="uk-UA"/>
        </w:rPr>
        <w:t xml:space="preserve"> </w:t>
      </w:r>
      <w:r w:rsidRPr="007D1505">
        <w:rPr>
          <w:sz w:val="22"/>
          <w:szCs w:val="22"/>
          <w:lang w:val="uk-UA"/>
        </w:rPr>
        <w:t xml:space="preserve">- надає можливість сформувати за допомогою онлайн форми заяву-приєднання на умовах </w:t>
      </w:r>
      <w:r w:rsidR="00A63DFD" w:rsidRPr="007D1505">
        <w:rPr>
          <w:sz w:val="22"/>
          <w:szCs w:val="22"/>
          <w:lang w:val="uk-UA"/>
        </w:rPr>
        <w:t>обраної</w:t>
      </w:r>
      <w:r w:rsidR="00C45F0E" w:rsidRPr="007D1505">
        <w:rPr>
          <w:sz w:val="22"/>
          <w:szCs w:val="22"/>
          <w:lang w:val="uk-UA"/>
        </w:rPr>
        <w:t xml:space="preserve"> </w:t>
      </w:r>
      <w:r w:rsidRPr="007D1505">
        <w:rPr>
          <w:sz w:val="22"/>
          <w:szCs w:val="22"/>
          <w:lang w:val="uk-UA"/>
        </w:rPr>
        <w:t xml:space="preserve">публічної комерційної пропозиції та направити пакет документів необхідний для укладення Договору. </w:t>
      </w:r>
    </w:p>
    <w:p w14:paraId="1B29215D" w14:textId="67C50CD2" w:rsidR="00DB2543" w:rsidRPr="007D1505" w:rsidRDefault="00DB2543" w:rsidP="00DB2543">
      <w:pPr>
        <w:pStyle w:val="Default"/>
        <w:numPr>
          <w:ilvl w:val="0"/>
          <w:numId w:val="16"/>
        </w:numPr>
        <w:jc w:val="both"/>
        <w:rPr>
          <w:bCs/>
          <w:sz w:val="22"/>
          <w:szCs w:val="22"/>
          <w:lang w:val="uk-UA"/>
        </w:rPr>
      </w:pPr>
      <w:r w:rsidRPr="007D1505">
        <w:rPr>
          <w:b/>
          <w:sz w:val="22"/>
          <w:szCs w:val="22"/>
          <w:lang w:val="uk-UA"/>
        </w:rPr>
        <w:t>Електронна скринька</w:t>
      </w:r>
      <w:r w:rsidRPr="007D1505">
        <w:rPr>
          <w:bCs/>
          <w:sz w:val="22"/>
          <w:szCs w:val="22"/>
          <w:lang w:val="uk-UA"/>
        </w:rPr>
        <w:t xml:space="preserve"> </w:t>
      </w:r>
      <w:hyperlink r:id="rId9" w:history="1">
        <w:r w:rsidR="00B678F4" w:rsidRPr="007D1505">
          <w:rPr>
            <w:rStyle w:val="aa"/>
            <w:bCs/>
            <w:lang w:val="uk-UA" w:bidi="en-US"/>
          </w:rPr>
          <w:t>kyiv@</w:t>
        </w:r>
        <w:r w:rsidR="00B678F4" w:rsidRPr="007D1505">
          <w:rPr>
            <w:rStyle w:val="aa"/>
            <w:bCs/>
            <w:lang w:val="uk-UA"/>
          </w:rPr>
          <w:t>yasno.com.ua</w:t>
        </w:r>
      </w:hyperlink>
      <w:r w:rsidR="00A97050" w:rsidRPr="007D1505">
        <w:rPr>
          <w:lang w:val="uk-UA"/>
        </w:rPr>
        <w:t xml:space="preserve"> </w:t>
      </w:r>
      <w:r w:rsidRPr="007D1505">
        <w:rPr>
          <w:bCs/>
          <w:sz w:val="22"/>
          <w:szCs w:val="22"/>
          <w:lang w:val="uk-UA"/>
        </w:rPr>
        <w:t>– можливе направлення самостійно заповненої заяви-приєднання підписаної кваліфікованим  електронним підписом з пакетом документів.</w:t>
      </w:r>
    </w:p>
    <w:p w14:paraId="13F1B2FF" w14:textId="77777777" w:rsidR="00DB2543" w:rsidRPr="007D1505" w:rsidRDefault="00DB2543" w:rsidP="00DB2543">
      <w:pPr>
        <w:pStyle w:val="a4"/>
        <w:tabs>
          <w:tab w:val="left" w:pos="0"/>
        </w:tabs>
        <w:spacing w:beforeLines="60" w:before="144" w:afterLines="60" w:after="144"/>
        <w:ind w:left="0" w:firstLine="0"/>
      </w:pPr>
      <w:r w:rsidRPr="007D1505">
        <w:t>Порядок дій Клієнта:</w:t>
      </w:r>
    </w:p>
    <w:p w14:paraId="3A6C9BAE" w14:textId="798344E8" w:rsidR="00DB2543" w:rsidRPr="007D1505" w:rsidRDefault="00DB2543" w:rsidP="00DB2543">
      <w:pPr>
        <w:pStyle w:val="a4"/>
        <w:numPr>
          <w:ilvl w:val="0"/>
          <w:numId w:val="11"/>
        </w:numPr>
        <w:tabs>
          <w:tab w:val="left" w:pos="284"/>
        </w:tabs>
        <w:spacing w:beforeLines="60" w:before="144" w:afterLines="60" w:after="144"/>
        <w:ind w:left="284" w:hanging="284"/>
      </w:pPr>
      <w:r w:rsidRPr="007D1505">
        <w:t xml:space="preserve">Ознайомитись з умовами Договору та додатків до нього на сайті за посиланням </w:t>
      </w:r>
      <w:hyperlink r:id="rId10" w:history="1">
        <w:r w:rsidR="007B1E15" w:rsidRPr="007D1505">
          <w:rPr>
            <w:rStyle w:val="aa"/>
          </w:rPr>
          <w:t>https://kyiv.yasno.com.ua/contract</w:t>
        </w:r>
      </w:hyperlink>
      <w:r w:rsidR="007B1E15" w:rsidRPr="007D1505">
        <w:rPr>
          <w:u w:val="single"/>
        </w:rPr>
        <w:t>.</w:t>
      </w:r>
    </w:p>
    <w:p w14:paraId="739D4124" w14:textId="1B891E72" w:rsidR="00DB2543" w:rsidRPr="007D1505" w:rsidRDefault="00DB2543" w:rsidP="00DB2543">
      <w:pPr>
        <w:pStyle w:val="a4"/>
        <w:numPr>
          <w:ilvl w:val="0"/>
          <w:numId w:val="11"/>
        </w:numPr>
        <w:tabs>
          <w:tab w:val="left" w:pos="284"/>
        </w:tabs>
        <w:spacing w:beforeLines="60" w:before="144" w:afterLines="60" w:after="144"/>
        <w:ind w:left="284" w:hanging="284"/>
      </w:pPr>
      <w:r w:rsidRPr="007D1505">
        <w:t xml:space="preserve">Заповнити заяву-приєднання що розміщена на сайті за посиланням </w:t>
      </w:r>
      <w:hyperlink r:id="rId11" w:history="1">
        <w:r w:rsidR="008E4EAE" w:rsidRPr="007D1505">
          <w:rPr>
            <w:rStyle w:val="aa"/>
          </w:rPr>
          <w:t>https://kyiv.yasno.com.ua/electricity-supply-form</w:t>
        </w:r>
      </w:hyperlink>
      <w:r w:rsidR="009376A3" w:rsidRPr="007D1505">
        <w:t xml:space="preserve"> </w:t>
      </w:r>
      <w:r w:rsidRPr="007D1505">
        <w:t>за допомогою форми Електронного Сервісу або завантаживши її на свій пристрій.</w:t>
      </w:r>
    </w:p>
    <w:p w14:paraId="72D90799" w14:textId="77777777" w:rsidR="00DB2543" w:rsidRPr="007D1505" w:rsidRDefault="00DB2543" w:rsidP="00DB2543">
      <w:pPr>
        <w:pStyle w:val="a4"/>
        <w:numPr>
          <w:ilvl w:val="0"/>
          <w:numId w:val="11"/>
        </w:numPr>
        <w:tabs>
          <w:tab w:val="left" w:pos="284"/>
        </w:tabs>
        <w:spacing w:beforeLines="60" w:before="144" w:afterLines="60" w:after="144"/>
        <w:ind w:left="284" w:hanging="284"/>
      </w:pPr>
      <w:r w:rsidRPr="007D1505">
        <w:t>Підписати заяву з використанням кваліфікованого електронного підпису або підписати на папері роздрукувавши її.</w:t>
      </w:r>
    </w:p>
    <w:p w14:paraId="1DB21FA4" w14:textId="67E2B6A3" w:rsidR="00FE4F85" w:rsidRPr="007D1505" w:rsidRDefault="00DB2543" w:rsidP="00DB2543">
      <w:pPr>
        <w:pStyle w:val="a4"/>
        <w:numPr>
          <w:ilvl w:val="0"/>
          <w:numId w:val="11"/>
        </w:numPr>
        <w:tabs>
          <w:tab w:val="left" w:pos="284"/>
        </w:tabs>
        <w:ind w:left="284" w:hanging="284"/>
      </w:pPr>
      <w:r w:rsidRPr="007D1505">
        <w:t>Передати заяву-приєднання Постачальнику за допомогою Електронного Сервісу, завантаживши її з пакетом документів або направивши поштою</w:t>
      </w:r>
      <w:r w:rsidR="00BB71F1" w:rsidRPr="007D1505">
        <w:rPr>
          <w:rStyle w:val="af4"/>
        </w:rPr>
        <w:footnoteReference w:id="1"/>
      </w:r>
      <w:r w:rsidRPr="007D1505">
        <w:t>.</w:t>
      </w:r>
    </w:p>
    <w:p w14:paraId="5BB71940" w14:textId="12379D82" w:rsidR="00016BE6" w:rsidRPr="007D1505" w:rsidRDefault="00FE4F85" w:rsidP="00DB2543">
      <w:pPr>
        <w:pStyle w:val="a4"/>
        <w:numPr>
          <w:ilvl w:val="0"/>
          <w:numId w:val="11"/>
        </w:numPr>
        <w:tabs>
          <w:tab w:val="left" w:pos="567"/>
        </w:tabs>
        <w:ind w:left="567" w:hanging="567"/>
      </w:pPr>
      <w:r w:rsidRPr="007D1505">
        <w:t>Разом із заявою-приєднанням Споживач</w:t>
      </w:r>
      <w:r w:rsidRPr="007D1505">
        <w:rPr>
          <w:shd w:val="clear" w:color="auto" w:fill="FFFFFF"/>
        </w:rPr>
        <w:t xml:space="preserve"> надає </w:t>
      </w:r>
      <w:r w:rsidRPr="007D1505">
        <w:t>наступні документи</w:t>
      </w:r>
      <w:r w:rsidR="00DB2543" w:rsidRPr="007D1505">
        <w:t>:</w:t>
      </w:r>
    </w:p>
    <w:p w14:paraId="1A5096BA" w14:textId="0F55970F" w:rsidR="00B343EC" w:rsidRPr="007D1505" w:rsidRDefault="00B343EC" w:rsidP="00073EB6">
      <w:pPr>
        <w:pStyle w:val="ab"/>
        <w:numPr>
          <w:ilvl w:val="0"/>
          <w:numId w:val="9"/>
        </w:numPr>
        <w:tabs>
          <w:tab w:val="left" w:pos="1134"/>
        </w:tabs>
        <w:spacing w:before="0" w:beforeAutospacing="0" w:after="0" w:afterAutospacing="0"/>
        <w:ind w:left="714" w:hanging="357"/>
        <w:jc w:val="both"/>
        <w:rPr>
          <w:i/>
          <w:sz w:val="22"/>
          <w:szCs w:val="22"/>
          <w:lang w:val="uk-UA"/>
        </w:rPr>
      </w:pPr>
      <w:r w:rsidRPr="007D1505">
        <w:rPr>
          <w:i/>
          <w:sz w:val="22"/>
          <w:szCs w:val="22"/>
          <w:lang w:val="uk-UA"/>
        </w:rPr>
        <w:t>копію довідки про присвоєння ідентифікаційного номера або реєстраційного номера картки платника податків</w:t>
      </w:r>
      <w:r w:rsidR="009B755F" w:rsidRPr="007D1505">
        <w:rPr>
          <w:i/>
          <w:sz w:val="22"/>
          <w:szCs w:val="22"/>
          <w:lang w:val="uk-UA"/>
        </w:rPr>
        <w:t xml:space="preserve"> (РНОКПП)</w:t>
      </w:r>
      <w:r w:rsidRPr="007D1505">
        <w:rPr>
          <w:i/>
          <w:sz w:val="22"/>
          <w:szCs w:val="22"/>
          <w:lang w:val="uk-UA"/>
        </w:rPr>
        <w:t xml:space="preserve"> </w:t>
      </w:r>
      <w:r w:rsidR="009B755F" w:rsidRPr="007D1505">
        <w:rPr>
          <w:i/>
          <w:sz w:val="22"/>
          <w:szCs w:val="22"/>
          <w:lang w:val="uk-UA"/>
        </w:rPr>
        <w:t>та/</w:t>
      </w:r>
      <w:r w:rsidRPr="007D1505">
        <w:rPr>
          <w:i/>
          <w:sz w:val="22"/>
          <w:szCs w:val="22"/>
          <w:lang w:val="uk-UA"/>
        </w:rPr>
        <w:t xml:space="preserve">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w:t>
      </w:r>
    </w:p>
    <w:p w14:paraId="20B31552" w14:textId="790AAE60" w:rsidR="00500BFE" w:rsidRPr="007D1505" w:rsidRDefault="00B343EC" w:rsidP="00733B8D">
      <w:pPr>
        <w:pStyle w:val="ab"/>
        <w:numPr>
          <w:ilvl w:val="0"/>
          <w:numId w:val="9"/>
        </w:numPr>
        <w:tabs>
          <w:tab w:val="left" w:pos="1134"/>
        </w:tabs>
        <w:spacing w:before="0" w:beforeAutospacing="0" w:after="0" w:afterAutospacing="0"/>
        <w:ind w:left="714" w:hanging="357"/>
        <w:jc w:val="both"/>
        <w:rPr>
          <w:i/>
          <w:sz w:val="22"/>
          <w:szCs w:val="22"/>
          <w:lang w:val="uk-UA"/>
        </w:rPr>
      </w:pPr>
      <w:r w:rsidRPr="007D1505">
        <w:rPr>
          <w:i/>
          <w:sz w:val="22"/>
          <w:szCs w:val="22"/>
          <w:lang w:val="uk-UA"/>
        </w:rPr>
        <w:t>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(у разі відсутності на відповідній земельній ділянці об’єкта)</w:t>
      </w:r>
      <w:r w:rsidR="000051D6" w:rsidRPr="007D1505">
        <w:rPr>
          <w:i/>
          <w:sz w:val="22"/>
          <w:szCs w:val="22"/>
          <w:lang w:val="uk-UA"/>
        </w:rPr>
        <w:t xml:space="preserve">. </w:t>
      </w:r>
    </w:p>
    <w:p w14:paraId="03957D87" w14:textId="0C3FC465" w:rsidR="009B755F" w:rsidRPr="007D1505" w:rsidRDefault="009B755F" w:rsidP="00073EB6">
      <w:pPr>
        <w:pStyle w:val="ab"/>
        <w:numPr>
          <w:ilvl w:val="0"/>
          <w:numId w:val="9"/>
        </w:numPr>
        <w:tabs>
          <w:tab w:val="left" w:pos="1134"/>
        </w:tabs>
        <w:spacing w:before="0" w:beforeAutospacing="0" w:after="0" w:afterAutospacing="0"/>
        <w:ind w:left="714" w:hanging="357"/>
        <w:jc w:val="both"/>
        <w:rPr>
          <w:i/>
          <w:sz w:val="22"/>
          <w:szCs w:val="22"/>
          <w:lang w:val="uk-UA"/>
        </w:rPr>
      </w:pPr>
      <w:r w:rsidRPr="007D1505">
        <w:rPr>
          <w:i/>
          <w:sz w:val="22"/>
          <w:szCs w:val="22"/>
          <w:lang w:val="uk-UA"/>
        </w:rPr>
        <w:t>копію документа,  що посвідчує право на представництво інтересів особи у випадку подання заяви представником (для фізичних осіб);</w:t>
      </w:r>
    </w:p>
    <w:p w14:paraId="1145A3AA" w14:textId="389D3F63" w:rsidR="00B343EC" w:rsidRPr="007D1505" w:rsidRDefault="00DB2543" w:rsidP="00073EB6">
      <w:pPr>
        <w:pStyle w:val="ab"/>
        <w:numPr>
          <w:ilvl w:val="0"/>
          <w:numId w:val="9"/>
        </w:numPr>
        <w:tabs>
          <w:tab w:val="left" w:pos="1134"/>
        </w:tabs>
        <w:spacing w:before="0" w:beforeAutospacing="0" w:after="0" w:afterAutospacing="0"/>
        <w:ind w:left="714" w:hanging="357"/>
        <w:jc w:val="both"/>
        <w:rPr>
          <w:i/>
          <w:sz w:val="22"/>
          <w:szCs w:val="22"/>
          <w:lang w:val="uk-UA"/>
        </w:rPr>
      </w:pPr>
      <w:r w:rsidRPr="007D1505">
        <w:rPr>
          <w:i/>
          <w:sz w:val="22"/>
          <w:szCs w:val="22"/>
          <w:lang w:val="uk-UA"/>
        </w:rPr>
        <w:t xml:space="preserve">копію </w:t>
      </w:r>
      <w:r w:rsidR="00B343EC" w:rsidRPr="007D1505">
        <w:rPr>
          <w:i/>
          <w:sz w:val="22"/>
          <w:szCs w:val="22"/>
          <w:lang w:val="uk-UA"/>
        </w:rPr>
        <w:t>письмо</w:t>
      </w:r>
      <w:r w:rsidRPr="007D1505">
        <w:rPr>
          <w:i/>
          <w:sz w:val="22"/>
          <w:szCs w:val="22"/>
          <w:lang w:val="uk-UA"/>
        </w:rPr>
        <w:t>вої</w:t>
      </w:r>
      <w:r w:rsidR="00B343EC" w:rsidRPr="007D1505">
        <w:rPr>
          <w:i/>
          <w:sz w:val="22"/>
          <w:szCs w:val="22"/>
          <w:lang w:val="uk-UA"/>
        </w:rPr>
        <w:t xml:space="preserve"> згод</w:t>
      </w:r>
      <w:r w:rsidRPr="007D1505">
        <w:rPr>
          <w:i/>
          <w:sz w:val="22"/>
          <w:szCs w:val="22"/>
          <w:lang w:val="uk-UA"/>
        </w:rPr>
        <w:t>и</w:t>
      </w:r>
      <w:r w:rsidR="00B343EC" w:rsidRPr="007D1505">
        <w:rPr>
          <w:i/>
          <w:sz w:val="22"/>
          <w:szCs w:val="22"/>
          <w:lang w:val="uk-UA"/>
        </w:rPr>
        <w:t xml:space="preserve">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 </w:t>
      </w:r>
    </w:p>
    <w:p w14:paraId="37A45F10" w14:textId="19A4DC12" w:rsidR="00B343EC" w:rsidRPr="007D1505" w:rsidRDefault="00B343EC" w:rsidP="00073EB6">
      <w:pPr>
        <w:pStyle w:val="ab"/>
        <w:numPr>
          <w:ilvl w:val="0"/>
          <w:numId w:val="9"/>
        </w:numPr>
        <w:tabs>
          <w:tab w:val="left" w:pos="1134"/>
        </w:tabs>
        <w:spacing w:before="0" w:beforeAutospacing="0" w:after="0" w:afterAutospacing="0"/>
        <w:ind w:left="714" w:hanging="357"/>
        <w:jc w:val="both"/>
        <w:rPr>
          <w:i/>
          <w:sz w:val="22"/>
          <w:szCs w:val="22"/>
          <w:lang w:val="uk-UA"/>
        </w:rPr>
      </w:pPr>
      <w:r w:rsidRPr="007D1505">
        <w:rPr>
          <w:i/>
          <w:sz w:val="22"/>
          <w:szCs w:val="22"/>
          <w:lang w:val="uk-UA"/>
        </w:rPr>
        <w:t xml:space="preserve">копію паспорту точки (точок) розподілу об’єкта Споживача. </w:t>
      </w:r>
    </w:p>
    <w:p w14:paraId="37DFCC65" w14:textId="77777777" w:rsidR="00CF07D9" w:rsidRPr="007D1505" w:rsidRDefault="00CF07D9" w:rsidP="00073EB6">
      <w:pPr>
        <w:pStyle w:val="a4"/>
        <w:ind w:left="709"/>
        <w:rPr>
          <w:sz w:val="10"/>
          <w:szCs w:val="10"/>
        </w:rPr>
      </w:pPr>
    </w:p>
    <w:p w14:paraId="1FB10188" w14:textId="6A0ECB30" w:rsidR="00FE4F85" w:rsidRPr="007D1505" w:rsidRDefault="00FE4F85" w:rsidP="00187FD5">
      <w:pPr>
        <w:pStyle w:val="a4"/>
        <w:numPr>
          <w:ilvl w:val="0"/>
          <w:numId w:val="11"/>
        </w:numPr>
        <w:tabs>
          <w:tab w:val="left" w:pos="0"/>
          <w:tab w:val="left" w:pos="284"/>
        </w:tabs>
        <w:spacing w:line="230" w:lineRule="auto"/>
        <w:ind w:left="284" w:hanging="284"/>
        <w:rPr>
          <w:i/>
        </w:rPr>
      </w:pPr>
      <w:r w:rsidRPr="007D1505">
        <w:rPr>
          <w:color w:val="000000"/>
          <w:shd w:val="clear" w:color="auto" w:fill="FFFFFF"/>
        </w:rPr>
        <w:t>Якщо Споживачем не отримано відмови в укладенні договору – це означає, що договір укладений та за відповідним об’єктом Споживача відкрито особовий рахунок (</w:t>
      </w:r>
      <w:r w:rsidRPr="007D1505">
        <w:rPr>
          <w:color w:val="333333"/>
        </w:rPr>
        <w:t xml:space="preserve">або </w:t>
      </w:r>
      <w:proofErr w:type="spellStart"/>
      <w:r w:rsidRPr="007D1505">
        <w:rPr>
          <w:color w:val="333333"/>
        </w:rPr>
        <w:t>внесено</w:t>
      </w:r>
      <w:proofErr w:type="spellEnd"/>
      <w:r w:rsidRPr="007D1505">
        <w:rPr>
          <w:color w:val="333333"/>
        </w:rPr>
        <w:t xml:space="preserve"> відповідні зміни до особового рахунка</w:t>
      </w:r>
      <w:r w:rsidRPr="007D1505">
        <w:rPr>
          <w:color w:val="000000"/>
          <w:shd w:val="clear" w:color="auto" w:fill="FFFFFF"/>
        </w:rPr>
        <w:t xml:space="preserve">). </w:t>
      </w:r>
    </w:p>
    <w:p w14:paraId="649472C7" w14:textId="77777777" w:rsidR="00AF4944" w:rsidRPr="007D1505" w:rsidRDefault="00AF4944" w:rsidP="00AF4944">
      <w:pPr>
        <w:pStyle w:val="a4"/>
        <w:tabs>
          <w:tab w:val="left" w:pos="0"/>
          <w:tab w:val="left" w:pos="426"/>
        </w:tabs>
        <w:spacing w:line="230" w:lineRule="auto"/>
        <w:ind w:left="709" w:firstLine="0"/>
        <w:rPr>
          <w:i/>
          <w:sz w:val="10"/>
          <w:szCs w:val="10"/>
        </w:rPr>
      </w:pPr>
    </w:p>
    <w:p w14:paraId="62E5C772" w14:textId="44BDF15B" w:rsidR="00C919B0" w:rsidRPr="007D1505" w:rsidRDefault="003E1259" w:rsidP="008F15E8">
      <w:pPr>
        <w:pStyle w:val="a4"/>
        <w:numPr>
          <w:ilvl w:val="0"/>
          <w:numId w:val="11"/>
        </w:numPr>
        <w:ind w:left="284" w:hanging="284"/>
      </w:pPr>
      <w:r w:rsidRPr="007D1505">
        <w:rPr>
          <w:color w:val="132430"/>
          <w:shd w:val="clear" w:color="auto" w:fill="FFFFFF"/>
        </w:rPr>
        <w:t xml:space="preserve">Споживач самостійно реєструється в </w:t>
      </w:r>
      <w:r w:rsidR="00AF4944" w:rsidRPr="007D1505">
        <w:rPr>
          <w:color w:val="132430"/>
          <w:shd w:val="clear" w:color="auto" w:fill="FFFFFF"/>
        </w:rPr>
        <w:t>сервісі «Особистий кабінет» на офіційному веб-сайті Постачальника за посиланням</w:t>
      </w:r>
      <w:r w:rsidR="00E36646" w:rsidRPr="007D1505">
        <w:t xml:space="preserve"> </w:t>
      </w:r>
      <w:hyperlink r:id="rId12" w:history="1">
        <w:r w:rsidR="004A768C" w:rsidRPr="007D1505">
          <w:rPr>
            <w:rStyle w:val="aa"/>
          </w:rPr>
          <w:t>https://my.kyiv.yasno.com.ua/</w:t>
        </w:r>
      </w:hyperlink>
      <w:r w:rsidR="00555B68" w:rsidRPr="007D1505">
        <w:t>,</w:t>
      </w:r>
      <w:r w:rsidR="00AF4944" w:rsidRPr="007D1505">
        <w:t xml:space="preserve"> у якому будуть формуватися рахунки на оплату послуг з постачання електричної енергії та відображатись інформація щодо розрахунків. </w:t>
      </w:r>
    </w:p>
    <w:p w14:paraId="24214EA3" w14:textId="77777777" w:rsidR="003E1259" w:rsidRPr="007D1505" w:rsidRDefault="003E1259" w:rsidP="00AF4944">
      <w:pPr>
        <w:pStyle w:val="a4"/>
        <w:tabs>
          <w:tab w:val="left" w:pos="0"/>
          <w:tab w:val="left" w:pos="426"/>
        </w:tabs>
        <w:spacing w:line="230" w:lineRule="auto"/>
        <w:ind w:left="709" w:firstLine="0"/>
        <w:rPr>
          <w:i/>
          <w:sz w:val="10"/>
          <w:szCs w:val="10"/>
        </w:rPr>
      </w:pPr>
    </w:p>
    <w:p w14:paraId="0969D922" w14:textId="39C7C8DC" w:rsidR="00C919B0" w:rsidRPr="007D1505" w:rsidRDefault="00FE4F85" w:rsidP="0022550C">
      <w:pPr>
        <w:spacing w:line="230" w:lineRule="auto"/>
        <w:jc w:val="both"/>
        <w:rPr>
          <w:i/>
          <w:iCs/>
          <w:sz w:val="16"/>
          <w:szCs w:val="16"/>
        </w:rPr>
      </w:pPr>
      <w:r w:rsidRPr="007D1505">
        <w:rPr>
          <w:b/>
          <w:i/>
          <w:sz w:val="16"/>
          <w:szCs w:val="16"/>
        </w:rPr>
        <w:t>Примітка:</w:t>
      </w:r>
      <w:r w:rsidRPr="007D1505">
        <w:rPr>
          <w:i/>
          <w:sz w:val="16"/>
          <w:szCs w:val="16"/>
        </w:rPr>
        <w:t xml:space="preserve"> </w:t>
      </w:r>
      <w:r w:rsidRPr="007D1505">
        <w:rPr>
          <w:i/>
          <w:iCs/>
          <w:sz w:val="16"/>
          <w:szCs w:val="16"/>
        </w:rPr>
        <w:t xml:space="preserve">У разі укладення договору про постачання електричної енергії постачальником універсальних послуг за двома та більше об’єктами Споживача, </w:t>
      </w:r>
      <w:r w:rsidR="00E37656" w:rsidRPr="007D1505">
        <w:rPr>
          <w:i/>
          <w:iCs/>
          <w:sz w:val="16"/>
          <w:szCs w:val="16"/>
        </w:rPr>
        <w:t>за кожним об’єктом надається окрема заява-приєднання з пакетом документів.</w:t>
      </w:r>
    </w:p>
    <w:p w14:paraId="3E0C3E88" w14:textId="76C7B627" w:rsidR="00BB71F1" w:rsidRPr="007D1505" w:rsidRDefault="00BB71F1">
      <w:pPr>
        <w:widowControl/>
        <w:autoSpaceDE/>
        <w:autoSpaceDN/>
        <w:spacing w:after="160" w:line="259" w:lineRule="auto"/>
        <w:rPr>
          <w:b/>
        </w:rPr>
      </w:pPr>
      <w:r w:rsidRPr="007D1505">
        <w:rPr>
          <w:b/>
        </w:rPr>
        <w:br w:type="page"/>
      </w:r>
    </w:p>
    <w:p w14:paraId="66A3F2B2" w14:textId="77777777" w:rsidR="00BB71F1" w:rsidRPr="007D1505" w:rsidRDefault="00BB71F1" w:rsidP="00BB71F1">
      <w:pPr>
        <w:spacing w:line="0" w:lineRule="atLeast"/>
        <w:ind w:right="-259"/>
        <w:jc w:val="center"/>
        <w:rPr>
          <w:b/>
        </w:rPr>
      </w:pPr>
    </w:p>
    <w:p w14:paraId="62F3F7CE" w14:textId="7F8575FC" w:rsidR="00BB71F1" w:rsidRPr="007D1505" w:rsidRDefault="00BB71F1" w:rsidP="00BB71F1">
      <w:pPr>
        <w:spacing w:line="0" w:lineRule="atLeast"/>
        <w:ind w:right="-259"/>
        <w:jc w:val="center"/>
        <w:rPr>
          <w:rFonts w:ascii="Arial" w:eastAsia="Arial" w:hAnsi="Arial"/>
          <w:b/>
        </w:rPr>
      </w:pPr>
      <w:r w:rsidRPr="007D1505">
        <w:rPr>
          <w:b/>
        </w:rPr>
        <w:t>ПАМ</w:t>
      </w:r>
      <w:r w:rsidRPr="007D1505">
        <w:rPr>
          <w:rFonts w:ascii="Arial" w:eastAsia="Arial" w:hAnsi="Arial"/>
          <w:b/>
        </w:rPr>
        <w:t>’</w:t>
      </w:r>
      <w:r w:rsidRPr="007D1505">
        <w:rPr>
          <w:b/>
        </w:rPr>
        <w:t>ЯТКА ДЛЯ СПОЖИВАЧА</w:t>
      </w:r>
      <w:r w:rsidRPr="007D1505">
        <w:rPr>
          <w:rFonts w:ascii="Arial" w:eastAsia="Arial" w:hAnsi="Arial"/>
          <w:b/>
        </w:rPr>
        <w:t>,</w:t>
      </w:r>
    </w:p>
    <w:p w14:paraId="44768C7A" w14:textId="77777777" w:rsidR="00BB71F1" w:rsidRPr="007D1505" w:rsidRDefault="00BB71F1" w:rsidP="00BB71F1">
      <w:pPr>
        <w:spacing w:line="1" w:lineRule="exact"/>
        <w:rPr>
          <w:sz w:val="24"/>
        </w:rPr>
      </w:pPr>
    </w:p>
    <w:p w14:paraId="12F7FAB7" w14:textId="77777777" w:rsidR="00BB71F1" w:rsidRPr="007D1505" w:rsidRDefault="00BB71F1" w:rsidP="00BB71F1">
      <w:pPr>
        <w:spacing w:line="0" w:lineRule="atLeast"/>
        <w:ind w:right="-259"/>
        <w:jc w:val="center"/>
      </w:pPr>
      <w:r w:rsidRPr="007D1505">
        <w:t xml:space="preserve">який має намір укласти договір </w:t>
      </w:r>
      <w:r w:rsidRPr="007D1505">
        <w:rPr>
          <w:b/>
          <w:bCs/>
        </w:rPr>
        <w:t>купівлі-продажу за «зеленим» тарифом</w:t>
      </w:r>
      <w:r w:rsidRPr="007D1505">
        <w:t xml:space="preserve"> </w:t>
      </w:r>
    </w:p>
    <w:p w14:paraId="4E5A0284" w14:textId="77777777" w:rsidR="00BB71F1" w:rsidRPr="007D1505" w:rsidRDefault="00BB71F1" w:rsidP="00BB71F1">
      <w:pPr>
        <w:spacing w:line="0" w:lineRule="atLeast"/>
        <w:ind w:right="-259"/>
      </w:pPr>
    </w:p>
    <w:p w14:paraId="6E1F5918" w14:textId="77777777" w:rsidR="00BB71F1" w:rsidRPr="007D1505" w:rsidRDefault="00BB71F1" w:rsidP="00BB71F1">
      <w:pPr>
        <w:tabs>
          <w:tab w:val="left" w:pos="709"/>
        </w:tabs>
        <w:spacing w:line="215" w:lineRule="auto"/>
        <w:jc w:val="both"/>
      </w:pPr>
      <w:r w:rsidRPr="007D1505">
        <w:t xml:space="preserve">Укладення договору про купівлю-продаж електричної енергії за «зеленим» тарифом приватним домогосподарством (далі – Договір) між споживачем та Товариством, може здійснюватися за допомогою засобів електронної комунікації (Електронних Сервісів). </w:t>
      </w:r>
    </w:p>
    <w:p w14:paraId="43A9D113" w14:textId="77777777" w:rsidR="00BB71F1" w:rsidRPr="007D1505" w:rsidRDefault="00BB71F1" w:rsidP="00BB71F1">
      <w:pPr>
        <w:tabs>
          <w:tab w:val="left" w:pos="709"/>
        </w:tabs>
        <w:spacing w:line="215" w:lineRule="auto"/>
        <w:jc w:val="both"/>
      </w:pPr>
    </w:p>
    <w:p w14:paraId="64C69A58" w14:textId="77777777" w:rsidR="00BB71F1" w:rsidRPr="007D1505" w:rsidRDefault="00BB71F1" w:rsidP="00BB71F1">
      <w:pPr>
        <w:tabs>
          <w:tab w:val="left" w:pos="709"/>
        </w:tabs>
        <w:spacing w:line="215" w:lineRule="auto"/>
        <w:jc w:val="both"/>
      </w:pPr>
      <w:r w:rsidRPr="007D1505">
        <w:t>Посилання на Електронні Сервіси, які можуть бути використані для дистанційного укладення Договору:</w:t>
      </w:r>
    </w:p>
    <w:p w14:paraId="7AAB76EC" w14:textId="57E9F261" w:rsidR="00BB71F1" w:rsidRPr="007D1505" w:rsidRDefault="00BB71F1" w:rsidP="00A84E2F">
      <w:pPr>
        <w:widowControl/>
        <w:autoSpaceDE/>
        <w:autoSpaceDN/>
      </w:pPr>
      <w:r w:rsidRPr="007D1505">
        <w:rPr>
          <w:b/>
          <w:bCs/>
        </w:rPr>
        <w:t xml:space="preserve">Електронна скринька </w:t>
      </w:r>
      <w:hyperlink r:id="rId13" w:history="1">
        <w:r w:rsidR="00C3417A" w:rsidRPr="007D1505">
          <w:rPr>
            <w:rStyle w:val="aa"/>
          </w:rPr>
          <w:t xml:space="preserve"> </w:t>
        </w:r>
        <w:hyperlink r:id="rId14" w:history="1">
          <w:r w:rsidR="00C3417A" w:rsidRPr="007D1505">
            <w:rPr>
              <w:rStyle w:val="aa"/>
            </w:rPr>
            <w:t>kyiv@yasno.com.ua</w:t>
          </w:r>
        </w:hyperlink>
      </w:hyperlink>
      <w:r w:rsidRPr="007D1505">
        <w:rPr>
          <w:b/>
          <w:bCs/>
        </w:rPr>
        <w:t xml:space="preserve"> </w:t>
      </w:r>
      <w:r w:rsidRPr="007D1505">
        <w:t>– можливе направлення самостійно заповненої заяви-повідомлення підписаної кваліфікованим  електронним підписом з пакетом документів.</w:t>
      </w:r>
    </w:p>
    <w:p w14:paraId="1EFE3BB7" w14:textId="77777777" w:rsidR="00BB71F1" w:rsidRPr="007D1505" w:rsidRDefault="00BB71F1" w:rsidP="00BB71F1"/>
    <w:p w14:paraId="1A459840" w14:textId="77777777" w:rsidR="00BB71F1" w:rsidRPr="007D1505" w:rsidRDefault="00BB71F1" w:rsidP="00BB71F1">
      <w:pPr>
        <w:tabs>
          <w:tab w:val="left" w:pos="709"/>
        </w:tabs>
        <w:spacing w:line="215" w:lineRule="auto"/>
        <w:jc w:val="both"/>
      </w:pPr>
      <w:r w:rsidRPr="007D1505">
        <w:t>Порядок дій Клієнта:</w:t>
      </w:r>
    </w:p>
    <w:p w14:paraId="7AEE8EA3" w14:textId="0267EF08" w:rsidR="00BB71F1" w:rsidRPr="007D1505" w:rsidRDefault="00BB71F1" w:rsidP="00E22333">
      <w:pPr>
        <w:numPr>
          <w:ilvl w:val="0"/>
          <w:numId w:val="20"/>
        </w:numPr>
        <w:tabs>
          <w:tab w:val="left" w:pos="284"/>
        </w:tabs>
        <w:spacing w:beforeLines="60" w:before="144" w:afterLines="60" w:after="144"/>
        <w:ind w:hanging="3763"/>
        <w:jc w:val="both"/>
      </w:pPr>
      <w:r w:rsidRPr="007D1505">
        <w:t xml:space="preserve">Ознайомитись з умовами Договору та додатків до нього на сайті </w:t>
      </w:r>
      <w:r w:rsidR="000130EA" w:rsidRPr="007D1505">
        <w:rPr>
          <w:color w:val="0000FF"/>
          <w:u w:val="single"/>
        </w:rPr>
        <w:t>https://kyiv.yasno.com.ua/contract</w:t>
      </w:r>
    </w:p>
    <w:p w14:paraId="2CE2F6AE" w14:textId="59848696" w:rsidR="00BB71F1" w:rsidRPr="007D1505" w:rsidRDefault="00BB71F1" w:rsidP="00BB71F1">
      <w:pPr>
        <w:numPr>
          <w:ilvl w:val="0"/>
          <w:numId w:val="20"/>
        </w:numPr>
        <w:tabs>
          <w:tab w:val="left" w:pos="284"/>
        </w:tabs>
        <w:spacing w:beforeLines="60" w:before="144" w:afterLines="60" w:after="144"/>
        <w:ind w:left="284" w:hanging="284"/>
        <w:jc w:val="both"/>
      </w:pPr>
      <w:r w:rsidRPr="007D1505">
        <w:t xml:space="preserve">Заповнити заяву-повідомлення, що є додатком до договору про купівлю-продаж електричної енергії за «зеленим» тарифом приватним домогосподарством, яка розміщена на сайті за посиланням </w:t>
      </w:r>
      <w:r w:rsidR="000130EA" w:rsidRPr="007D1505">
        <w:rPr>
          <w:u w:val="single"/>
        </w:rPr>
        <w:t>https://kyiv.yasno.com.ua/contract</w:t>
      </w:r>
      <w:r w:rsidR="007756A1" w:rsidRPr="007D1505">
        <w:t>,</w:t>
      </w:r>
      <w:r w:rsidRPr="007D1505">
        <w:t xml:space="preserve"> завантаживши її на свій пристрій.</w:t>
      </w:r>
    </w:p>
    <w:p w14:paraId="1A1E479B" w14:textId="77777777" w:rsidR="00BB71F1" w:rsidRPr="007D1505" w:rsidRDefault="00BB71F1" w:rsidP="00BB71F1">
      <w:pPr>
        <w:numPr>
          <w:ilvl w:val="0"/>
          <w:numId w:val="20"/>
        </w:numPr>
        <w:tabs>
          <w:tab w:val="left" w:pos="284"/>
        </w:tabs>
        <w:spacing w:beforeLines="60" w:before="144" w:afterLines="60" w:after="144"/>
        <w:ind w:left="284" w:hanging="284"/>
        <w:jc w:val="both"/>
      </w:pPr>
      <w:r w:rsidRPr="007D1505">
        <w:t>Підписати заяву з використанням кваліфікованого електронного підпису або підписати на папері роздрукувавши її та направити разом із зверненням про розгляд заяви-повідомлення (в довільній формі або використати зразок розроблений Товариством).</w:t>
      </w:r>
    </w:p>
    <w:p w14:paraId="16ADC959" w14:textId="652AFB07" w:rsidR="00BB71F1" w:rsidRPr="007D1505" w:rsidRDefault="00BB71F1" w:rsidP="00BB71F1">
      <w:pPr>
        <w:numPr>
          <w:ilvl w:val="0"/>
          <w:numId w:val="20"/>
        </w:numPr>
        <w:tabs>
          <w:tab w:val="left" w:pos="284"/>
        </w:tabs>
        <w:ind w:left="284" w:hanging="284"/>
        <w:jc w:val="both"/>
      </w:pPr>
      <w:r w:rsidRPr="007D1505">
        <w:t xml:space="preserve">Передати заяву-повідомлення Постачальнику за допомогою Електронного Сервісу, завантаживши її з пакетом документів, або направивши </w:t>
      </w:r>
      <w:r w:rsidR="007756A1" w:rsidRPr="007D1505">
        <w:t>поштою</w:t>
      </w:r>
      <w:r w:rsidR="007756A1" w:rsidRPr="007D1505">
        <w:rPr>
          <w:rStyle w:val="af4"/>
        </w:rPr>
        <w:t>1</w:t>
      </w:r>
      <w:r w:rsidR="007756A1" w:rsidRPr="007D1505">
        <w:t>.</w:t>
      </w:r>
    </w:p>
    <w:p w14:paraId="24120C1D" w14:textId="77777777" w:rsidR="00BB71F1" w:rsidRPr="007D1505" w:rsidRDefault="00BB71F1" w:rsidP="00BB71F1">
      <w:pPr>
        <w:numPr>
          <w:ilvl w:val="0"/>
          <w:numId w:val="20"/>
        </w:numPr>
        <w:tabs>
          <w:tab w:val="left" w:pos="284"/>
        </w:tabs>
        <w:ind w:left="284" w:hanging="284"/>
        <w:jc w:val="both"/>
      </w:pPr>
      <w:r w:rsidRPr="007D1505">
        <w:t>Разом із заявою-повідомленням, Споживачеві необхідно надати наступні документи:</w:t>
      </w:r>
    </w:p>
    <w:p w14:paraId="63677186" w14:textId="77777777" w:rsidR="00BB71F1" w:rsidRPr="007D1505" w:rsidRDefault="00BB71F1" w:rsidP="00BB71F1">
      <w:pPr>
        <w:tabs>
          <w:tab w:val="left" w:pos="709"/>
        </w:tabs>
        <w:spacing w:line="79" w:lineRule="exact"/>
        <w:jc w:val="both"/>
      </w:pPr>
    </w:p>
    <w:p w14:paraId="127B1C57" w14:textId="02407753" w:rsidR="00BB71F1" w:rsidRPr="007D1505" w:rsidRDefault="00BB71F1" w:rsidP="00BB71F1">
      <w:pPr>
        <w:widowControl/>
        <w:numPr>
          <w:ilvl w:val="0"/>
          <w:numId w:val="17"/>
        </w:numPr>
        <w:tabs>
          <w:tab w:val="left" w:pos="567"/>
        </w:tabs>
        <w:autoSpaceDE/>
        <w:autoSpaceDN/>
        <w:spacing w:line="206" w:lineRule="auto"/>
        <w:ind w:left="260" w:firstLine="2"/>
        <w:jc w:val="both"/>
      </w:pPr>
      <w:r w:rsidRPr="007D1505">
        <w:t>копії документів, якими підтверджується право власності (користування) на земельну ділянку;</w:t>
      </w:r>
    </w:p>
    <w:p w14:paraId="17FAF659" w14:textId="27CBF71F" w:rsidR="00BB71F1" w:rsidRPr="007D1505" w:rsidRDefault="00BB71F1" w:rsidP="00BB71F1">
      <w:pPr>
        <w:widowControl/>
        <w:numPr>
          <w:ilvl w:val="0"/>
          <w:numId w:val="17"/>
        </w:numPr>
        <w:tabs>
          <w:tab w:val="left" w:pos="567"/>
        </w:tabs>
        <w:autoSpaceDE/>
        <w:autoSpaceDN/>
        <w:spacing w:line="206" w:lineRule="auto"/>
        <w:ind w:left="284"/>
        <w:jc w:val="both"/>
      </w:pPr>
      <w:r w:rsidRPr="007D1505">
        <w:t>копії документів, якими підтверджується право власності на житловий будинок</w:t>
      </w:r>
      <w:r w:rsidR="008B6038" w:rsidRPr="007D1505">
        <w:t xml:space="preserve"> дачний/садовий будинок (у якому наявна житлова площа) або котедж</w:t>
      </w:r>
      <w:r w:rsidRPr="007D1505">
        <w:t>;</w:t>
      </w:r>
    </w:p>
    <w:p w14:paraId="11C9656A" w14:textId="77777777" w:rsidR="00BB71F1" w:rsidRPr="007D1505" w:rsidRDefault="00BB71F1" w:rsidP="00BB71F1">
      <w:pPr>
        <w:widowControl/>
        <w:numPr>
          <w:ilvl w:val="0"/>
          <w:numId w:val="17"/>
        </w:numPr>
        <w:tabs>
          <w:tab w:val="left" w:pos="567"/>
        </w:tabs>
        <w:autoSpaceDE/>
        <w:autoSpaceDN/>
        <w:spacing w:line="206" w:lineRule="auto"/>
        <w:ind w:left="260" w:firstLine="2"/>
        <w:jc w:val="both"/>
      </w:pPr>
      <w:r w:rsidRPr="007D1505">
        <w:t>копію паспорта точки розподілу/передачі електричної енергії приватного  домогосподарства, у якому наявна інформація про встановлення генеруючої(-</w:t>
      </w:r>
      <w:proofErr w:type="spellStart"/>
      <w:r w:rsidRPr="007D1505">
        <w:t>их</w:t>
      </w:r>
      <w:proofErr w:type="spellEnd"/>
      <w:r w:rsidRPr="007D1505">
        <w:t>) установки(-</w:t>
      </w:r>
      <w:proofErr w:type="spellStart"/>
      <w:r w:rsidRPr="007D1505">
        <w:t>ок</w:t>
      </w:r>
      <w:proofErr w:type="spellEnd"/>
      <w:r w:rsidRPr="007D1505">
        <w:t>) з можливістю відпуску електричної енергії та організації окремого комерційного обліку відповідно до вимог Кодексу комерційного обліку;</w:t>
      </w:r>
    </w:p>
    <w:p w14:paraId="76444602" w14:textId="4E5F7DFE" w:rsidR="00BB71F1" w:rsidRPr="007D1505" w:rsidRDefault="00BB71F1" w:rsidP="00BB71F1">
      <w:pPr>
        <w:widowControl/>
        <w:numPr>
          <w:ilvl w:val="0"/>
          <w:numId w:val="17"/>
        </w:numPr>
        <w:tabs>
          <w:tab w:val="left" w:pos="567"/>
        </w:tabs>
        <w:autoSpaceDE/>
        <w:autoSpaceDN/>
        <w:spacing w:line="206" w:lineRule="auto"/>
        <w:ind w:left="260" w:firstLine="2"/>
        <w:jc w:val="both"/>
      </w:pPr>
      <w:r w:rsidRPr="007D1505">
        <w:t>копію технічного паспорта на житловий</w:t>
      </w:r>
      <w:r w:rsidR="008B6038" w:rsidRPr="007D1505">
        <w:t>/дачний/садовий будинок або котедж та кадастровий номер земельної ділянки, на якій(-</w:t>
      </w:r>
      <w:proofErr w:type="spellStart"/>
      <w:r w:rsidR="008B6038" w:rsidRPr="007D1505">
        <w:t>их</w:t>
      </w:r>
      <w:proofErr w:type="spellEnd"/>
      <w:r w:rsidR="008B6038" w:rsidRPr="007D1505">
        <w:t>) встановлена(-і) генеруюча(-і) установка(-и);</w:t>
      </w:r>
    </w:p>
    <w:p w14:paraId="343EA4E7" w14:textId="710204DE" w:rsidR="00BB71F1" w:rsidRPr="007D1505" w:rsidRDefault="00BB71F1" w:rsidP="00BB71F1">
      <w:pPr>
        <w:widowControl/>
        <w:numPr>
          <w:ilvl w:val="0"/>
          <w:numId w:val="17"/>
        </w:numPr>
        <w:tabs>
          <w:tab w:val="left" w:pos="567"/>
        </w:tabs>
        <w:autoSpaceDE/>
        <w:autoSpaceDN/>
        <w:spacing w:line="206" w:lineRule="auto"/>
        <w:ind w:left="260" w:firstLine="2"/>
        <w:jc w:val="both"/>
      </w:pPr>
      <w:r w:rsidRPr="007D1505">
        <w:t>копію паспорту та копію довідки про присвоєння ідентифікаційного номера або реєстраційного номера картки платника, крім тих громадян, що мають в паспорті відмітку про відмову</w:t>
      </w:r>
      <w:r w:rsidR="007756A1" w:rsidRPr="007D1505">
        <w:t>;</w:t>
      </w:r>
    </w:p>
    <w:p w14:paraId="23CE4BC2" w14:textId="67F750C4" w:rsidR="00BB71F1" w:rsidRPr="007D1505" w:rsidRDefault="009177D2" w:rsidP="00BB71F1">
      <w:pPr>
        <w:widowControl/>
        <w:numPr>
          <w:ilvl w:val="0"/>
          <w:numId w:val="17"/>
        </w:numPr>
        <w:tabs>
          <w:tab w:val="left" w:pos="567"/>
        </w:tabs>
        <w:autoSpaceDE/>
        <w:autoSpaceDN/>
        <w:spacing w:line="206" w:lineRule="auto"/>
        <w:ind w:left="260" w:firstLine="2"/>
        <w:jc w:val="both"/>
      </w:pPr>
      <w:commentRangeStart w:id="0"/>
      <w:commentRangeEnd w:id="0"/>
      <w:r w:rsidRPr="007D1505">
        <w:rPr>
          <w:rStyle w:val="a5"/>
        </w:rPr>
        <w:commentReference w:id="0"/>
      </w:r>
      <w:r w:rsidR="00BB71F1" w:rsidRPr="007D1505">
        <w:t>інформацію банку (у тому числі роздруковану з мережі інтернет) про банківські реквізити рахунку, відкритого в банківській установі, що має діючу ліцензію НБУ щодо провадження банківської діяльності на території України, для перерахування коштів постачальником універсальних послуг за вироблену генеруючою(-</w:t>
      </w:r>
      <w:proofErr w:type="spellStart"/>
      <w:r w:rsidR="00BB71F1" w:rsidRPr="007D1505">
        <w:t>ими</w:t>
      </w:r>
      <w:proofErr w:type="spellEnd"/>
      <w:r w:rsidR="00BB71F1" w:rsidRPr="007D1505">
        <w:t>) установкою(-</w:t>
      </w:r>
      <w:proofErr w:type="spellStart"/>
      <w:r w:rsidR="00BB71F1" w:rsidRPr="007D1505">
        <w:t>ами</w:t>
      </w:r>
      <w:proofErr w:type="spellEnd"/>
      <w:r w:rsidR="00BB71F1" w:rsidRPr="007D1505">
        <w:t>) приватного домогосподарства за «зеленим» тарифом електричну енергію;</w:t>
      </w:r>
    </w:p>
    <w:p w14:paraId="3C3D2087" w14:textId="77777777" w:rsidR="00BB71F1" w:rsidRPr="007D1505" w:rsidRDefault="00BB71F1" w:rsidP="00BB71F1">
      <w:pPr>
        <w:widowControl/>
        <w:numPr>
          <w:ilvl w:val="0"/>
          <w:numId w:val="17"/>
        </w:numPr>
        <w:tabs>
          <w:tab w:val="left" w:pos="567"/>
        </w:tabs>
        <w:autoSpaceDE/>
        <w:autoSpaceDN/>
        <w:spacing w:line="206" w:lineRule="auto"/>
        <w:ind w:left="260" w:firstLine="2"/>
        <w:jc w:val="both"/>
      </w:pPr>
      <w:r w:rsidRPr="007D1505">
        <w:t>копію письмової згоди всіх співвласників та копії їх індивідуальних податкових номерів (довідок про присвоєння реєстраційного номера облікової картки платника податків);</w:t>
      </w:r>
    </w:p>
    <w:p w14:paraId="1015A6B9" w14:textId="77777777" w:rsidR="00BB71F1" w:rsidRPr="007D1505" w:rsidRDefault="00BB71F1" w:rsidP="00BB71F1">
      <w:pPr>
        <w:widowControl/>
        <w:numPr>
          <w:ilvl w:val="0"/>
          <w:numId w:val="17"/>
        </w:numPr>
        <w:tabs>
          <w:tab w:val="left" w:pos="567"/>
        </w:tabs>
        <w:autoSpaceDE/>
        <w:autoSpaceDN/>
        <w:spacing w:line="206" w:lineRule="auto"/>
        <w:ind w:left="260" w:firstLine="2"/>
        <w:jc w:val="both"/>
      </w:pPr>
      <w:r w:rsidRPr="007D1505">
        <w:t>в разі подання заяви-повідомлення представником Споживача, копію довіреності.</w:t>
      </w:r>
    </w:p>
    <w:p w14:paraId="29A9CC38" w14:textId="77777777" w:rsidR="00BB71F1" w:rsidRPr="007D1505" w:rsidRDefault="00BB71F1" w:rsidP="00BB71F1">
      <w:pPr>
        <w:tabs>
          <w:tab w:val="left" w:pos="709"/>
        </w:tabs>
        <w:spacing w:line="308" w:lineRule="exact"/>
        <w:jc w:val="both"/>
      </w:pPr>
    </w:p>
    <w:p w14:paraId="3F4C6D5C" w14:textId="77777777" w:rsidR="00622E79" w:rsidRPr="007D1505" w:rsidRDefault="00622E79" w:rsidP="00BB71F1">
      <w:pPr>
        <w:tabs>
          <w:tab w:val="left" w:pos="709"/>
        </w:tabs>
        <w:spacing w:line="223" w:lineRule="auto"/>
        <w:ind w:left="260"/>
        <w:jc w:val="both"/>
        <w:rPr>
          <w:b/>
          <w:i/>
        </w:rPr>
      </w:pPr>
    </w:p>
    <w:p w14:paraId="7C19020B" w14:textId="77777777" w:rsidR="00622E79" w:rsidRPr="007D1505" w:rsidRDefault="00622E79" w:rsidP="00BB71F1">
      <w:pPr>
        <w:tabs>
          <w:tab w:val="left" w:pos="709"/>
        </w:tabs>
        <w:spacing w:line="223" w:lineRule="auto"/>
        <w:ind w:left="260"/>
        <w:jc w:val="both"/>
        <w:rPr>
          <w:b/>
          <w:i/>
        </w:rPr>
      </w:pPr>
    </w:p>
    <w:p w14:paraId="720C3EFB" w14:textId="324E2CCA" w:rsidR="00BB71F1" w:rsidRPr="007D1505" w:rsidRDefault="00BB71F1" w:rsidP="00BB71F1">
      <w:pPr>
        <w:tabs>
          <w:tab w:val="left" w:pos="709"/>
        </w:tabs>
        <w:spacing w:line="223" w:lineRule="auto"/>
        <w:ind w:left="260"/>
        <w:jc w:val="both"/>
        <w:rPr>
          <w:b/>
          <w:i/>
        </w:rPr>
      </w:pPr>
      <w:r w:rsidRPr="007D1505">
        <w:rPr>
          <w:b/>
          <w:i/>
        </w:rPr>
        <w:t>ВАЖЛИВО</w:t>
      </w:r>
      <w:r w:rsidRPr="007D1505">
        <w:rPr>
          <w:rFonts w:ascii="Arial" w:eastAsia="Arial" w:hAnsi="Arial"/>
          <w:b/>
          <w:i/>
        </w:rPr>
        <w:t>!</w:t>
      </w:r>
      <w:r w:rsidRPr="007D1505">
        <w:rPr>
          <w:b/>
          <w:i/>
        </w:rPr>
        <w:t xml:space="preserve"> </w:t>
      </w:r>
    </w:p>
    <w:p w14:paraId="5AD91DB1" w14:textId="77777777" w:rsidR="00BB71F1" w:rsidRPr="007D1505" w:rsidRDefault="00BB71F1" w:rsidP="00BB71F1">
      <w:pPr>
        <w:widowControl/>
        <w:numPr>
          <w:ilvl w:val="0"/>
          <w:numId w:val="18"/>
        </w:numPr>
        <w:tabs>
          <w:tab w:val="left" w:pos="709"/>
        </w:tabs>
        <w:autoSpaceDE/>
        <w:autoSpaceDN/>
        <w:spacing w:line="223" w:lineRule="auto"/>
        <w:ind w:left="284" w:firstLine="0"/>
        <w:jc w:val="both"/>
        <w:rPr>
          <w:rFonts w:ascii="Arial" w:eastAsia="Arial" w:hAnsi="Arial"/>
          <w:i/>
        </w:rPr>
      </w:pPr>
      <w:r w:rsidRPr="007D1505">
        <w:rPr>
          <w:i/>
        </w:rPr>
        <w:t>Договір з оператором системи розподілу</w:t>
      </w:r>
      <w:r w:rsidRPr="007D1505">
        <w:rPr>
          <w:b/>
          <w:i/>
        </w:rPr>
        <w:t xml:space="preserve"> </w:t>
      </w:r>
      <w:r w:rsidRPr="007D1505">
        <w:rPr>
          <w:rFonts w:ascii="Arial" w:eastAsia="Arial" w:hAnsi="Arial"/>
          <w:i/>
        </w:rPr>
        <w:t>(</w:t>
      </w:r>
      <w:r w:rsidRPr="007D1505">
        <w:rPr>
          <w:i/>
        </w:rPr>
        <w:t>ОСР</w:t>
      </w:r>
      <w:r w:rsidRPr="007D1505">
        <w:rPr>
          <w:rFonts w:ascii="Arial" w:eastAsia="Arial" w:hAnsi="Arial"/>
          <w:i/>
        </w:rPr>
        <w:t>)</w:t>
      </w:r>
      <w:r w:rsidRPr="007D1505">
        <w:rPr>
          <w:b/>
          <w:i/>
        </w:rPr>
        <w:t xml:space="preserve"> </w:t>
      </w:r>
      <w:r w:rsidRPr="007D1505">
        <w:rPr>
          <w:i/>
        </w:rPr>
        <w:t>та договір постачання електричної</w:t>
      </w:r>
      <w:r w:rsidRPr="007D1505">
        <w:rPr>
          <w:b/>
          <w:i/>
        </w:rPr>
        <w:t xml:space="preserve"> </w:t>
      </w:r>
      <w:r w:rsidRPr="007D1505">
        <w:rPr>
          <w:i/>
        </w:rPr>
        <w:t xml:space="preserve">енергії постачальником універсальної послуги </w:t>
      </w:r>
      <w:r w:rsidRPr="007D1505">
        <w:rPr>
          <w:rFonts w:ascii="Arial" w:eastAsia="Arial" w:hAnsi="Arial"/>
          <w:i/>
        </w:rPr>
        <w:t>(</w:t>
      </w:r>
      <w:r w:rsidRPr="007D1505">
        <w:rPr>
          <w:i/>
        </w:rPr>
        <w:t>ПУП</w:t>
      </w:r>
      <w:r w:rsidRPr="007D1505">
        <w:rPr>
          <w:rFonts w:ascii="Arial" w:eastAsia="Arial" w:hAnsi="Arial"/>
          <w:i/>
        </w:rPr>
        <w:t>)</w:t>
      </w:r>
      <w:r w:rsidRPr="007D1505">
        <w:rPr>
          <w:i/>
        </w:rPr>
        <w:t xml:space="preserve"> мають бути оформлені на одну фізичну особу </w:t>
      </w:r>
      <w:r w:rsidRPr="007D1505">
        <w:rPr>
          <w:rFonts w:ascii="Arial" w:eastAsia="Arial" w:hAnsi="Arial"/>
          <w:i/>
        </w:rPr>
        <w:t xml:space="preserve">– </w:t>
      </w:r>
      <w:r w:rsidRPr="007D1505">
        <w:rPr>
          <w:i/>
        </w:rPr>
        <w:t xml:space="preserve">Споживача, </w:t>
      </w:r>
      <w:r w:rsidRPr="007D1505">
        <w:rPr>
          <w:b/>
          <w:bCs/>
          <w:i/>
        </w:rPr>
        <w:t>при цьому заявник має бути власником (одним із співвласників) житлових об’єктів</w:t>
      </w:r>
      <w:r w:rsidRPr="007D1505">
        <w:rPr>
          <w:rFonts w:ascii="Arial" w:eastAsia="Arial" w:hAnsi="Arial"/>
          <w:i/>
        </w:rPr>
        <w:t>.</w:t>
      </w:r>
    </w:p>
    <w:p w14:paraId="5654E88A" w14:textId="77777777" w:rsidR="00BB71F1" w:rsidRPr="007D1505" w:rsidRDefault="00BB71F1" w:rsidP="00BB71F1">
      <w:pPr>
        <w:widowControl/>
        <w:numPr>
          <w:ilvl w:val="0"/>
          <w:numId w:val="18"/>
        </w:numPr>
        <w:tabs>
          <w:tab w:val="left" w:pos="709"/>
        </w:tabs>
        <w:autoSpaceDE/>
        <w:autoSpaceDN/>
        <w:spacing w:line="223" w:lineRule="auto"/>
        <w:ind w:left="284" w:firstLine="0"/>
        <w:jc w:val="both"/>
        <w:rPr>
          <w:i/>
        </w:rPr>
      </w:pPr>
      <w:r w:rsidRPr="007D1505">
        <w:rPr>
          <w:i/>
        </w:rPr>
        <w:t>Величина встановленої потужності генеруючих установок приватного(-</w:t>
      </w:r>
      <w:proofErr w:type="spellStart"/>
      <w:r w:rsidRPr="007D1505">
        <w:rPr>
          <w:i/>
        </w:rPr>
        <w:t>их</w:t>
      </w:r>
      <w:proofErr w:type="spellEnd"/>
      <w:r w:rsidRPr="007D1505">
        <w:rPr>
          <w:i/>
        </w:rPr>
        <w:t>) домогосподарства(-в) визначається на підставі паспортів точок розподілу як сумарна потужність встановлених генеруючих установок за всіма площадками вимірювання приватного(-</w:t>
      </w:r>
      <w:proofErr w:type="spellStart"/>
      <w:r w:rsidRPr="007D1505">
        <w:rPr>
          <w:i/>
        </w:rPr>
        <w:t>их</w:t>
      </w:r>
      <w:proofErr w:type="spellEnd"/>
      <w:r w:rsidRPr="007D1505">
        <w:rPr>
          <w:i/>
        </w:rPr>
        <w:t xml:space="preserve">) домогосподарства(-в), які </w:t>
      </w:r>
      <w:r w:rsidRPr="007D1505">
        <w:rPr>
          <w:b/>
          <w:bCs/>
          <w:i/>
        </w:rPr>
        <w:t>належать індивідуальному побутовому споживачу на території України</w:t>
      </w:r>
      <w:r w:rsidRPr="007D1505">
        <w:rPr>
          <w:i/>
        </w:rPr>
        <w:t>, у тому числі на праві спільної власності (спільне майно), і не може перевищувати, встановлену потужність для відповідної категорії генеруючої установки, визначеної законом (30 кВт - для генеруючої установки сонячного випромінювання; 50 кВт - для генеруючої установки енергії вітру та комбінованих генеруючих установок).</w:t>
      </w:r>
    </w:p>
    <w:p w14:paraId="1269DCCA" w14:textId="77777777" w:rsidR="00BB71F1" w:rsidRPr="007D1505" w:rsidRDefault="00BB71F1" w:rsidP="00BB71F1">
      <w:pPr>
        <w:widowControl/>
        <w:numPr>
          <w:ilvl w:val="0"/>
          <w:numId w:val="18"/>
        </w:numPr>
        <w:tabs>
          <w:tab w:val="left" w:pos="709"/>
        </w:tabs>
        <w:autoSpaceDE/>
        <w:autoSpaceDN/>
        <w:spacing w:line="223" w:lineRule="auto"/>
        <w:ind w:left="284" w:firstLine="0"/>
        <w:jc w:val="both"/>
        <w:rPr>
          <w:i/>
        </w:rPr>
      </w:pPr>
      <w:r w:rsidRPr="007D1505">
        <w:rPr>
          <w:i/>
        </w:rPr>
        <w:t xml:space="preserve">Відповідно до п. 11.3.6 </w:t>
      </w:r>
      <w:bookmarkStart w:id="1" w:name="_Hlk186097730"/>
      <w:r w:rsidRPr="007D1505">
        <w:rPr>
          <w:i/>
        </w:rPr>
        <w:t>Правил роздрібного ринку електричної енергії</w:t>
      </w:r>
      <w:bookmarkEnd w:id="1"/>
      <w:r w:rsidRPr="007D1505">
        <w:rPr>
          <w:i/>
        </w:rPr>
        <w:t xml:space="preserve">, побутовий споживач зобов'язаний </w:t>
      </w:r>
      <w:r w:rsidRPr="007D1505">
        <w:rPr>
          <w:b/>
          <w:bCs/>
          <w:i/>
        </w:rPr>
        <w:t>протягом 15 календарних днів</w:t>
      </w:r>
      <w:r w:rsidRPr="007D1505">
        <w:rPr>
          <w:i/>
        </w:rPr>
        <w:t xml:space="preserve"> з дня отримання від оператора системи паспорта точки розподілу (передачі) електричної енергії, </w:t>
      </w:r>
      <w:r w:rsidRPr="007D1505">
        <w:rPr>
          <w:b/>
          <w:bCs/>
          <w:i/>
        </w:rPr>
        <w:t>але не пізніше закінчення календарного місяця</w:t>
      </w:r>
      <w:r w:rsidRPr="007D1505">
        <w:rPr>
          <w:i/>
        </w:rPr>
        <w:t>, надати його копію постачальнику універсальних послуг, з яким має укладений договір про постачання електричної енергії.</w:t>
      </w:r>
    </w:p>
    <w:p w14:paraId="0247DF05" w14:textId="77777777" w:rsidR="00BB71F1" w:rsidRPr="007D1505" w:rsidRDefault="00BB71F1" w:rsidP="00BB71F1">
      <w:pPr>
        <w:tabs>
          <w:tab w:val="left" w:pos="709"/>
        </w:tabs>
        <w:spacing w:line="197" w:lineRule="exact"/>
        <w:jc w:val="both"/>
      </w:pPr>
    </w:p>
    <w:p w14:paraId="1A4367AF" w14:textId="77777777" w:rsidR="00BB71F1" w:rsidRPr="007D1505" w:rsidRDefault="00BB71F1" w:rsidP="00BB71F1">
      <w:pPr>
        <w:numPr>
          <w:ilvl w:val="0"/>
          <w:numId w:val="20"/>
        </w:numPr>
        <w:tabs>
          <w:tab w:val="left" w:pos="284"/>
        </w:tabs>
        <w:ind w:left="284" w:hanging="284"/>
        <w:jc w:val="both"/>
      </w:pPr>
      <w:r w:rsidRPr="007D1505">
        <w:lastRenderedPageBreak/>
        <w:t xml:space="preserve">Отримавши заяву-повідомлення з пакетом документів, YASNO протягом трьох робочих днів перевіряє достатність наданих документів та інформації, а також виконує запит до адміністратора комерційного обліку (оператора системи передачі) з метою перевірки щодо </w:t>
      </w:r>
      <w:proofErr w:type="spellStart"/>
      <w:r w:rsidRPr="007D1505">
        <w:t>неперевищення</w:t>
      </w:r>
      <w:proofErr w:type="spellEnd"/>
      <w:r w:rsidRPr="007D1505">
        <w:t xml:space="preserve"> потужності генеруючих установок приватних(го) домогосподарств(а), членом якого(</w:t>
      </w:r>
      <w:proofErr w:type="spellStart"/>
      <w:r w:rsidRPr="007D1505">
        <w:t>их</w:t>
      </w:r>
      <w:proofErr w:type="spellEnd"/>
      <w:r w:rsidRPr="007D1505">
        <w:t xml:space="preserve">) є споживач, понад встановлену потужність для відповідної категорії генеруючої установки, визначеної законом. </w:t>
      </w:r>
    </w:p>
    <w:p w14:paraId="26ED6624" w14:textId="77777777" w:rsidR="00BB71F1" w:rsidRPr="007D1505" w:rsidRDefault="00BB71F1" w:rsidP="00BB71F1">
      <w:pPr>
        <w:tabs>
          <w:tab w:val="left" w:pos="284"/>
        </w:tabs>
        <w:ind w:left="284"/>
        <w:jc w:val="both"/>
      </w:pPr>
    </w:p>
    <w:p w14:paraId="7C743B15" w14:textId="77777777" w:rsidR="00BB71F1" w:rsidRPr="007D1505" w:rsidRDefault="00BB71F1" w:rsidP="00BB71F1">
      <w:pPr>
        <w:numPr>
          <w:ilvl w:val="0"/>
          <w:numId w:val="20"/>
        </w:numPr>
        <w:tabs>
          <w:tab w:val="left" w:pos="284"/>
        </w:tabs>
        <w:ind w:left="284" w:hanging="284"/>
        <w:jc w:val="both"/>
      </w:pPr>
      <w:r w:rsidRPr="007D1505">
        <w:t>У разі затримки відповіді від адміністратора комерційного обліку, строк розгляду заяви-повідомлення продовжується на строк такої затримки.</w:t>
      </w:r>
    </w:p>
    <w:p w14:paraId="120B83D3" w14:textId="77777777" w:rsidR="00BB71F1" w:rsidRPr="007D1505" w:rsidRDefault="00BB71F1" w:rsidP="00BB71F1">
      <w:pPr>
        <w:tabs>
          <w:tab w:val="left" w:pos="284"/>
        </w:tabs>
        <w:ind w:left="284"/>
        <w:jc w:val="both"/>
      </w:pPr>
    </w:p>
    <w:p w14:paraId="5ECCFE68" w14:textId="77777777" w:rsidR="00BB71F1" w:rsidRPr="007D1505" w:rsidRDefault="00BB71F1" w:rsidP="00BB71F1">
      <w:pPr>
        <w:numPr>
          <w:ilvl w:val="0"/>
          <w:numId w:val="20"/>
        </w:numPr>
        <w:tabs>
          <w:tab w:val="left" w:pos="284"/>
        </w:tabs>
        <w:ind w:left="284" w:hanging="284"/>
        <w:jc w:val="both"/>
      </w:pPr>
      <w:r w:rsidRPr="007D1505">
        <w:t>У разі ненадання споживачем повної інформації та/або всіх документів, передбачених Правилами роздрібного ринку електричної енергії, або виявлення перевищення величини встановленої потужності генеруючих установок, YASNO протягом 3 робочих днів з дня отримання звернення щодо розгляду заяви-повідомлення надає споживачу повідомлення про необхідність усунення недоліків протягом 10 робочих днів.</w:t>
      </w:r>
    </w:p>
    <w:p w14:paraId="7948C3EE" w14:textId="77777777" w:rsidR="00BB71F1" w:rsidRPr="007D1505" w:rsidRDefault="00BB71F1" w:rsidP="00BB71F1">
      <w:pPr>
        <w:tabs>
          <w:tab w:val="left" w:pos="284"/>
        </w:tabs>
        <w:ind w:left="284"/>
        <w:jc w:val="both"/>
      </w:pPr>
      <w:r w:rsidRPr="007D1505">
        <w:t>У разі усунення недоліків, про які було повідомлено споживача, протягом 10 робочих днів YASNO реєструє заяву-повідомлення в день отримання документів, які підтверджують усунення недоліків.</w:t>
      </w:r>
    </w:p>
    <w:p w14:paraId="77916DBB" w14:textId="77777777" w:rsidR="00BB71F1" w:rsidRPr="007D1505" w:rsidRDefault="00BB71F1" w:rsidP="00BB71F1">
      <w:pPr>
        <w:tabs>
          <w:tab w:val="left" w:pos="284"/>
        </w:tabs>
        <w:ind w:left="284"/>
        <w:jc w:val="both"/>
      </w:pPr>
      <w:r w:rsidRPr="007D1505">
        <w:t>У разі не усунення споживачем виявлених недоліків після спливу 10-денного строку, YASNO відмовляє в реєстрації заяви-повідомлення, про що повідомляє Споживача.</w:t>
      </w:r>
    </w:p>
    <w:p w14:paraId="212B8AE8" w14:textId="77777777" w:rsidR="00BB71F1" w:rsidRPr="007D1505" w:rsidRDefault="00BB71F1" w:rsidP="00BB71F1">
      <w:pPr>
        <w:tabs>
          <w:tab w:val="left" w:pos="284"/>
        </w:tabs>
        <w:ind w:left="284"/>
        <w:jc w:val="both"/>
      </w:pPr>
    </w:p>
    <w:p w14:paraId="1E7CB662" w14:textId="77777777" w:rsidR="00BB71F1" w:rsidRPr="007D1505" w:rsidRDefault="00BB71F1" w:rsidP="00BB71F1">
      <w:pPr>
        <w:numPr>
          <w:ilvl w:val="0"/>
          <w:numId w:val="20"/>
        </w:numPr>
        <w:tabs>
          <w:tab w:val="left" w:pos="284"/>
        </w:tabs>
        <w:ind w:left="284" w:hanging="284"/>
        <w:jc w:val="both"/>
      </w:pPr>
      <w:r w:rsidRPr="007D1505">
        <w:t>При відповідності наданого пакету документів вимогам чинного законодавства, Договір вважається укладеним з дати реєстрації заяви-повідомлення.</w:t>
      </w:r>
    </w:p>
    <w:p w14:paraId="1758EC28" w14:textId="77777777" w:rsidR="001B424D" w:rsidRPr="007D1505" w:rsidRDefault="001B424D" w:rsidP="001B424D">
      <w:pPr>
        <w:tabs>
          <w:tab w:val="left" w:pos="284"/>
        </w:tabs>
        <w:ind w:left="284"/>
        <w:jc w:val="both"/>
      </w:pPr>
    </w:p>
    <w:p w14:paraId="2EE6947B" w14:textId="10D02975" w:rsidR="00C94935" w:rsidRPr="007D1505" w:rsidRDefault="00BB71F1" w:rsidP="00977A47">
      <w:pPr>
        <w:numPr>
          <w:ilvl w:val="0"/>
          <w:numId w:val="20"/>
        </w:numPr>
        <w:tabs>
          <w:tab w:val="left" w:pos="284"/>
        </w:tabs>
        <w:ind w:left="284" w:hanging="284"/>
        <w:jc w:val="both"/>
      </w:pPr>
      <w:r w:rsidRPr="007D1505">
        <w:t>Зобов'язання щодо купівлі YASNO за «зеленим» тарифом обсягів виробленої електричної енергії генеруючою(</w:t>
      </w:r>
      <w:proofErr w:type="spellStart"/>
      <w:r w:rsidRPr="007D1505">
        <w:t>ими</w:t>
      </w:r>
      <w:proofErr w:type="spellEnd"/>
      <w:r w:rsidRPr="007D1505">
        <w:t>) установкою(-</w:t>
      </w:r>
      <w:proofErr w:type="spellStart"/>
      <w:r w:rsidRPr="007D1505">
        <w:t>ами</w:t>
      </w:r>
      <w:proofErr w:type="spellEnd"/>
      <w:r w:rsidRPr="007D1505">
        <w:t>) приватного домогосподарства починають діяти з 01 числа місяця, в якому зареєстровано заяву-повідомлення, але не раніше ніж з дати введення в облік вузла обліку генеруючої(-</w:t>
      </w:r>
      <w:proofErr w:type="spellStart"/>
      <w:r w:rsidRPr="007D1505">
        <w:t>их</w:t>
      </w:r>
      <w:proofErr w:type="spellEnd"/>
      <w:r w:rsidRPr="007D1505">
        <w:t>) установки(-</w:t>
      </w:r>
      <w:proofErr w:type="spellStart"/>
      <w:r w:rsidRPr="007D1505">
        <w:t>ок</w:t>
      </w:r>
      <w:proofErr w:type="spellEnd"/>
      <w:r w:rsidRPr="007D1505">
        <w:t xml:space="preserve">). </w:t>
      </w:r>
    </w:p>
    <w:p w14:paraId="058179DA" w14:textId="77777777" w:rsidR="00BB71F1" w:rsidRPr="007D1505" w:rsidRDefault="00BB71F1" w:rsidP="00BB71F1">
      <w:pPr>
        <w:tabs>
          <w:tab w:val="left" w:pos="284"/>
        </w:tabs>
        <w:ind w:left="284"/>
        <w:jc w:val="both"/>
      </w:pPr>
    </w:p>
    <w:p w14:paraId="532C4309" w14:textId="77777777" w:rsidR="00BB71F1" w:rsidRPr="007D1505" w:rsidRDefault="00BB71F1" w:rsidP="00BB71F1">
      <w:pPr>
        <w:numPr>
          <w:ilvl w:val="0"/>
          <w:numId w:val="20"/>
        </w:numPr>
        <w:tabs>
          <w:tab w:val="left" w:pos="284"/>
        </w:tabs>
        <w:ind w:left="284" w:hanging="284"/>
        <w:jc w:val="both"/>
      </w:pPr>
      <w:r w:rsidRPr="007D1505">
        <w:t>Розрахунки за вироблену електричну енергію генеруючою(</w:t>
      </w:r>
      <w:proofErr w:type="spellStart"/>
      <w:r w:rsidRPr="007D1505">
        <w:t>ими</w:t>
      </w:r>
      <w:proofErr w:type="spellEnd"/>
      <w:r w:rsidRPr="007D1505">
        <w:t>) установкою(-</w:t>
      </w:r>
      <w:proofErr w:type="spellStart"/>
      <w:r w:rsidRPr="007D1505">
        <w:t>ами</w:t>
      </w:r>
      <w:proofErr w:type="spellEnd"/>
      <w:r w:rsidRPr="007D1505">
        <w:t>) приватного домогосподарства в обсязі, що перевищує місячне споживання електричної енергії таким приватним домогосподарством, здійснюються YASNO за тарифом, встановленим Регулятором на момент реєстрації заяви-повідомлення.</w:t>
      </w:r>
    </w:p>
    <w:p w14:paraId="64149BDD" w14:textId="77777777" w:rsidR="00BB71F1" w:rsidRPr="007D1505" w:rsidRDefault="00BB71F1" w:rsidP="00BB71F1"/>
    <w:p w14:paraId="05AC6733" w14:textId="77777777" w:rsidR="00BB71F1" w:rsidRPr="007D1505" w:rsidRDefault="00BB71F1" w:rsidP="00BB71F1"/>
    <w:p w14:paraId="41FFB0F2" w14:textId="77777777" w:rsidR="00BB71F1" w:rsidRPr="007D1505" w:rsidRDefault="00BB71F1" w:rsidP="00BB71F1"/>
    <w:p w14:paraId="5CA8A597" w14:textId="77777777" w:rsidR="00BB71F1" w:rsidRPr="007D1505" w:rsidRDefault="00BB71F1" w:rsidP="00BB71F1"/>
    <w:p w14:paraId="4CE56EC4" w14:textId="77777777" w:rsidR="00BB71F1" w:rsidRPr="007D1505" w:rsidRDefault="00BB71F1" w:rsidP="00BB71F1"/>
    <w:p w14:paraId="18D73809" w14:textId="3AA292AC" w:rsidR="00BB71F1" w:rsidRPr="007D1505" w:rsidRDefault="00BB71F1">
      <w:pPr>
        <w:widowControl/>
        <w:autoSpaceDE/>
        <w:autoSpaceDN/>
        <w:spacing w:after="160" w:line="259" w:lineRule="auto"/>
      </w:pPr>
      <w:r w:rsidRPr="007D1505">
        <w:br w:type="page"/>
      </w:r>
    </w:p>
    <w:p w14:paraId="09E19B91" w14:textId="77777777" w:rsidR="00BB71F1" w:rsidRPr="007D1505" w:rsidRDefault="00BB71F1" w:rsidP="00BB71F1"/>
    <w:p w14:paraId="35BA3E64" w14:textId="77777777" w:rsidR="00BB71F1" w:rsidRPr="007D1505" w:rsidRDefault="00BB71F1" w:rsidP="00BB71F1">
      <w:pPr>
        <w:jc w:val="center"/>
        <w:rPr>
          <w:b/>
        </w:rPr>
      </w:pPr>
      <w:r w:rsidRPr="007D1505">
        <w:rPr>
          <w:b/>
        </w:rPr>
        <w:t>ПАМ’ЯТКА</w:t>
      </w:r>
    </w:p>
    <w:p w14:paraId="44F85726" w14:textId="77777777" w:rsidR="00BB71F1" w:rsidRPr="007D1505" w:rsidRDefault="00BB71F1" w:rsidP="00BB71F1">
      <w:pPr>
        <w:spacing w:line="0" w:lineRule="atLeast"/>
        <w:ind w:right="-259"/>
        <w:jc w:val="center"/>
      </w:pPr>
      <w:r w:rsidRPr="007D1505">
        <w:rPr>
          <w:b/>
        </w:rPr>
        <w:t>для Клієнта - індивідуального побутового споживача,</w:t>
      </w:r>
      <w:r w:rsidRPr="007D1505">
        <w:t xml:space="preserve"> який має намір укласти договір </w:t>
      </w:r>
    </w:p>
    <w:p w14:paraId="063417F6" w14:textId="77777777" w:rsidR="00BB71F1" w:rsidRPr="007D1505" w:rsidRDefault="00BB71F1" w:rsidP="00BB71F1">
      <w:pPr>
        <w:spacing w:line="0" w:lineRule="atLeast"/>
        <w:ind w:right="-259"/>
        <w:jc w:val="center"/>
      </w:pPr>
      <w:r w:rsidRPr="007D1505">
        <w:rPr>
          <w:b/>
          <w:bCs/>
        </w:rPr>
        <w:t>купівлі-продажу за механізмом самовиробництва</w:t>
      </w:r>
      <w:r w:rsidRPr="007D1505">
        <w:t xml:space="preserve"> </w:t>
      </w:r>
    </w:p>
    <w:p w14:paraId="5580A2DB" w14:textId="77777777" w:rsidR="00BB71F1" w:rsidRPr="007D1505" w:rsidRDefault="00BB71F1" w:rsidP="00BB71F1">
      <w:pPr>
        <w:pStyle w:val="Default"/>
        <w:jc w:val="center"/>
        <w:rPr>
          <w:bCs/>
          <w:sz w:val="22"/>
          <w:szCs w:val="22"/>
          <w:lang w:val="uk-UA"/>
        </w:rPr>
      </w:pPr>
    </w:p>
    <w:p w14:paraId="42F47D15" w14:textId="77777777" w:rsidR="00BB71F1" w:rsidRPr="007D1505" w:rsidRDefault="00BB71F1" w:rsidP="00BB71F1">
      <w:pPr>
        <w:pStyle w:val="Default"/>
        <w:jc w:val="both"/>
        <w:rPr>
          <w:sz w:val="22"/>
          <w:szCs w:val="22"/>
          <w:lang w:val="uk-UA"/>
        </w:rPr>
      </w:pPr>
      <w:r w:rsidRPr="007D1505">
        <w:rPr>
          <w:sz w:val="22"/>
          <w:szCs w:val="22"/>
          <w:lang w:val="uk-UA"/>
        </w:rPr>
        <w:t>Укладення договору про купівлі продаж за механізмом самовиробництва</w:t>
      </w:r>
      <w:r w:rsidRPr="007D1505">
        <w:rPr>
          <w:bCs/>
          <w:sz w:val="22"/>
          <w:szCs w:val="22"/>
          <w:lang w:val="uk-UA"/>
        </w:rPr>
        <w:t xml:space="preserve"> (далі – Договір) між споживачем</w:t>
      </w:r>
      <w:r w:rsidRPr="007D1505">
        <w:rPr>
          <w:sz w:val="22"/>
          <w:szCs w:val="22"/>
          <w:lang w:val="uk-UA"/>
        </w:rPr>
        <w:t xml:space="preserve"> та Товариством, може здійснюватися за допомогою засобів електронної комунікації (Електронних Сервісів). </w:t>
      </w:r>
    </w:p>
    <w:p w14:paraId="386F5A15" w14:textId="77777777" w:rsidR="00BB71F1" w:rsidRPr="007D1505" w:rsidRDefault="00BB71F1" w:rsidP="00BB71F1">
      <w:pPr>
        <w:pStyle w:val="Default"/>
        <w:spacing w:before="240"/>
        <w:jc w:val="both"/>
        <w:rPr>
          <w:sz w:val="22"/>
          <w:szCs w:val="22"/>
          <w:lang w:val="uk-UA"/>
        </w:rPr>
      </w:pPr>
      <w:r w:rsidRPr="007D1505">
        <w:rPr>
          <w:sz w:val="22"/>
          <w:szCs w:val="22"/>
          <w:lang w:val="uk-UA"/>
        </w:rPr>
        <w:t>Посилання на Електронні Сервіси, які можуть бути використані для дистанційного укладення Договору:</w:t>
      </w:r>
    </w:p>
    <w:p w14:paraId="7A26C015" w14:textId="008F9693" w:rsidR="00BB71F1" w:rsidRPr="007D1505" w:rsidRDefault="00BB71F1" w:rsidP="00A84E2F">
      <w:pPr>
        <w:pStyle w:val="Default"/>
        <w:ind w:left="720"/>
        <w:jc w:val="both"/>
        <w:rPr>
          <w:bCs/>
          <w:sz w:val="22"/>
          <w:szCs w:val="22"/>
          <w:lang w:val="uk-UA"/>
        </w:rPr>
      </w:pPr>
      <w:r w:rsidRPr="007D1505">
        <w:rPr>
          <w:b/>
          <w:sz w:val="22"/>
          <w:szCs w:val="22"/>
          <w:lang w:val="uk-UA"/>
        </w:rPr>
        <w:t>Електронна скринька</w:t>
      </w:r>
      <w:r w:rsidRPr="007D1505">
        <w:rPr>
          <w:bCs/>
          <w:sz w:val="22"/>
          <w:szCs w:val="22"/>
          <w:lang w:val="uk-UA"/>
        </w:rPr>
        <w:t xml:space="preserve"> </w:t>
      </w:r>
      <w:hyperlink r:id="rId19" w:history="1">
        <w:r w:rsidR="00070955" w:rsidRPr="007D1505">
          <w:rPr>
            <w:rStyle w:val="aa"/>
            <w:bCs/>
            <w:lang w:val="uk-UA" w:bidi="en-US"/>
          </w:rPr>
          <w:t>kyiv@</w:t>
        </w:r>
        <w:r w:rsidR="00070955" w:rsidRPr="007D1505">
          <w:rPr>
            <w:rStyle w:val="aa"/>
            <w:bCs/>
            <w:lang w:val="uk-UA"/>
          </w:rPr>
          <w:t>yasno.com.ua</w:t>
        </w:r>
      </w:hyperlink>
      <w:r w:rsidR="00282CDE" w:rsidRPr="007D1505">
        <w:rPr>
          <w:lang w:val="uk-UA"/>
        </w:rPr>
        <w:t xml:space="preserve"> </w:t>
      </w:r>
      <w:r w:rsidRPr="007D1505">
        <w:rPr>
          <w:bCs/>
          <w:sz w:val="22"/>
          <w:szCs w:val="22"/>
          <w:lang w:val="uk-UA"/>
        </w:rPr>
        <w:t>– можливе направлення самостійно заповненої заяви-приєднання підписаної кваліфікованим  електронним підписом з пакетом документів.</w:t>
      </w:r>
    </w:p>
    <w:p w14:paraId="3BA3DF03" w14:textId="77777777" w:rsidR="00BB71F1" w:rsidRPr="007D1505" w:rsidRDefault="00BB71F1" w:rsidP="00BB71F1">
      <w:pPr>
        <w:pStyle w:val="a4"/>
        <w:tabs>
          <w:tab w:val="left" w:pos="0"/>
        </w:tabs>
        <w:spacing w:beforeLines="60" w:before="144" w:afterLines="60" w:after="144"/>
        <w:ind w:left="0" w:firstLine="0"/>
      </w:pPr>
      <w:r w:rsidRPr="007D1505">
        <w:t>Порядок дій Клієнта:</w:t>
      </w:r>
    </w:p>
    <w:p w14:paraId="18AF59D2" w14:textId="3FDBF469" w:rsidR="00BB71F1" w:rsidRPr="007D1505" w:rsidRDefault="00BB71F1" w:rsidP="00535505">
      <w:pPr>
        <w:pStyle w:val="a4"/>
        <w:numPr>
          <w:ilvl w:val="0"/>
          <w:numId w:val="19"/>
        </w:numPr>
        <w:tabs>
          <w:tab w:val="left" w:pos="284"/>
        </w:tabs>
        <w:ind w:left="284" w:hanging="284"/>
      </w:pPr>
      <w:r w:rsidRPr="007D1505">
        <w:t xml:space="preserve">Ознайомитись з умовами Договору та додатків до нього на сайті за посиланням </w:t>
      </w:r>
      <w:hyperlink r:id="rId20" w:history="1">
        <w:r w:rsidR="0077133D" w:rsidRPr="007D1505">
          <w:rPr>
            <w:rStyle w:val="aa"/>
          </w:rPr>
          <w:t>https://kyiv.yasno.com.ua/contract</w:t>
        </w:r>
      </w:hyperlink>
    </w:p>
    <w:p w14:paraId="1A159E10" w14:textId="12A4D7A1" w:rsidR="00BB71F1" w:rsidRPr="007D1505" w:rsidRDefault="00BB71F1" w:rsidP="00535505">
      <w:pPr>
        <w:pStyle w:val="a4"/>
        <w:numPr>
          <w:ilvl w:val="0"/>
          <w:numId w:val="19"/>
        </w:numPr>
        <w:tabs>
          <w:tab w:val="left" w:pos="284"/>
        </w:tabs>
        <w:ind w:left="284" w:hanging="284"/>
      </w:pPr>
      <w:r w:rsidRPr="007D1505">
        <w:t xml:space="preserve">Заповнити заяву-приєднання що розміщена на сайті за посиланням </w:t>
      </w:r>
      <w:hyperlink r:id="rId21" w:history="1">
        <w:r w:rsidR="00EC4D96" w:rsidRPr="007D1505">
          <w:rPr>
            <w:rStyle w:val="aa"/>
          </w:rPr>
          <w:t>https://kyiv.yasno.com.ua/contract</w:t>
        </w:r>
      </w:hyperlink>
      <w:r w:rsidRPr="007D1505">
        <w:t>, вказавши обрану Клієнтом комерційну пропозицію, яка передбачає укладення договору про купівлю-продаж за механізмом самовиробництва, завантаживши її на свій пристрій.</w:t>
      </w:r>
    </w:p>
    <w:p w14:paraId="4A5D9E4F" w14:textId="65825C82" w:rsidR="00BB71F1" w:rsidRPr="007D1505" w:rsidRDefault="00BB71F1" w:rsidP="00535505">
      <w:pPr>
        <w:pStyle w:val="a4"/>
        <w:numPr>
          <w:ilvl w:val="0"/>
          <w:numId w:val="19"/>
        </w:numPr>
        <w:tabs>
          <w:tab w:val="left" w:pos="284"/>
        </w:tabs>
        <w:ind w:left="284" w:hanging="284"/>
      </w:pPr>
      <w:r w:rsidRPr="007D1505">
        <w:t>Підписати заяву з використанням кваліфікованого електронного підпису або підписати на папері</w:t>
      </w:r>
      <w:r w:rsidR="00BD48CE" w:rsidRPr="007D1505">
        <w:t>,</w:t>
      </w:r>
      <w:r w:rsidRPr="007D1505">
        <w:t xml:space="preserve"> роздрукувавши її.</w:t>
      </w:r>
    </w:p>
    <w:p w14:paraId="048F1605" w14:textId="255A4A1B" w:rsidR="00BB71F1" w:rsidRPr="007D1505" w:rsidRDefault="00BB71F1" w:rsidP="00BB71F1">
      <w:pPr>
        <w:pStyle w:val="a4"/>
        <w:numPr>
          <w:ilvl w:val="0"/>
          <w:numId w:val="19"/>
        </w:numPr>
        <w:tabs>
          <w:tab w:val="left" w:pos="284"/>
        </w:tabs>
        <w:ind w:left="284" w:hanging="284"/>
      </w:pPr>
      <w:r w:rsidRPr="007D1505">
        <w:t xml:space="preserve">Передати заяву-приєднання Постачальнику за допомогою Електронного Сервісу, завантаживши її з пакетом документів, або направивши </w:t>
      </w:r>
      <w:r w:rsidR="00BD48CE" w:rsidRPr="007D1505">
        <w:t>поштою</w:t>
      </w:r>
      <w:r w:rsidR="00BD48CE" w:rsidRPr="007D1505">
        <w:rPr>
          <w:rStyle w:val="af4"/>
        </w:rPr>
        <w:t>1</w:t>
      </w:r>
      <w:r w:rsidR="00BD48CE" w:rsidRPr="007D1505">
        <w:t>.</w:t>
      </w:r>
    </w:p>
    <w:p w14:paraId="004C5EB7" w14:textId="77777777" w:rsidR="00BB71F1" w:rsidRPr="007D1505" w:rsidRDefault="00BB71F1" w:rsidP="00BB71F1">
      <w:pPr>
        <w:pStyle w:val="a4"/>
        <w:numPr>
          <w:ilvl w:val="0"/>
          <w:numId w:val="19"/>
        </w:numPr>
        <w:tabs>
          <w:tab w:val="left" w:pos="567"/>
        </w:tabs>
        <w:ind w:left="567" w:hanging="567"/>
      </w:pPr>
      <w:r w:rsidRPr="007D1505">
        <w:t>Разом із заявою-приєднанням Споживач</w:t>
      </w:r>
      <w:r w:rsidRPr="007D1505">
        <w:rPr>
          <w:shd w:val="clear" w:color="auto" w:fill="FFFFFF"/>
        </w:rPr>
        <w:t xml:space="preserve"> надає </w:t>
      </w:r>
      <w:r w:rsidRPr="007D1505">
        <w:t>наступні документи:</w:t>
      </w:r>
    </w:p>
    <w:p w14:paraId="0CDA3BFF" w14:textId="68CD485E" w:rsidR="00BB71F1" w:rsidRPr="007D1505" w:rsidRDefault="00BB71F1" w:rsidP="00BB71F1">
      <w:pPr>
        <w:pStyle w:val="ab"/>
        <w:numPr>
          <w:ilvl w:val="0"/>
          <w:numId w:val="9"/>
        </w:numPr>
        <w:tabs>
          <w:tab w:val="left" w:pos="1134"/>
        </w:tabs>
        <w:spacing w:before="0" w:beforeAutospacing="0" w:after="0" w:afterAutospacing="0"/>
        <w:ind w:left="714" w:hanging="357"/>
        <w:jc w:val="both"/>
        <w:rPr>
          <w:i/>
          <w:sz w:val="22"/>
          <w:szCs w:val="22"/>
          <w:lang w:val="uk-UA"/>
        </w:rPr>
      </w:pPr>
      <w:r w:rsidRPr="007D1505">
        <w:rPr>
          <w:i/>
          <w:sz w:val="22"/>
          <w:szCs w:val="22"/>
          <w:lang w:val="uk-UA"/>
        </w:rPr>
        <w:t>копію довідки про присвоєння ідентифікаційного номера або реєстраційного номера картки платника податків</w:t>
      </w:r>
      <w:r w:rsidR="009B755F" w:rsidRPr="007D1505">
        <w:rPr>
          <w:i/>
          <w:sz w:val="22"/>
          <w:szCs w:val="22"/>
          <w:lang w:val="uk-UA"/>
        </w:rPr>
        <w:t xml:space="preserve"> (РНОКПП)</w:t>
      </w:r>
      <w:r w:rsidRPr="007D1505">
        <w:rPr>
          <w:i/>
          <w:sz w:val="22"/>
          <w:szCs w:val="22"/>
          <w:lang w:val="uk-UA"/>
        </w:rPr>
        <w:t xml:space="preserve">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w:t>
      </w:r>
    </w:p>
    <w:p w14:paraId="2B3C4AE1" w14:textId="77777777" w:rsidR="00BB71F1" w:rsidRPr="007D1505" w:rsidRDefault="00BB71F1" w:rsidP="00BB71F1">
      <w:pPr>
        <w:pStyle w:val="ab"/>
        <w:numPr>
          <w:ilvl w:val="0"/>
          <w:numId w:val="9"/>
        </w:numPr>
        <w:tabs>
          <w:tab w:val="left" w:pos="1134"/>
        </w:tabs>
        <w:spacing w:before="0" w:beforeAutospacing="0" w:after="0" w:afterAutospacing="0"/>
        <w:ind w:left="714" w:hanging="357"/>
        <w:jc w:val="both"/>
        <w:rPr>
          <w:i/>
          <w:sz w:val="22"/>
          <w:szCs w:val="22"/>
          <w:lang w:val="uk-UA"/>
        </w:rPr>
      </w:pPr>
      <w:r w:rsidRPr="007D1505">
        <w:rPr>
          <w:i/>
          <w:sz w:val="22"/>
          <w:szCs w:val="22"/>
          <w:lang w:val="uk-UA"/>
        </w:rPr>
        <w:t xml:space="preserve">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w:t>
      </w:r>
    </w:p>
    <w:p w14:paraId="43116628" w14:textId="77777777" w:rsidR="00BB71F1" w:rsidRPr="007D1505" w:rsidRDefault="00BB71F1" w:rsidP="00BB71F1">
      <w:pPr>
        <w:pStyle w:val="ab"/>
        <w:numPr>
          <w:ilvl w:val="0"/>
          <w:numId w:val="9"/>
        </w:numPr>
        <w:tabs>
          <w:tab w:val="left" w:pos="1134"/>
        </w:tabs>
        <w:spacing w:before="0" w:beforeAutospacing="0" w:after="0" w:afterAutospacing="0"/>
        <w:ind w:left="714" w:hanging="357"/>
        <w:jc w:val="both"/>
        <w:rPr>
          <w:i/>
          <w:sz w:val="22"/>
          <w:szCs w:val="22"/>
          <w:lang w:val="uk-UA"/>
        </w:rPr>
      </w:pPr>
      <w:r w:rsidRPr="007D1505">
        <w:rPr>
          <w:i/>
          <w:sz w:val="22"/>
          <w:szCs w:val="22"/>
          <w:lang w:val="uk-UA"/>
        </w:rPr>
        <w:t xml:space="preserve">копію письмової згоди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 </w:t>
      </w:r>
    </w:p>
    <w:p w14:paraId="0D88E19E" w14:textId="6FC8B16C" w:rsidR="00BB71F1" w:rsidRPr="007D1505" w:rsidRDefault="00BB71F1" w:rsidP="00BB71F1">
      <w:pPr>
        <w:pStyle w:val="a4"/>
        <w:numPr>
          <w:ilvl w:val="0"/>
          <w:numId w:val="9"/>
        </w:numPr>
        <w:rPr>
          <w:i/>
          <w:lang w:eastAsia="ru-RU" w:bidi="ar-SA"/>
        </w:rPr>
      </w:pPr>
      <w:r w:rsidRPr="007D1505">
        <w:rPr>
          <w:i/>
        </w:rPr>
        <w:t>копію паспорту точки (точок) розподілу об’єкта Споживача</w:t>
      </w:r>
      <w:r w:rsidR="00FB2F58" w:rsidRPr="007D1505">
        <w:t xml:space="preserve"> </w:t>
      </w:r>
      <w:r w:rsidR="00FB2F58" w:rsidRPr="007D1505">
        <w:rPr>
          <w:i/>
        </w:rPr>
        <w:t>у якому наявна інформація про встановлення генеруючої(-</w:t>
      </w:r>
      <w:proofErr w:type="spellStart"/>
      <w:r w:rsidR="00FB2F58" w:rsidRPr="007D1505">
        <w:rPr>
          <w:i/>
        </w:rPr>
        <w:t>их</w:t>
      </w:r>
      <w:proofErr w:type="spellEnd"/>
      <w:r w:rsidR="00FB2F58" w:rsidRPr="007D1505">
        <w:rPr>
          <w:i/>
        </w:rPr>
        <w:t>) установки(-</w:t>
      </w:r>
      <w:proofErr w:type="spellStart"/>
      <w:r w:rsidR="00FB2F58" w:rsidRPr="007D1505">
        <w:rPr>
          <w:i/>
        </w:rPr>
        <w:t>ок</w:t>
      </w:r>
      <w:proofErr w:type="spellEnd"/>
      <w:r w:rsidR="00FB2F58" w:rsidRPr="007D1505">
        <w:rPr>
          <w:i/>
        </w:rPr>
        <w:t>) з можливістю відпуску електричної енергії;</w:t>
      </w:r>
      <w:r w:rsidRPr="007D1505">
        <w:rPr>
          <w:i/>
        </w:rPr>
        <w:t xml:space="preserve"> </w:t>
      </w:r>
    </w:p>
    <w:p w14:paraId="5744145B" w14:textId="77777777" w:rsidR="00BB71F1" w:rsidRPr="007D1505" w:rsidRDefault="00BB71F1" w:rsidP="00BB71F1">
      <w:pPr>
        <w:pStyle w:val="ab"/>
        <w:numPr>
          <w:ilvl w:val="0"/>
          <w:numId w:val="9"/>
        </w:numPr>
        <w:tabs>
          <w:tab w:val="left" w:pos="1134"/>
        </w:tabs>
        <w:spacing w:before="0" w:beforeAutospacing="0" w:after="0" w:afterAutospacing="0"/>
        <w:ind w:left="714" w:hanging="288"/>
        <w:jc w:val="both"/>
        <w:rPr>
          <w:i/>
          <w:sz w:val="22"/>
          <w:szCs w:val="22"/>
          <w:lang w:val="uk-UA"/>
        </w:rPr>
      </w:pPr>
      <w:r w:rsidRPr="007D1505">
        <w:rPr>
          <w:i/>
          <w:sz w:val="22"/>
          <w:szCs w:val="22"/>
          <w:lang w:val="uk-UA"/>
        </w:rPr>
        <w:t>інформацію банку (у тому числі роздруковану з мережі інтернет) про банківські реквізити рахунку, відкритого в банківській установі, що має діючу ліцензію НБУ щодо провадження банківської діяльності на території України, для перерахування коштів постачальником універсальних послуг за вироблену генеруючою(-</w:t>
      </w:r>
      <w:proofErr w:type="spellStart"/>
      <w:r w:rsidRPr="007D1505">
        <w:rPr>
          <w:i/>
          <w:sz w:val="22"/>
          <w:szCs w:val="22"/>
          <w:lang w:val="uk-UA"/>
        </w:rPr>
        <w:t>ими</w:t>
      </w:r>
      <w:proofErr w:type="spellEnd"/>
      <w:r w:rsidRPr="007D1505">
        <w:rPr>
          <w:i/>
          <w:sz w:val="22"/>
          <w:szCs w:val="22"/>
          <w:lang w:val="uk-UA"/>
        </w:rPr>
        <w:t>) установкою(-</w:t>
      </w:r>
      <w:proofErr w:type="spellStart"/>
      <w:r w:rsidRPr="007D1505">
        <w:rPr>
          <w:i/>
          <w:sz w:val="22"/>
          <w:szCs w:val="22"/>
          <w:lang w:val="uk-UA"/>
        </w:rPr>
        <w:t>ами</w:t>
      </w:r>
      <w:proofErr w:type="spellEnd"/>
      <w:r w:rsidRPr="007D1505">
        <w:rPr>
          <w:i/>
          <w:sz w:val="22"/>
          <w:szCs w:val="22"/>
          <w:lang w:val="uk-UA"/>
        </w:rPr>
        <w:t>) електричну енергію;</w:t>
      </w:r>
    </w:p>
    <w:p w14:paraId="69CDDC78" w14:textId="77777777" w:rsidR="00BB71F1" w:rsidRPr="007D1505" w:rsidRDefault="00BB71F1" w:rsidP="00BB71F1">
      <w:pPr>
        <w:pStyle w:val="ab"/>
        <w:numPr>
          <w:ilvl w:val="0"/>
          <w:numId w:val="9"/>
        </w:numPr>
        <w:tabs>
          <w:tab w:val="left" w:pos="1134"/>
        </w:tabs>
        <w:spacing w:before="0" w:beforeAutospacing="0" w:after="0" w:afterAutospacing="0"/>
        <w:ind w:left="714" w:hanging="288"/>
        <w:jc w:val="both"/>
        <w:rPr>
          <w:i/>
          <w:sz w:val="22"/>
          <w:szCs w:val="22"/>
          <w:lang w:val="uk-UA"/>
        </w:rPr>
      </w:pPr>
      <w:r w:rsidRPr="007D1505">
        <w:rPr>
          <w:i/>
          <w:sz w:val="22"/>
          <w:szCs w:val="22"/>
          <w:lang w:val="uk-UA"/>
        </w:rPr>
        <w:t>копія довіреності, за необхідності.</w:t>
      </w:r>
    </w:p>
    <w:p w14:paraId="198FD9A3" w14:textId="77777777" w:rsidR="00BB71F1" w:rsidRPr="007D1505" w:rsidRDefault="00BB71F1" w:rsidP="00BB71F1">
      <w:pPr>
        <w:pStyle w:val="a4"/>
        <w:ind w:left="709"/>
        <w:rPr>
          <w:sz w:val="10"/>
          <w:szCs w:val="10"/>
        </w:rPr>
      </w:pPr>
    </w:p>
    <w:p w14:paraId="3E9D0739" w14:textId="77777777" w:rsidR="00BB71F1" w:rsidRPr="007D1505" w:rsidRDefault="00BB71F1" w:rsidP="00BB71F1">
      <w:pPr>
        <w:pStyle w:val="a4"/>
        <w:numPr>
          <w:ilvl w:val="0"/>
          <w:numId w:val="19"/>
        </w:numPr>
        <w:tabs>
          <w:tab w:val="left" w:pos="0"/>
          <w:tab w:val="left" w:pos="284"/>
        </w:tabs>
        <w:spacing w:line="230" w:lineRule="auto"/>
        <w:ind w:left="284" w:hanging="284"/>
        <w:rPr>
          <w:i/>
        </w:rPr>
      </w:pPr>
      <w:r w:rsidRPr="007D1505">
        <w:rPr>
          <w:b/>
          <w:bCs/>
          <w:i/>
        </w:rPr>
        <w:t>ВАЖЛИВО!</w:t>
      </w:r>
      <w:r w:rsidRPr="007D1505">
        <w:rPr>
          <w:i/>
        </w:rPr>
        <w:t xml:space="preserve"> Якщо укладення договору за механізмом самовиробництва здійснюється одночасно з укладенням договору про постачання, то укладення обох договорів здійснюється за однією  і тією ж заявою-приєднання і пакетом документів. Не має потреби їх дублювати, головне в заяві-приєднання вказати комерційну пропозицію саме для «самовиробництва».  </w:t>
      </w:r>
    </w:p>
    <w:p w14:paraId="292AFAB6" w14:textId="77777777" w:rsidR="00BB71F1" w:rsidRPr="007D1505" w:rsidRDefault="00BB71F1" w:rsidP="00BB71F1">
      <w:pPr>
        <w:pStyle w:val="a4"/>
        <w:numPr>
          <w:ilvl w:val="0"/>
          <w:numId w:val="19"/>
        </w:numPr>
        <w:tabs>
          <w:tab w:val="left" w:pos="0"/>
          <w:tab w:val="left" w:pos="284"/>
        </w:tabs>
        <w:spacing w:line="230" w:lineRule="auto"/>
        <w:ind w:left="284" w:hanging="284"/>
        <w:rPr>
          <w:i/>
        </w:rPr>
      </w:pPr>
      <w:r w:rsidRPr="007D1505">
        <w:rPr>
          <w:color w:val="000000"/>
          <w:shd w:val="clear" w:color="auto" w:fill="FFFFFF"/>
        </w:rPr>
        <w:t>Якщо Споживачем не отримано відмови в укладенні договору – це означає, що договір укладений та за відповідним об’єктом Споживача відкрито особовий рахунок (</w:t>
      </w:r>
      <w:r w:rsidRPr="007D1505">
        <w:rPr>
          <w:color w:val="333333"/>
        </w:rPr>
        <w:t xml:space="preserve">або </w:t>
      </w:r>
      <w:proofErr w:type="spellStart"/>
      <w:r w:rsidRPr="007D1505">
        <w:rPr>
          <w:color w:val="333333"/>
        </w:rPr>
        <w:t>внесено</w:t>
      </w:r>
      <w:proofErr w:type="spellEnd"/>
      <w:r w:rsidRPr="007D1505">
        <w:rPr>
          <w:color w:val="333333"/>
        </w:rPr>
        <w:t xml:space="preserve"> відповідні зміни до особового рахунка</w:t>
      </w:r>
      <w:r w:rsidRPr="007D1505">
        <w:rPr>
          <w:color w:val="000000"/>
          <w:shd w:val="clear" w:color="auto" w:fill="FFFFFF"/>
        </w:rPr>
        <w:t xml:space="preserve">). </w:t>
      </w:r>
    </w:p>
    <w:p w14:paraId="7FD49F80" w14:textId="77777777" w:rsidR="00BB71F1" w:rsidRPr="007D1505" w:rsidRDefault="00BB71F1" w:rsidP="00BB71F1">
      <w:pPr>
        <w:pStyle w:val="a4"/>
        <w:numPr>
          <w:ilvl w:val="0"/>
          <w:numId w:val="19"/>
        </w:numPr>
        <w:ind w:left="284" w:hanging="284"/>
      </w:pPr>
      <w:r w:rsidRPr="007D1505">
        <w:t>Зобов'язання щодо купівлі YASNO обсягів виробленої електричної енергії генеруючою(</w:t>
      </w:r>
      <w:proofErr w:type="spellStart"/>
      <w:r w:rsidRPr="007D1505">
        <w:t>ими</w:t>
      </w:r>
      <w:proofErr w:type="spellEnd"/>
      <w:r w:rsidRPr="007D1505">
        <w:t>) установкою(-</w:t>
      </w:r>
      <w:proofErr w:type="spellStart"/>
      <w:r w:rsidRPr="007D1505">
        <w:t>ами</w:t>
      </w:r>
      <w:proofErr w:type="spellEnd"/>
      <w:r w:rsidRPr="007D1505">
        <w:t>) приватного домогосподарства починають діяти з 01 числа місяця, наступного за місяцем в якому зареєстровано заяву-приєднання. У випадку, якщо Клієнт здійснив приєднання об’єкту до мережі і вперше укладає договір на постачання електричної енергії, викуп може бути здійснено з дати реєстрації заяви-приєднання, але не раніше ніж з дати введення в облік вузла обліку генеруючої(-</w:t>
      </w:r>
      <w:proofErr w:type="spellStart"/>
      <w:r w:rsidRPr="007D1505">
        <w:t>их</w:t>
      </w:r>
      <w:proofErr w:type="spellEnd"/>
      <w:r w:rsidRPr="007D1505">
        <w:t>) установки(-</w:t>
      </w:r>
      <w:proofErr w:type="spellStart"/>
      <w:r w:rsidRPr="007D1505">
        <w:t>ок</w:t>
      </w:r>
      <w:proofErr w:type="spellEnd"/>
      <w:r w:rsidRPr="007D1505">
        <w:t>).</w:t>
      </w:r>
    </w:p>
    <w:p w14:paraId="5F432E53" w14:textId="22EC4450" w:rsidR="00BB71F1" w:rsidRPr="007D1505" w:rsidRDefault="00BB71F1" w:rsidP="00535505">
      <w:pPr>
        <w:pStyle w:val="a4"/>
        <w:numPr>
          <w:ilvl w:val="0"/>
          <w:numId w:val="19"/>
        </w:numPr>
        <w:spacing w:line="230" w:lineRule="auto"/>
        <w:ind w:left="284" w:hanging="284"/>
        <w:rPr>
          <w:i/>
        </w:rPr>
      </w:pPr>
      <w:r w:rsidRPr="007D1505">
        <w:rPr>
          <w:color w:val="132430"/>
          <w:shd w:val="clear" w:color="auto" w:fill="FFFFFF"/>
        </w:rPr>
        <w:t xml:space="preserve">Споживач самостійно реєструється в сервісі «Особистий кабінет» на офіційному веб-сайті Постачальника за посиланням </w:t>
      </w:r>
      <w:hyperlink r:id="rId22" w:history="1">
        <w:r w:rsidR="0063539E" w:rsidRPr="007D1505">
          <w:rPr>
            <w:rStyle w:val="aa"/>
            <w:shd w:val="clear" w:color="auto" w:fill="FFFFFF"/>
          </w:rPr>
          <w:t>https://my.kyiv.yasno.com.ua/</w:t>
        </w:r>
      </w:hyperlink>
      <w:r w:rsidRPr="007D1505">
        <w:rPr>
          <w:i/>
          <w:color w:val="132430"/>
          <w:shd w:val="clear" w:color="auto" w:fill="FFFFFF"/>
        </w:rPr>
        <w:t>,</w:t>
      </w:r>
      <w:r w:rsidRPr="007D1505">
        <w:t xml:space="preserve"> у якому будуть формуватися документи на оплату та відображатись інформація щодо розрахунків. </w:t>
      </w:r>
    </w:p>
    <w:p w14:paraId="303B0322" w14:textId="77777777" w:rsidR="00BB71F1" w:rsidRPr="0022550C" w:rsidRDefault="00BB71F1" w:rsidP="0022550C">
      <w:pPr>
        <w:spacing w:line="230" w:lineRule="auto"/>
        <w:jc w:val="both"/>
        <w:rPr>
          <w:i/>
          <w:sz w:val="16"/>
          <w:szCs w:val="16"/>
        </w:rPr>
      </w:pPr>
    </w:p>
    <w:sectPr w:rsidR="00BB71F1" w:rsidRPr="0022550C" w:rsidSect="007D1505">
      <w:pgSz w:w="11906" w:h="16838"/>
      <w:pgMar w:top="426" w:right="707" w:bottom="993"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lubenko Viktor V." w:date="2025-07-29T15:38:00Z" w:initials="GVV">
    <w:p w14:paraId="375FBB9E" w14:textId="09B96335" w:rsidR="009177D2" w:rsidRDefault="009177D2" w:rsidP="009177D2">
      <w:pPr>
        <w:pStyle w:val="a6"/>
      </w:pPr>
      <w:r w:rsidRPr="007D1505">
        <w:rPr>
          <w:rStyle w:val="a5"/>
        </w:rPr>
        <w:annotationRef/>
      </w:r>
      <w:r w:rsidRPr="007D1505">
        <w:t>Вище вже згадано про кадастровий номер.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5FBB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154266" w16cex:dateUtc="2025-07-29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5FBB9E" w16cid:durableId="4A1542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9BB8D" w14:textId="77777777" w:rsidR="00837DF0" w:rsidRPr="007D1505" w:rsidRDefault="00837DF0" w:rsidP="00DB2543">
      <w:r w:rsidRPr="007D1505">
        <w:separator/>
      </w:r>
    </w:p>
  </w:endnote>
  <w:endnote w:type="continuationSeparator" w:id="0">
    <w:p w14:paraId="3747E8BB" w14:textId="77777777" w:rsidR="00837DF0" w:rsidRPr="007D1505" w:rsidRDefault="00837DF0" w:rsidP="00DB2543">
      <w:r w:rsidRPr="007D15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752F7" w14:textId="77777777" w:rsidR="00837DF0" w:rsidRPr="007D1505" w:rsidRDefault="00837DF0" w:rsidP="00DB2543">
      <w:r w:rsidRPr="007D1505">
        <w:separator/>
      </w:r>
    </w:p>
  </w:footnote>
  <w:footnote w:type="continuationSeparator" w:id="0">
    <w:p w14:paraId="7524948B" w14:textId="77777777" w:rsidR="00837DF0" w:rsidRPr="007D1505" w:rsidRDefault="00837DF0" w:rsidP="00DB2543">
      <w:r w:rsidRPr="007D1505">
        <w:continuationSeparator/>
      </w:r>
    </w:p>
  </w:footnote>
  <w:footnote w:id="1">
    <w:p w14:paraId="36290A23" w14:textId="47FD6C6B" w:rsidR="00BB71F1" w:rsidRPr="00BB71F1" w:rsidRDefault="00BB71F1" w:rsidP="00052878">
      <w:pPr>
        <w:pStyle w:val="ac"/>
        <w:ind w:left="142" w:hanging="142"/>
      </w:pPr>
      <w:r w:rsidRPr="007D1505">
        <w:rPr>
          <w:rStyle w:val="af4"/>
        </w:rPr>
        <w:footnoteRef/>
      </w:r>
      <w:r w:rsidRPr="007D1505">
        <w:t xml:space="preserve"> В разі подання пакету документів при відправці поштою (на паперових носіях), копії документів, що додаються до заяви-приєднання засвідчуються підписом Клієнта із зазначенням напису: </w:t>
      </w:r>
      <w:r w:rsidRPr="007D1505">
        <w:rPr>
          <w:b/>
          <w:bCs/>
        </w:rPr>
        <w:t>«Згідно  з оригіналом»</w:t>
      </w:r>
      <w:r w:rsidRPr="007D150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B73AB95A"/>
    <w:lvl w:ilvl="0" w:tplc="FFFFFFFF">
      <w:start w:val="1"/>
      <w:numFmt w:val="bullet"/>
      <w:lvlText w:val="□"/>
      <w:lvlJc w:val="left"/>
      <w:rPr>
        <w:rFonts w:ascii="Courier New" w:hAnsi="Courier New" w:cs="Courier New" w:hint="default"/>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B50FF1"/>
    <w:multiLevelType w:val="hybridMultilevel"/>
    <w:tmpl w:val="A082030E"/>
    <w:lvl w:ilvl="0" w:tplc="B246AF4E">
      <w:start w:val="1"/>
      <w:numFmt w:val="decimal"/>
      <w:lvlText w:val="%1)"/>
      <w:lvlJc w:val="left"/>
      <w:pPr>
        <w:ind w:left="720" w:hanging="360"/>
      </w:pPr>
      <w:rPr>
        <w:rFonts w:ascii="Times New Roman" w:eastAsia="Times New Roman" w:hAnsi="Times New Roman" w:cs="Times New Roman"/>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E474987"/>
    <w:multiLevelType w:val="hybridMultilevel"/>
    <w:tmpl w:val="1752F32C"/>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373C2D"/>
    <w:multiLevelType w:val="hybridMultilevel"/>
    <w:tmpl w:val="B2747A50"/>
    <w:lvl w:ilvl="0" w:tplc="A5CC0CDC">
      <w:numFmt w:val="bullet"/>
      <w:lvlText w:val="□"/>
      <w:lvlJc w:val="left"/>
      <w:pPr>
        <w:ind w:left="866" w:hanging="360"/>
      </w:pPr>
      <w:rPr>
        <w:rFonts w:ascii="Courier New" w:eastAsia="Courier New" w:hAnsi="Courier New" w:cs="Courier New" w:hint="default"/>
        <w:color w:val="333333"/>
        <w:w w:val="99"/>
        <w:sz w:val="28"/>
        <w:szCs w:val="28"/>
        <w:lang w:val="en-US" w:eastAsia="en-US" w:bidi="en-US"/>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5" w15:restartNumberingAfterBreak="0">
    <w:nsid w:val="437A6331"/>
    <w:multiLevelType w:val="hybridMultilevel"/>
    <w:tmpl w:val="2D6AA6D2"/>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6" w15:restartNumberingAfterBreak="0">
    <w:nsid w:val="525667A5"/>
    <w:multiLevelType w:val="hybridMultilevel"/>
    <w:tmpl w:val="C59434D6"/>
    <w:lvl w:ilvl="0" w:tplc="04190001">
      <w:start w:val="1"/>
      <w:numFmt w:val="bullet"/>
      <w:lvlText w:val=""/>
      <w:lvlJc w:val="left"/>
      <w:pPr>
        <w:ind w:left="866" w:hanging="360"/>
      </w:pPr>
      <w:rPr>
        <w:rFonts w:ascii="Symbol" w:hAnsi="Symbol"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7" w15:restartNumberingAfterBreak="0">
    <w:nsid w:val="569C7743"/>
    <w:multiLevelType w:val="hybridMultilevel"/>
    <w:tmpl w:val="52840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56354E"/>
    <w:multiLevelType w:val="hybridMultilevel"/>
    <w:tmpl w:val="1752F3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0797B"/>
    <w:multiLevelType w:val="hybridMultilevel"/>
    <w:tmpl w:val="7D0CD97A"/>
    <w:lvl w:ilvl="0" w:tplc="F8A453C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513051"/>
    <w:multiLevelType w:val="hybridMultilevel"/>
    <w:tmpl w:val="8CCC05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1AB3974"/>
    <w:multiLevelType w:val="hybridMultilevel"/>
    <w:tmpl w:val="A30C7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0E66B2"/>
    <w:multiLevelType w:val="hybridMultilevel"/>
    <w:tmpl w:val="80D26A9E"/>
    <w:lvl w:ilvl="0" w:tplc="A4F26360">
      <w:start w:val="1"/>
      <w:numFmt w:val="decimal"/>
      <w:lvlText w:val="%1."/>
      <w:lvlJc w:val="left"/>
      <w:pPr>
        <w:ind w:left="502"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9C2656"/>
    <w:multiLevelType w:val="hybridMultilevel"/>
    <w:tmpl w:val="ECF40CD6"/>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4" w15:restartNumberingAfterBreak="0">
    <w:nsid w:val="72DA753B"/>
    <w:multiLevelType w:val="hybridMultilevel"/>
    <w:tmpl w:val="5C9430E6"/>
    <w:lvl w:ilvl="0" w:tplc="A5CC0CDC">
      <w:numFmt w:val="bullet"/>
      <w:lvlText w:val="□"/>
      <w:lvlJc w:val="left"/>
      <w:pPr>
        <w:ind w:left="786" w:hanging="360"/>
      </w:pPr>
      <w:rPr>
        <w:rFonts w:ascii="Courier New" w:eastAsia="Courier New" w:hAnsi="Courier New" w:cs="Courier New" w:hint="default"/>
        <w:color w:val="333333"/>
        <w:w w:val="99"/>
        <w:sz w:val="28"/>
        <w:szCs w:val="28"/>
        <w:lang w:val="en-US" w:eastAsia="en-US" w:bidi="en-US"/>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766E3EC2"/>
    <w:multiLevelType w:val="hybridMultilevel"/>
    <w:tmpl w:val="B0D095CE"/>
    <w:lvl w:ilvl="0" w:tplc="A5CC0CDC">
      <w:numFmt w:val="bullet"/>
      <w:lvlText w:val="□"/>
      <w:lvlJc w:val="left"/>
      <w:pPr>
        <w:ind w:left="430" w:hanging="284"/>
      </w:pPr>
      <w:rPr>
        <w:rFonts w:ascii="Courier New" w:eastAsia="Courier New" w:hAnsi="Courier New" w:cs="Courier New" w:hint="default"/>
        <w:color w:val="333333"/>
        <w:w w:val="99"/>
        <w:sz w:val="28"/>
        <w:szCs w:val="28"/>
        <w:lang w:val="en-US" w:eastAsia="en-US" w:bidi="en-US"/>
      </w:rPr>
    </w:lvl>
    <w:lvl w:ilvl="1" w:tplc="97D8B810">
      <w:numFmt w:val="bullet"/>
      <w:lvlText w:val="•"/>
      <w:lvlJc w:val="left"/>
      <w:pPr>
        <w:ind w:left="1494" w:hanging="284"/>
      </w:pPr>
      <w:rPr>
        <w:rFonts w:hint="default"/>
        <w:lang w:val="en-US" w:eastAsia="en-US" w:bidi="en-US"/>
      </w:rPr>
    </w:lvl>
    <w:lvl w:ilvl="2" w:tplc="F60A9DD2">
      <w:numFmt w:val="bullet"/>
      <w:lvlText w:val="•"/>
      <w:lvlJc w:val="left"/>
      <w:pPr>
        <w:ind w:left="2548" w:hanging="284"/>
      </w:pPr>
      <w:rPr>
        <w:rFonts w:hint="default"/>
        <w:lang w:val="en-US" w:eastAsia="en-US" w:bidi="en-US"/>
      </w:rPr>
    </w:lvl>
    <w:lvl w:ilvl="3" w:tplc="0A22FCAA">
      <w:numFmt w:val="bullet"/>
      <w:lvlText w:val="•"/>
      <w:lvlJc w:val="left"/>
      <w:pPr>
        <w:ind w:left="3603" w:hanging="284"/>
      </w:pPr>
      <w:rPr>
        <w:rFonts w:hint="default"/>
        <w:lang w:val="en-US" w:eastAsia="en-US" w:bidi="en-US"/>
      </w:rPr>
    </w:lvl>
    <w:lvl w:ilvl="4" w:tplc="C79C2402">
      <w:numFmt w:val="bullet"/>
      <w:lvlText w:val="•"/>
      <w:lvlJc w:val="left"/>
      <w:pPr>
        <w:ind w:left="4657" w:hanging="284"/>
      </w:pPr>
      <w:rPr>
        <w:rFonts w:hint="default"/>
        <w:lang w:val="en-US" w:eastAsia="en-US" w:bidi="en-US"/>
      </w:rPr>
    </w:lvl>
    <w:lvl w:ilvl="5" w:tplc="D1D09F08">
      <w:numFmt w:val="bullet"/>
      <w:lvlText w:val="•"/>
      <w:lvlJc w:val="left"/>
      <w:pPr>
        <w:ind w:left="5712" w:hanging="284"/>
      </w:pPr>
      <w:rPr>
        <w:rFonts w:hint="default"/>
        <w:lang w:val="en-US" w:eastAsia="en-US" w:bidi="en-US"/>
      </w:rPr>
    </w:lvl>
    <w:lvl w:ilvl="6" w:tplc="72386200">
      <w:numFmt w:val="bullet"/>
      <w:lvlText w:val="•"/>
      <w:lvlJc w:val="left"/>
      <w:pPr>
        <w:ind w:left="6766" w:hanging="284"/>
      </w:pPr>
      <w:rPr>
        <w:rFonts w:hint="default"/>
        <w:lang w:val="en-US" w:eastAsia="en-US" w:bidi="en-US"/>
      </w:rPr>
    </w:lvl>
    <w:lvl w:ilvl="7" w:tplc="25847A5E">
      <w:numFmt w:val="bullet"/>
      <w:lvlText w:val="•"/>
      <w:lvlJc w:val="left"/>
      <w:pPr>
        <w:ind w:left="7820" w:hanging="284"/>
      </w:pPr>
      <w:rPr>
        <w:rFonts w:hint="default"/>
        <w:lang w:val="en-US" w:eastAsia="en-US" w:bidi="en-US"/>
      </w:rPr>
    </w:lvl>
    <w:lvl w:ilvl="8" w:tplc="E55238E4">
      <w:numFmt w:val="bullet"/>
      <w:lvlText w:val="•"/>
      <w:lvlJc w:val="left"/>
      <w:pPr>
        <w:ind w:left="8875" w:hanging="284"/>
      </w:pPr>
      <w:rPr>
        <w:rFonts w:hint="default"/>
        <w:lang w:val="en-US" w:eastAsia="en-US" w:bidi="en-US"/>
      </w:rPr>
    </w:lvl>
  </w:abstractNum>
  <w:abstractNum w:abstractNumId="16" w15:restartNumberingAfterBreak="0">
    <w:nsid w:val="7A740908"/>
    <w:multiLevelType w:val="hybridMultilevel"/>
    <w:tmpl w:val="76889AE2"/>
    <w:lvl w:ilvl="0" w:tplc="16A4F1E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7F815EE9"/>
    <w:multiLevelType w:val="hybridMultilevel"/>
    <w:tmpl w:val="A85688C8"/>
    <w:lvl w:ilvl="0" w:tplc="A5CC0CDC">
      <w:numFmt w:val="bullet"/>
      <w:lvlText w:val="□"/>
      <w:lvlJc w:val="left"/>
      <w:pPr>
        <w:ind w:left="866" w:hanging="360"/>
      </w:pPr>
      <w:rPr>
        <w:rFonts w:ascii="Courier New" w:eastAsia="Courier New" w:hAnsi="Courier New" w:cs="Courier New" w:hint="default"/>
        <w:color w:val="333333"/>
        <w:w w:val="99"/>
        <w:sz w:val="28"/>
        <w:szCs w:val="28"/>
        <w:lang w:val="en-US" w:eastAsia="en-US" w:bidi="en-US"/>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num w:numId="1" w16cid:durableId="290089711">
    <w:abstractNumId w:val="15"/>
  </w:num>
  <w:num w:numId="2" w16cid:durableId="2031949234">
    <w:abstractNumId w:val="10"/>
  </w:num>
  <w:num w:numId="3" w16cid:durableId="1431317893">
    <w:abstractNumId w:val="5"/>
  </w:num>
  <w:num w:numId="4" w16cid:durableId="457190323">
    <w:abstractNumId w:val="17"/>
  </w:num>
  <w:num w:numId="5" w16cid:durableId="1015810268">
    <w:abstractNumId w:val="2"/>
    <w:lvlOverride w:ilvl="0">
      <w:startOverride w:val="1"/>
    </w:lvlOverride>
    <w:lvlOverride w:ilvl="1"/>
    <w:lvlOverride w:ilvl="2"/>
    <w:lvlOverride w:ilvl="3"/>
    <w:lvlOverride w:ilvl="4"/>
    <w:lvlOverride w:ilvl="5"/>
    <w:lvlOverride w:ilvl="6"/>
    <w:lvlOverride w:ilvl="7"/>
    <w:lvlOverride w:ilvl="8"/>
  </w:num>
  <w:num w:numId="6" w16cid:durableId="32774878">
    <w:abstractNumId w:val="2"/>
  </w:num>
  <w:num w:numId="7" w16cid:durableId="1625162307">
    <w:abstractNumId w:val="6"/>
  </w:num>
  <w:num w:numId="8" w16cid:durableId="1966957800">
    <w:abstractNumId w:val="4"/>
  </w:num>
  <w:num w:numId="9" w16cid:durableId="1499082110">
    <w:abstractNumId w:val="14"/>
  </w:num>
  <w:num w:numId="10" w16cid:durableId="1331836280">
    <w:abstractNumId w:val="11"/>
  </w:num>
  <w:num w:numId="11" w16cid:durableId="1826780494">
    <w:abstractNumId w:val="8"/>
  </w:num>
  <w:num w:numId="12" w16cid:durableId="442581992">
    <w:abstractNumId w:val="7"/>
  </w:num>
  <w:num w:numId="13" w16cid:durableId="1667049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2767975">
    <w:abstractNumId w:val="0"/>
  </w:num>
  <w:num w:numId="15" w16cid:durableId="417868063">
    <w:abstractNumId w:val="16"/>
  </w:num>
  <w:num w:numId="16" w16cid:durableId="1940067920">
    <w:abstractNumId w:val="9"/>
  </w:num>
  <w:num w:numId="17" w16cid:durableId="426577288">
    <w:abstractNumId w:val="1"/>
  </w:num>
  <w:num w:numId="18" w16cid:durableId="1373840756">
    <w:abstractNumId w:val="13"/>
  </w:num>
  <w:num w:numId="19" w16cid:durableId="264115936">
    <w:abstractNumId w:val="12"/>
  </w:num>
  <w:num w:numId="20" w16cid:durableId="1817501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lubenko Viktor V.">
    <w15:presenceInfo w15:providerId="None" w15:userId="Golubenko Viktor 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34"/>
    <w:rsid w:val="00003D88"/>
    <w:rsid w:val="000051D6"/>
    <w:rsid w:val="000130EA"/>
    <w:rsid w:val="00016BE6"/>
    <w:rsid w:val="00017738"/>
    <w:rsid w:val="000321FB"/>
    <w:rsid w:val="00052878"/>
    <w:rsid w:val="00070955"/>
    <w:rsid w:val="00073EB6"/>
    <w:rsid w:val="00075708"/>
    <w:rsid w:val="000A147D"/>
    <w:rsid w:val="000A3EF2"/>
    <w:rsid w:val="000D771C"/>
    <w:rsid w:val="001363B6"/>
    <w:rsid w:val="00167C74"/>
    <w:rsid w:val="00172981"/>
    <w:rsid w:val="00187FD5"/>
    <w:rsid w:val="00196371"/>
    <w:rsid w:val="001B424D"/>
    <w:rsid w:val="001B55D6"/>
    <w:rsid w:val="001B7F54"/>
    <w:rsid w:val="001C01F2"/>
    <w:rsid w:val="001C242F"/>
    <w:rsid w:val="001C58B4"/>
    <w:rsid w:val="001D3C0D"/>
    <w:rsid w:val="001E3721"/>
    <w:rsid w:val="001E6D6F"/>
    <w:rsid w:val="001F0357"/>
    <w:rsid w:val="00200089"/>
    <w:rsid w:val="00210212"/>
    <w:rsid w:val="0022550C"/>
    <w:rsid w:val="00273C0B"/>
    <w:rsid w:val="00281537"/>
    <w:rsid w:val="00281BF1"/>
    <w:rsid w:val="00282CDE"/>
    <w:rsid w:val="00286D28"/>
    <w:rsid w:val="00295C6F"/>
    <w:rsid w:val="002B05D4"/>
    <w:rsid w:val="002E3D63"/>
    <w:rsid w:val="002F6FE8"/>
    <w:rsid w:val="003032E2"/>
    <w:rsid w:val="00315B5B"/>
    <w:rsid w:val="003236C5"/>
    <w:rsid w:val="003303AC"/>
    <w:rsid w:val="0033238B"/>
    <w:rsid w:val="003579C2"/>
    <w:rsid w:val="00384598"/>
    <w:rsid w:val="003C27D3"/>
    <w:rsid w:val="003C5E57"/>
    <w:rsid w:val="003C6648"/>
    <w:rsid w:val="003D19BB"/>
    <w:rsid w:val="003E1259"/>
    <w:rsid w:val="004023A4"/>
    <w:rsid w:val="004A25F0"/>
    <w:rsid w:val="004A6C4C"/>
    <w:rsid w:val="004A768C"/>
    <w:rsid w:val="004C2B52"/>
    <w:rsid w:val="004C5BF1"/>
    <w:rsid w:val="00500BFE"/>
    <w:rsid w:val="00506512"/>
    <w:rsid w:val="00507B2A"/>
    <w:rsid w:val="00514C9E"/>
    <w:rsid w:val="00516482"/>
    <w:rsid w:val="005225A4"/>
    <w:rsid w:val="00532183"/>
    <w:rsid w:val="00535505"/>
    <w:rsid w:val="00555B68"/>
    <w:rsid w:val="00595EFA"/>
    <w:rsid w:val="005A24FF"/>
    <w:rsid w:val="005A38E4"/>
    <w:rsid w:val="005A6B9B"/>
    <w:rsid w:val="005B2DFB"/>
    <w:rsid w:val="005D0E48"/>
    <w:rsid w:val="005F7933"/>
    <w:rsid w:val="00605D89"/>
    <w:rsid w:val="00622E79"/>
    <w:rsid w:val="00624266"/>
    <w:rsid w:val="0063539E"/>
    <w:rsid w:val="006416F6"/>
    <w:rsid w:val="00643858"/>
    <w:rsid w:val="00651369"/>
    <w:rsid w:val="0065554B"/>
    <w:rsid w:val="006B6637"/>
    <w:rsid w:val="006C0A4A"/>
    <w:rsid w:val="006C13F9"/>
    <w:rsid w:val="006C495A"/>
    <w:rsid w:val="006E03FE"/>
    <w:rsid w:val="006F3442"/>
    <w:rsid w:val="0072096E"/>
    <w:rsid w:val="00722318"/>
    <w:rsid w:val="00735E40"/>
    <w:rsid w:val="0076545C"/>
    <w:rsid w:val="0077133D"/>
    <w:rsid w:val="00774F57"/>
    <w:rsid w:val="007756A1"/>
    <w:rsid w:val="00784ABC"/>
    <w:rsid w:val="007974FD"/>
    <w:rsid w:val="007B1E15"/>
    <w:rsid w:val="007D1505"/>
    <w:rsid w:val="007D779B"/>
    <w:rsid w:val="007E3745"/>
    <w:rsid w:val="008052EE"/>
    <w:rsid w:val="00812F3C"/>
    <w:rsid w:val="00836923"/>
    <w:rsid w:val="0083757D"/>
    <w:rsid w:val="00837DF0"/>
    <w:rsid w:val="008B6038"/>
    <w:rsid w:val="008B6396"/>
    <w:rsid w:val="008E4EAE"/>
    <w:rsid w:val="008F2AB4"/>
    <w:rsid w:val="009177D2"/>
    <w:rsid w:val="009376A3"/>
    <w:rsid w:val="009516A0"/>
    <w:rsid w:val="009711CF"/>
    <w:rsid w:val="00977A47"/>
    <w:rsid w:val="009B755F"/>
    <w:rsid w:val="009D1867"/>
    <w:rsid w:val="009D77F0"/>
    <w:rsid w:val="009E7B12"/>
    <w:rsid w:val="009F3E92"/>
    <w:rsid w:val="009F4E04"/>
    <w:rsid w:val="00A0345C"/>
    <w:rsid w:val="00A203B6"/>
    <w:rsid w:val="00A32C12"/>
    <w:rsid w:val="00A341C4"/>
    <w:rsid w:val="00A41C4B"/>
    <w:rsid w:val="00A4550C"/>
    <w:rsid w:val="00A46658"/>
    <w:rsid w:val="00A50BCD"/>
    <w:rsid w:val="00A57338"/>
    <w:rsid w:val="00A615F3"/>
    <w:rsid w:val="00A63DFD"/>
    <w:rsid w:val="00A84E2F"/>
    <w:rsid w:val="00A97050"/>
    <w:rsid w:val="00AC14DA"/>
    <w:rsid w:val="00AF4944"/>
    <w:rsid w:val="00AF7DD9"/>
    <w:rsid w:val="00B2113B"/>
    <w:rsid w:val="00B343EC"/>
    <w:rsid w:val="00B5101A"/>
    <w:rsid w:val="00B532FB"/>
    <w:rsid w:val="00B544B2"/>
    <w:rsid w:val="00B62E5C"/>
    <w:rsid w:val="00B63C49"/>
    <w:rsid w:val="00B678F4"/>
    <w:rsid w:val="00B701D8"/>
    <w:rsid w:val="00B8118E"/>
    <w:rsid w:val="00B9127C"/>
    <w:rsid w:val="00BA1E61"/>
    <w:rsid w:val="00BB71F1"/>
    <w:rsid w:val="00BC1E1E"/>
    <w:rsid w:val="00BD48CE"/>
    <w:rsid w:val="00BE6979"/>
    <w:rsid w:val="00C3417A"/>
    <w:rsid w:val="00C45F0E"/>
    <w:rsid w:val="00C74C44"/>
    <w:rsid w:val="00C85FC2"/>
    <w:rsid w:val="00C919B0"/>
    <w:rsid w:val="00C920DC"/>
    <w:rsid w:val="00C94935"/>
    <w:rsid w:val="00CF07D9"/>
    <w:rsid w:val="00CF5289"/>
    <w:rsid w:val="00D14203"/>
    <w:rsid w:val="00D25E34"/>
    <w:rsid w:val="00D3594D"/>
    <w:rsid w:val="00D37741"/>
    <w:rsid w:val="00D62C00"/>
    <w:rsid w:val="00D943ED"/>
    <w:rsid w:val="00DB2543"/>
    <w:rsid w:val="00E22333"/>
    <w:rsid w:val="00E36646"/>
    <w:rsid w:val="00E37656"/>
    <w:rsid w:val="00E84B32"/>
    <w:rsid w:val="00E86AE7"/>
    <w:rsid w:val="00EC4D96"/>
    <w:rsid w:val="00F00258"/>
    <w:rsid w:val="00F03414"/>
    <w:rsid w:val="00F112CD"/>
    <w:rsid w:val="00F31456"/>
    <w:rsid w:val="00F31CB1"/>
    <w:rsid w:val="00F62DD5"/>
    <w:rsid w:val="00F87313"/>
    <w:rsid w:val="00FB2F58"/>
    <w:rsid w:val="00FB6844"/>
    <w:rsid w:val="00FC1DC7"/>
    <w:rsid w:val="00FD1CE0"/>
    <w:rsid w:val="00FD2E0F"/>
    <w:rsid w:val="00FE3F3B"/>
    <w:rsid w:val="00FE4F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B29C"/>
  <w15:chartTrackingRefBased/>
  <w15:docId w15:val="{39E59EEF-D015-42C4-B29A-4B4E2B57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5E34"/>
    <w:pPr>
      <w:widowControl w:val="0"/>
      <w:autoSpaceDE w:val="0"/>
      <w:autoSpaceDN w:val="0"/>
      <w:spacing w:after="0" w:line="240" w:lineRule="auto"/>
    </w:pPr>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YASNO"/>
    <w:next w:val="a"/>
    <w:uiPriority w:val="1"/>
    <w:qFormat/>
    <w:rsid w:val="00836923"/>
    <w:pPr>
      <w:spacing w:after="0" w:line="240" w:lineRule="auto"/>
      <w:jc w:val="both"/>
    </w:pPr>
    <w:rPr>
      <w:rFonts w:ascii="Helvetica" w:hAnsi="Helvetica"/>
      <w:sz w:val="24"/>
    </w:rPr>
  </w:style>
  <w:style w:type="paragraph" w:styleId="a4">
    <w:name w:val="List Paragraph"/>
    <w:basedOn w:val="a"/>
    <w:uiPriority w:val="34"/>
    <w:qFormat/>
    <w:rsid w:val="00D25E34"/>
    <w:pPr>
      <w:ind w:left="430" w:hanging="284"/>
      <w:jc w:val="both"/>
    </w:pPr>
  </w:style>
  <w:style w:type="paragraph" w:customStyle="1" w:styleId="TableParagraph">
    <w:name w:val="Table Paragraph"/>
    <w:basedOn w:val="a"/>
    <w:uiPriority w:val="1"/>
    <w:qFormat/>
    <w:rsid w:val="00D25E34"/>
    <w:pPr>
      <w:ind w:left="105"/>
    </w:pPr>
  </w:style>
  <w:style w:type="character" w:styleId="a5">
    <w:name w:val="annotation reference"/>
    <w:basedOn w:val="a0"/>
    <w:uiPriority w:val="99"/>
    <w:semiHidden/>
    <w:unhideWhenUsed/>
    <w:rsid w:val="00D25E34"/>
    <w:rPr>
      <w:sz w:val="16"/>
      <w:szCs w:val="16"/>
    </w:rPr>
  </w:style>
  <w:style w:type="paragraph" w:styleId="a6">
    <w:name w:val="annotation text"/>
    <w:basedOn w:val="a"/>
    <w:link w:val="a7"/>
    <w:uiPriority w:val="99"/>
    <w:unhideWhenUsed/>
    <w:rsid w:val="00D25E34"/>
    <w:rPr>
      <w:sz w:val="20"/>
      <w:szCs w:val="20"/>
    </w:rPr>
  </w:style>
  <w:style w:type="character" w:customStyle="1" w:styleId="a7">
    <w:name w:val="Текст примечания Знак"/>
    <w:basedOn w:val="a0"/>
    <w:link w:val="a6"/>
    <w:uiPriority w:val="99"/>
    <w:rsid w:val="00D25E34"/>
    <w:rPr>
      <w:rFonts w:ascii="Times New Roman" w:eastAsia="Times New Roman" w:hAnsi="Times New Roman" w:cs="Times New Roman"/>
      <w:sz w:val="20"/>
      <w:szCs w:val="20"/>
      <w:lang w:val="en-US" w:bidi="en-US"/>
    </w:rPr>
  </w:style>
  <w:style w:type="paragraph" w:styleId="a8">
    <w:name w:val="Balloon Text"/>
    <w:basedOn w:val="a"/>
    <w:link w:val="a9"/>
    <w:uiPriority w:val="99"/>
    <w:semiHidden/>
    <w:unhideWhenUsed/>
    <w:rsid w:val="00D25E34"/>
    <w:rPr>
      <w:rFonts w:ascii="Segoe UI" w:hAnsi="Segoe UI" w:cs="Segoe UI"/>
      <w:sz w:val="18"/>
      <w:szCs w:val="18"/>
    </w:rPr>
  </w:style>
  <w:style w:type="character" w:customStyle="1" w:styleId="a9">
    <w:name w:val="Текст выноски Знак"/>
    <w:basedOn w:val="a0"/>
    <w:link w:val="a8"/>
    <w:uiPriority w:val="99"/>
    <w:semiHidden/>
    <w:rsid w:val="00D25E34"/>
    <w:rPr>
      <w:rFonts w:ascii="Segoe UI" w:eastAsia="Times New Roman" w:hAnsi="Segoe UI" w:cs="Segoe UI"/>
      <w:sz w:val="18"/>
      <w:szCs w:val="18"/>
      <w:lang w:val="en-US" w:bidi="en-US"/>
    </w:rPr>
  </w:style>
  <w:style w:type="character" w:styleId="aa">
    <w:name w:val="Hyperlink"/>
    <w:basedOn w:val="a0"/>
    <w:uiPriority w:val="99"/>
    <w:unhideWhenUsed/>
    <w:rsid w:val="005A6B9B"/>
    <w:rPr>
      <w:color w:val="0000FF"/>
      <w:u w:val="single"/>
    </w:rPr>
  </w:style>
  <w:style w:type="paragraph" w:customStyle="1" w:styleId="Default">
    <w:name w:val="Default"/>
    <w:rsid w:val="00FE4F8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unhideWhenUsed/>
    <w:rsid w:val="00FE4F85"/>
    <w:pPr>
      <w:widowControl/>
      <w:autoSpaceDE/>
      <w:autoSpaceDN/>
      <w:spacing w:before="100" w:beforeAutospacing="1" w:after="100" w:afterAutospacing="1"/>
    </w:pPr>
    <w:rPr>
      <w:sz w:val="24"/>
      <w:szCs w:val="24"/>
      <w:lang w:val="ru-RU" w:eastAsia="ru-RU" w:bidi="ar-SA"/>
    </w:rPr>
  </w:style>
  <w:style w:type="paragraph" w:styleId="ac">
    <w:name w:val="endnote text"/>
    <w:basedOn w:val="a"/>
    <w:link w:val="ad"/>
    <w:uiPriority w:val="99"/>
    <w:unhideWhenUsed/>
    <w:rsid w:val="00DB2543"/>
    <w:rPr>
      <w:sz w:val="20"/>
      <w:szCs w:val="20"/>
    </w:rPr>
  </w:style>
  <w:style w:type="character" w:customStyle="1" w:styleId="ad">
    <w:name w:val="Текст концевой сноски Знак"/>
    <w:basedOn w:val="a0"/>
    <w:link w:val="ac"/>
    <w:uiPriority w:val="99"/>
    <w:rsid w:val="00DB2543"/>
    <w:rPr>
      <w:rFonts w:ascii="Times New Roman" w:eastAsia="Times New Roman" w:hAnsi="Times New Roman" w:cs="Times New Roman"/>
      <w:sz w:val="20"/>
      <w:szCs w:val="20"/>
      <w:lang w:val="en-US" w:bidi="en-US"/>
    </w:rPr>
  </w:style>
  <w:style w:type="character" w:styleId="ae">
    <w:name w:val="endnote reference"/>
    <w:basedOn w:val="a0"/>
    <w:uiPriority w:val="99"/>
    <w:semiHidden/>
    <w:unhideWhenUsed/>
    <w:rsid w:val="00DB2543"/>
    <w:rPr>
      <w:vertAlign w:val="superscript"/>
    </w:rPr>
  </w:style>
  <w:style w:type="character" w:styleId="af">
    <w:name w:val="Unresolved Mention"/>
    <w:basedOn w:val="a0"/>
    <w:uiPriority w:val="99"/>
    <w:semiHidden/>
    <w:unhideWhenUsed/>
    <w:rsid w:val="00DB2543"/>
    <w:rPr>
      <w:color w:val="605E5C"/>
      <w:shd w:val="clear" w:color="auto" w:fill="E1DFDD"/>
    </w:rPr>
  </w:style>
  <w:style w:type="paragraph" w:styleId="af0">
    <w:name w:val="Revision"/>
    <w:hidden/>
    <w:uiPriority w:val="99"/>
    <w:semiHidden/>
    <w:rsid w:val="00C74C44"/>
    <w:pPr>
      <w:spacing w:after="0" w:line="240" w:lineRule="auto"/>
    </w:pPr>
    <w:rPr>
      <w:rFonts w:ascii="Times New Roman" w:eastAsia="Times New Roman" w:hAnsi="Times New Roman" w:cs="Times New Roman"/>
      <w:lang w:val="en-US" w:bidi="en-US"/>
    </w:rPr>
  </w:style>
  <w:style w:type="character" w:styleId="af1">
    <w:name w:val="FollowedHyperlink"/>
    <w:basedOn w:val="a0"/>
    <w:uiPriority w:val="99"/>
    <w:semiHidden/>
    <w:unhideWhenUsed/>
    <w:rsid w:val="00F62DD5"/>
    <w:rPr>
      <w:color w:val="954F72" w:themeColor="followedHyperlink"/>
      <w:u w:val="single"/>
    </w:rPr>
  </w:style>
  <w:style w:type="paragraph" w:styleId="af2">
    <w:name w:val="footnote text"/>
    <w:basedOn w:val="a"/>
    <w:link w:val="af3"/>
    <w:uiPriority w:val="99"/>
    <w:semiHidden/>
    <w:unhideWhenUsed/>
    <w:rsid w:val="00BB71F1"/>
    <w:rPr>
      <w:sz w:val="20"/>
      <w:szCs w:val="20"/>
    </w:rPr>
  </w:style>
  <w:style w:type="character" w:customStyle="1" w:styleId="af3">
    <w:name w:val="Текст сноски Знак"/>
    <w:basedOn w:val="a0"/>
    <w:link w:val="af2"/>
    <w:uiPriority w:val="99"/>
    <w:semiHidden/>
    <w:rsid w:val="00BB71F1"/>
    <w:rPr>
      <w:rFonts w:ascii="Times New Roman" w:eastAsia="Times New Roman" w:hAnsi="Times New Roman" w:cs="Times New Roman"/>
      <w:sz w:val="20"/>
      <w:szCs w:val="20"/>
      <w:lang w:val="en-US" w:bidi="en-US"/>
    </w:rPr>
  </w:style>
  <w:style w:type="character" w:styleId="af4">
    <w:name w:val="footnote reference"/>
    <w:basedOn w:val="a0"/>
    <w:uiPriority w:val="99"/>
    <w:semiHidden/>
    <w:unhideWhenUsed/>
    <w:rsid w:val="00BB71F1"/>
    <w:rPr>
      <w:vertAlign w:val="superscript"/>
    </w:rPr>
  </w:style>
  <w:style w:type="paragraph" w:styleId="af5">
    <w:name w:val="annotation subject"/>
    <w:basedOn w:val="a6"/>
    <w:next w:val="a6"/>
    <w:link w:val="af6"/>
    <w:uiPriority w:val="99"/>
    <w:semiHidden/>
    <w:unhideWhenUsed/>
    <w:rsid w:val="00A4550C"/>
    <w:rPr>
      <w:b/>
      <w:bCs/>
    </w:rPr>
  </w:style>
  <w:style w:type="character" w:customStyle="1" w:styleId="af6">
    <w:name w:val="Тема примечания Знак"/>
    <w:basedOn w:val="a7"/>
    <w:link w:val="af5"/>
    <w:uiPriority w:val="99"/>
    <w:semiHidden/>
    <w:rsid w:val="00A4550C"/>
    <w:rPr>
      <w:rFonts w:ascii="Times New Roman" w:eastAsia="Times New Roman" w:hAnsi="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5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iv.yasno.com.ua/electricity-supply-form" TargetMode="External"/><Relationship Id="rId13" Type="http://schemas.openxmlformats.org/officeDocument/2006/relationships/hyperlink" Target="mailto:%20kyiv@yasno.com.ua"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kyiv.yasno.com.ua/contract" TargetMode="External"/><Relationship Id="rId7" Type="http://schemas.openxmlformats.org/officeDocument/2006/relationships/endnotes" Target="endnotes.xml"/><Relationship Id="rId12" Type="http://schemas.openxmlformats.org/officeDocument/2006/relationships/hyperlink" Target="https://my.kyiv.yasno.com.ua/"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kyiv.yasno.com.ua/con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iv.yasno.com.ua/electricity-supply-for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s://kyiv.yasno.com.ua/contract" TargetMode="External"/><Relationship Id="rId19" Type="http://schemas.openxmlformats.org/officeDocument/2006/relationships/hyperlink" Target="mailto:dp@yasno.com.ua" TargetMode="External"/><Relationship Id="rId4" Type="http://schemas.openxmlformats.org/officeDocument/2006/relationships/settings" Target="settings.xml"/><Relationship Id="rId9" Type="http://schemas.openxmlformats.org/officeDocument/2006/relationships/hyperlink" Target="mailto:dp@yasno.com.ua" TargetMode="External"/><Relationship Id="rId14" Type="http://schemas.openxmlformats.org/officeDocument/2006/relationships/hyperlink" Target="mailto:dp@yasno.com.ua" TargetMode="External"/><Relationship Id="rId22" Type="http://schemas.openxmlformats.org/officeDocument/2006/relationships/hyperlink" Target="https://my.kyiv.yasno.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1C9185-B0FC-46F7-ACA8-34B216A9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 Konstantin;Голосний А.В.</dc:creator>
  <cp:keywords/>
  <dc:description/>
  <cp:lastModifiedBy>Golubenko Viktor V.</cp:lastModifiedBy>
  <cp:revision>18</cp:revision>
  <cp:lastPrinted>2024-02-21T14:56:00Z</cp:lastPrinted>
  <dcterms:created xsi:type="dcterms:W3CDTF">2025-07-29T12:31:00Z</dcterms:created>
  <dcterms:modified xsi:type="dcterms:W3CDTF">2025-08-01T07:26:00Z</dcterms:modified>
</cp:coreProperties>
</file>