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z="0" w:space="0" w:color="000"/>
          <w:left w:val="none" w:sz="0" w:space="0" w:color="000"/>
          <w:bottom w:val="none" w:sz="0" w:space="0" w:color="000"/>
          <w:right w:val="none" w:sz="0" w:space="0" w:color="000"/>
          <w:insideH w:val="none" w:sz="0" w:space="0" w:color="000"/>
          <w:insideV w:val="none" w:sz="0" w:space="0" w:color="000"/>
        </w:tblBorders>
        <w:tblW w:type="pct" w:w="100%"/>
      </w:tblPr>
      <w:tblGrid>
        <w:gridCol w:w="100"/>
      </w:tblGrid>
      <w:tr>
        <w:tc>
          <w:tcPr>
            <w:tcBorders>
              <w:top w:val="none" w:sz="0" w:color="000"/>
              <w:bottom w:val="none" w:sz="0" w:color="000"/>
              <w:left w:val="none" w:sz="0" w:color="000"/>
              <w:right w:val="none" w:sz="0" w:color="000"/>
            </w:tcBorders>
            <w:tcW w:w="100" w:type="pct"/>
          </w:tcPr>
          <w:p>
            <w:r>
              <w:drawing>
                <wp:anchor distT="0" distB="0" distL="402880" distR="201440" simplePos="0" allowOverlap="1" behindDoc="0" locked="0" layoutInCell="1" relativeHeight="3095625">
                  <wp:simplePos x="0" y="0"/>
                  <wp:positionH relativeFrom="column">
                    <wp:align>left</wp:align>
                  </wp:positionH>
                  <wp:positionV relativeFrom="paragraph">
                    <wp:align>top</wp:align>
                  </wp:positionV>
                  <wp:extent cx="1038225" cy="3095625"/>
                  <wp:effectExtent b="0" l="0" r="0" t="0"/>
                  <wp:wrapSquare wrapText="right" distL="402880" distR="20144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5" cstate="none"/>
                          <a:srcRect/>
                          <a:stretch>
                            <a:fillRect/>
                          </a:stretch>
                        </pic:blipFill>
                        <pic:spPr bwMode="auto">
                          <a:xfrm>
                            <a:ext cx="1038225" cy="3095625"/>
                            <a:off x="0" y="0"/>
                          </a:xfrm>
                          <a:prstGeom prst="rect">
                            <a:avLst/>
                          </a:prstGeom>
                        </pic:spPr>
                      </pic:pic>
                    </a:graphicData>
                  </a:graphic>
                </wp:anchor>
              </w:drawing>
            </w:r>
          </w:p>
          <w:p>
            <w:pPr>
              <w:pStyle w:val="title"/>
            </w:pPr>
            <w:r>
              <w:t xml:space="preserve">Casa Ermelinda Freitas Flor de la Mar Reserva Tinto</w:t>
            </w:r>
          </w:p>
          <w:p>
            <w:r>
              <w:rPr>
                <w:b w:val="true"/>
                <w:bCs w:val="true"/>
              </w:rPr>
              <w:t xml:space="preserve">Algemene informatie</w:t>
            </w:r>
          </w:p>
          <w:p>
            <w:pPr>
              <w:spacing w:after="200"/>
            </w:pPr>
            <w:r>
              <w:t xml:space="preserve">Druivenrassen/vinificatieBlend van 75% Castelão, 10%
Touriga Nacional, 10% Trincadeira en 10% Cabernet Sauvignon, afkomstig van de
wijngaarden in Fernando Pó met een gemiddelde leeftijd van 50 jaar.Vinificatie in temperatuur
geregelde RVS tanks gevolgd door 12 maanden houtlagering op Frans en minimal 8
maanden flesrijping. </w:t>
            </w:r>
          </w:p>
          <w:p>
            <w:r>
              <w:rPr>
                <w:b w:val="true"/>
                <w:bCs w:val="true"/>
              </w:rPr>
              <w:t xml:space="preserve">Proefnotitie</w:t>
            </w:r>
          </w:p>
          <w:p>
            <w:pPr>
              <w:spacing w:after="200"/>
            </w:pPr>
            <w:r>
              <w:t xml:space="preserve">ProefnotitieFlor de la Mar Reserva Tinto
heeft een mooie donker paars/rode kleur, in de geur prachtig verbonden aroma’s
van rijp rood fruit, hout en specerijen. De smaak is rijk, vol en stevig met zacht
geïntegreerde tannines, zachte houttonen en kruidigheid, gevolgd door een lange
rijke afdronk.</w:t>
            </w:r>
          </w:p>
          <w:p>
            <w:r>
              <w:rPr>
                <w:b w:val="true"/>
                <w:bCs w:val="true"/>
              </w:rPr>
              <w:t xml:space="preserve">Wijn / spijs</w:t>
            </w:r>
          </w:p>
          <w:p>
            <w:pPr>
              <w:spacing w:after="200"/>
            </w:pPr>
            <w:r>
              <w:t xml:space="preserve">Wijn/SpijsWijn is een prima
begeleider van rijke vleesgerechten, stoofvlees, wild en stevige rijke harde
kazen.</w:t>
            </w:r>
          </w:p>
        </w:tc>
      </w:tr>
    </w:tbl>
    <w:p>
      <w:r>
        <w:br/>
        <w:br/>
      </w:r>
    </w:p>
    <w:tbl>
      <w:tblPr>
        <w:tblCellMar>
          <w:bottom w:type="auto" w:w="0"/>
          <w:top w:type="auto" w:w="0"/>
          <w:left w:type="auto" w:w="0"/>
          <w:right w:type="auto" w:w="0"/>
        </w:tblCellMar>
        <w:tblBorders>
          <w:top w:val="none" w:sz="0" w:space="0" w:color="000"/>
          <w:left w:val="none" w:sz="0" w:space="0" w:color="000"/>
          <w:bottom w:val="none" w:sz="0" w:space="0" w:color="000"/>
          <w:right w:val="none" w:sz="0" w:space="0" w:color="000"/>
          <w:insideH w:val="none" w:sz="0" w:space="0" w:color="000"/>
          <w:insideV w:val="none" w:sz="0" w:space="0" w:color="000"/>
        </w:tblBorders>
        <w:tblW w:type="pct" w:w="100%"/>
      </w:tblPr>
      <w:tblGrid>
        <w:gridCol w:w="100"/>
      </w:tblGrid>
      <w:tr>
        <w:tc>
          <w:tcPr>
            <w:tcBorders>
              <w:top w:val="none" w:sz="0" w:color="000"/>
              <w:bottom w:val="none" w:sz="0" w:color="000"/>
              <w:left w:val="none" w:sz="0" w:color="000"/>
              <w:right w:val="none" w:sz="0" w:color="000"/>
            </w:tcBorders>
            <w:tcW w:w="100" w:type="pct"/>
          </w:tcPr>
          <w:p>
            <w:pPr>
              <w:pStyle w:val="title-block-gray"/>
            </w:pPr>
            <w:r>
              <w:t xml:space="preserve">Producent</w:t>
            </w:r>
          </w:p>
          <w:p>
            <w:pPr>
              <w:pStyle w:val="producer-name"/>
            </w:pPr>
            <w:r>
              <w:t xml:space="preserve">Casa Ermelinda Freitas</w:t>
            </w:r>
          </w:p>
          <w:p>
            <w:pPr>
              <w:pStyle w:val="description"/>
            </w:pPr>
            <w:r>
              <w:t xml:space="preserve">Leonor Freitas is de 4e generatie wijnmakers van dit dynamische bedrijf welke in 1920 werd opgericht. De wijngaarden beslaan inmiddels 240 hectare, in het subgebied D.O. Palmela in de wijnstreek Península de Setúbal. Zoals veel wijnen uit Portugal onderscheiden de wijnen van Ermelinda Freitas zich door het gebruik van autochtone, in Nederland, veelal onbekende druivensoorten. Dit zorgt voor wijnen met een geheel eigen karakter en smaakprofiel.</w:t>
            </w:r>
          </w:p>
        </w:tc>
      </w:tr>
    </w:tbl>
    <w:p>
      <w:r>
        <w:br/>
        <w:br/>
      </w:r>
    </w:p>
    <w:tbl>
      <w:tblPr>
        <w:tblCellMar>
          <w:bottom w:type="auto" w:w="0"/>
          <w:top w:type="auto" w:w="0"/>
          <w:left w:type="auto" w:w="0"/>
          <w:right w:type="auto" w:w="0"/>
        </w:tblCellMar>
        <w:tblBorders>
          <w:top w:val="none" w:sz="0" w:space="0" w:color="000"/>
          <w:left w:val="none" w:sz="0" w:space="0" w:color="000"/>
          <w:bottom w:val="none" w:sz="0" w:space="0" w:color="000"/>
          <w:right w:val="none" w:sz="0" w:space="0" w:color="000"/>
          <w:insideH w:val="none" w:sz="0" w:space="0" w:color="000"/>
          <w:insideV w:val="none" w:sz="0" w:space="0" w:color="000"/>
        </w:tblBorders>
        <w:tblW w:type="pct" w:w="100%"/>
      </w:tblPr>
      <w:tblGrid>
        <w:gridCol w:w="100"/>
      </w:tblGrid>
      <w:tr>
        <w:tc>
          <w:tcPr>
            <w:tcBorders>
              <w:top w:val="none" w:sz="0" w:color="000"/>
              <w:bottom w:val="none" w:sz="0" w:color="000"/>
              <w:left w:val="none" w:sz="0" w:color="000"/>
              <w:right w:val="none" w:sz="0" w:color="000"/>
            </w:tcBorders>
            <w:tcW w:w="100" w:type="pct"/>
          </w:tcPr>
          <w:p>
            <w:pPr>
              <w:pStyle w:val="title-block-gray"/>
            </w:pPr>
            <w:r>
              <w:t xml:space="preserve">Product details</w:t>
            </w:r>
          </w:p>
          <w:tbl>
            <w:tblPr>
              <w:tblCellMar>
                <w:bottom w:type="auto" w:w="0"/>
                <w:top w:type="auto" w:w="0"/>
                <w:left w:type="auto" w:w="0"/>
                <w:right w:type="auto" w:w="0"/>
              </w:tblCellMar>
              <w:tblBorders>
                <w:top w:val="none" w:sz="0" w:space="0" w:color="000"/>
                <w:left w:val="none" w:sz="0" w:space="0" w:color="000"/>
                <w:bottom w:val="none" w:sz="0" w:space="0" w:color="000"/>
                <w:right w:val="none" w:sz="0" w:space="0" w:color="000"/>
                <w:insideH w:val="none" w:sz="0" w:space="0" w:color="000"/>
                <w:insideV w:val="none" w:sz="0" w:space="0" w:color="000"/>
              </w:tblBorders>
              <w:tblW w:type="pct" w:w="100%"/>
            </w:tblPr>
            <w:tblGrid>
              <w:gridCol w:w="100"/>
              <w:gridCol w:w="100"/>
            </w:tblGrid>
            <w:tr>
              <w:tc>
                <w:tcPr>
                  <w:tcBorders>
                    <w:top w:val="none" w:sz="0" w:color="000"/>
                    <w:bottom w:val="none" w:sz="0" w:color="000"/>
                    <w:left w:val="none" w:sz="0" w:color="000"/>
                    <w:right w:val="none" w:sz="0" w:color="000"/>
                  </w:tcBorders>
                  <w:tcW w:w="100" w:type="pct"/>
                </w:tcPr>
                <w:tbl>
                  <w:tblPr>
                    <w:tblCellMar>
                      <w:bottom w:type="auto" w:w="0"/>
                      <w:top w:type="auto" w:w="0"/>
                      <w:left w:type="auto" w:w="0"/>
                      <w:right w:type="auto" w:w="0"/>
                    </w:tblCellMar>
                    <w:tblBorders>
                      <w:top w:val="none" w:sz="0" w:space="0" w:color="000"/>
                      <w:left w:val="none" w:sz="0" w:space="0" w:color="000"/>
                      <w:bottom w:val="none" w:sz="0" w:space="0" w:color="000"/>
                      <w:right w:val="none" w:sz="0" w:space="0" w:color="000"/>
                      <w:insideH w:val="none" w:sz="0" w:space="0" w:color="000"/>
                      <w:insideV w:val="none" w:sz="0" w:space="0" w:color="000"/>
                    </w:tblBorders>
                    <w:tblW w:type="pct" w:w="100%"/>
                  </w:tblPr>
                  <w:tblGrid>
                    <w:gridCol w:w="100"/>
                    <w:gridCol w:w="100"/>
                  </w:tblGrid>
                  <w:tr>
                    <w:tc>
                      <w:tcPr>
                        <w:tcBorders>
                          <w:top w:val="none" w:sz="0" w:color="000"/>
                          <w:bottom w:val="none" w:sz="0" w:color="000"/>
                          <w:left w:val="none" w:sz="0" w:color="000"/>
                          <w:right w:val="none" w:sz="0" w:color="000"/>
                        </w:tcBorders>
                        <w:tcW w:w="100" w:type="pct"/>
                      </w:tcPr>
                      <w:p>
                        <w:r>
                          <w:t xml:space="preserve">Productnummer</w:t>
                        </w:r>
                      </w:p>
                    </w:tc>
                    <w:tc>
                      <w:tcPr>
                        <w:tcBorders>
                          <w:top w:val="none" w:sz="0" w:color="000"/>
                          <w:bottom w:val="none" w:sz="0" w:color="000"/>
                          <w:left w:val="none" w:sz="0" w:color="000"/>
                          <w:right w:val="none" w:sz="0" w:color="000"/>
                        </w:tcBorders>
                        <w:tcW w:w="100" w:type="pct"/>
                      </w:tcPr>
                      <w:p>
                        <w:r>
                          <w:t xml:space="preserve">5727/22</w:t>
                        </w:r>
                      </w:p>
                    </w:tc>
                  </w:tr>
                  <w:tr>
                    <w:tc>
                      <w:tcPr>
                        <w:tcBorders>
                          <w:top w:val="none" w:sz="0" w:color="000"/>
                          <w:bottom w:val="none" w:sz="0" w:color="000"/>
                          <w:left w:val="none" w:sz="0" w:color="000"/>
                          <w:right w:val="none" w:sz="0" w:color="000"/>
                        </w:tcBorders>
                        <w:tcW w:w="100" w:type="pct"/>
                      </w:tcPr>
                      <w:p>
                        <w:r>
                          <w:t xml:space="preserve">Land</w:t>
                        </w:r>
                      </w:p>
                    </w:tc>
                    <w:tc>
                      <w:tcPr>
                        <w:tcBorders>
                          <w:top w:val="none" w:sz="0" w:color="000"/>
                          <w:bottom w:val="none" w:sz="0" w:color="000"/>
                          <w:left w:val="none" w:sz="0" w:color="000"/>
                          <w:right w:val="none" w:sz="0" w:color="000"/>
                        </w:tcBorders>
                        <w:tcW w:w="100" w:type="pct"/>
                      </w:tcPr>
                      <w:p>
                        <w:r>
                          <w:t xml:space="preserve">Portugal</w:t>
                        </w:r>
                      </w:p>
                    </w:tc>
                  </w:tr>
                  <w:tr>
                    <w:tc>
                      <w:tcPr>
                        <w:tcBorders>
                          <w:top w:val="none" w:sz="0" w:color="000"/>
                          <w:bottom w:val="none" w:sz="0" w:color="000"/>
                          <w:left w:val="none" w:sz="0" w:color="000"/>
                          <w:right w:val="none" w:sz="0" w:color="000"/>
                        </w:tcBorders>
                        <w:tcW w:w="100" w:type="pct"/>
                      </w:tcPr>
                      <w:p>
                        <w:r>
                          <w:t xml:space="preserve">Gebied</w:t>
                        </w:r>
                      </w:p>
                    </w:tc>
                    <w:tc>
                      <w:tcPr>
                        <w:tcBorders>
                          <w:top w:val="none" w:sz="0" w:color="000"/>
                          <w:bottom w:val="none" w:sz="0" w:color="000"/>
                          <w:left w:val="none" w:sz="0" w:color="000"/>
                          <w:right w:val="none" w:sz="0" w:color="000"/>
                        </w:tcBorders>
                        <w:tcW w:w="100" w:type="pct"/>
                      </w:tcPr>
                      <w:p>
                        <w:r>
                          <w:t xml:space="preserve">Regional Península de Setúbal</w:t>
                        </w:r>
                      </w:p>
                    </w:tc>
                  </w:tr>
                  <w:tr>
                    <w:tc>
                      <w:tcPr>
                        <w:tcBorders>
                          <w:top w:val="none" w:sz="0" w:color="000"/>
                          <w:bottom w:val="none" w:sz="0" w:color="000"/>
                          <w:left w:val="none" w:sz="0" w:color="000"/>
                          <w:right w:val="none" w:sz="0" w:color="000"/>
                        </w:tcBorders>
                        <w:tcW w:w="100" w:type="pct"/>
                      </w:tcPr>
                      <w:p>
                        <w:r>
                          <w:t xml:space="preserve">Subgebied</w:t>
                        </w:r>
                      </w:p>
                    </w:tc>
                    <w:tc>
                      <w:tcPr>
                        <w:tcBorders>
                          <w:top w:val="none" w:sz="0" w:color="000"/>
                          <w:bottom w:val="none" w:sz="0" w:color="000"/>
                          <w:left w:val="none" w:sz="0" w:color="000"/>
                          <w:right w:val="none" w:sz="0" w:color="000"/>
                        </w:tcBorders>
                        <w:tcW w:w="100" w:type="pct"/>
                      </w:tcPr>
                      <w:p>
                        <w:r>
                          <w:t xml:space="preserve">Fernando Pó, Palmela</w:t>
                        </w:r>
                      </w:p>
                    </w:tc>
                  </w:tr>
                  <w:tr>
                    <w:tc>
                      <w:tcPr>
                        <w:tcBorders>
                          <w:top w:val="none" w:sz="0" w:color="000"/>
                          <w:bottom w:val="none" w:sz="0" w:color="000"/>
                          <w:left w:val="none" w:sz="0" w:color="000"/>
                          <w:right w:val="none" w:sz="0" w:color="000"/>
                        </w:tcBorders>
                        <w:tcW w:w="100" w:type="pct"/>
                      </w:tcPr>
                      <w:p>
                        <w:r>
                          <w:t xml:space="preserve">Kleur</w:t>
                        </w:r>
                      </w:p>
                    </w:tc>
                    <w:tc>
                      <w:tcPr>
                        <w:tcBorders>
                          <w:top w:val="none" w:sz="0" w:color="000"/>
                          <w:bottom w:val="none" w:sz="0" w:color="000"/>
                          <w:left w:val="none" w:sz="0" w:color="000"/>
                          <w:right w:val="none" w:sz="0" w:color="000"/>
                        </w:tcBorders>
                        <w:tcW w:w="100" w:type="pct"/>
                      </w:tcPr>
                      <w:p>
                        <w:r>
                          <w:t xml:space="preserve">Rood</w:t>
                        </w:r>
                      </w:p>
                    </w:tc>
                  </w:tr>
                  <w:tr>
                    <w:tc>
                      <w:tcPr>
                        <w:tcBorders>
                          <w:top w:val="none" w:sz="0" w:color="000"/>
                          <w:bottom w:val="none" w:sz="0" w:color="000"/>
                          <w:left w:val="none" w:sz="0" w:color="000"/>
                          <w:right w:val="none" w:sz="0" w:color="000"/>
                        </w:tcBorders>
                        <w:tcW w:w="100" w:type="pct"/>
                      </w:tcPr>
                      <w:p>
                        <w:r>
                          <w:t xml:space="preserve">Alcohol</w:t>
                        </w:r>
                      </w:p>
                    </w:tc>
                    <w:tc>
                      <w:tcPr>
                        <w:tcBorders>
                          <w:top w:val="none" w:sz="0" w:color="000"/>
                          <w:bottom w:val="none" w:sz="0" w:color="000"/>
                          <w:left w:val="none" w:sz="0" w:color="000"/>
                          <w:right w:val="none" w:sz="0" w:color="000"/>
                        </w:tcBorders>
                        <w:tcW w:w="100" w:type="pct"/>
                      </w:tcPr>
                      <w:p>
                        <w:r>
                          <w:t xml:space="preserve">14.5</w:t>
                        </w:r>
                      </w:p>
                    </w:tc>
                  </w:tr>
                  <w:tr>
                    <w:tc>
                      <w:tcPr>
                        <w:tcBorders>
                          <w:top w:val="none" w:sz="0" w:color="000"/>
                          <w:bottom w:val="none" w:sz="0" w:color="000"/>
                          <w:left w:val="none" w:sz="0" w:color="000"/>
                          <w:right w:val="none" w:sz="0" w:color="000"/>
                        </w:tcBorders>
                        <w:tcW w:w="100" w:type="pct"/>
                      </w:tcPr>
                      <w:p>
                        <w:r>
                          <w:t xml:space="preserve">Restsuiker</w:t>
                        </w:r>
                      </w:p>
                    </w:tc>
                    <w:tc>
                      <w:tcPr>
                        <w:tcBorders>
                          <w:top w:val="none" w:sz="0" w:color="000"/>
                          <w:bottom w:val="none" w:sz="0" w:color="000"/>
                          <w:left w:val="none" w:sz="0" w:color="000"/>
                          <w:right w:val="none" w:sz="0" w:color="000"/>
                        </w:tcBorders>
                        <w:tcW w:w="100" w:type="pct"/>
                      </w:tcPr>
                      <w:p>
                        <w:r>
                          <w:t xml:space="preserve">0</w:t>
                        </w:r>
                      </w:p>
                    </w:tc>
                  </w:tr>
                  <w:tr>
                    <w:tc>
                      <w:tcPr>
                        <w:tcBorders>
                          <w:top w:val="none" w:sz="0" w:color="000"/>
                          <w:bottom w:val="none" w:sz="0" w:color="000"/>
                          <w:left w:val="none" w:sz="0" w:color="000"/>
                          <w:right w:val="none" w:sz="0" w:color="000"/>
                        </w:tcBorders>
                        <w:tcW w:w="100" w:type="pct"/>
                      </w:tcPr>
                      <w:p>
                        <w:r>
                          <w:t xml:space="preserve">Zuurgraad</w:t>
                        </w:r>
                      </w:p>
                    </w:tc>
                    <w:tc>
                      <w:tcPr>
                        <w:tcBorders>
                          <w:top w:val="none" w:sz="0" w:color="000"/>
                          <w:bottom w:val="none" w:sz="0" w:color="000"/>
                          <w:left w:val="none" w:sz="0" w:color="000"/>
                          <w:right w:val="none" w:sz="0" w:color="000"/>
                        </w:tcBorders>
                        <w:tcW w:w="100" w:type="pct"/>
                      </w:tcPr>
                      <w:p>
                        <w:r>
                          <w:t xml:space="preserve">0</w:t>
                        </w:r>
                      </w:p>
                    </w:tc>
                  </w:tr>
                  <w:tr>
                    <w:tc>
                      <w:tcPr>
                        <w:tcBorders>
                          <w:top w:val="none" w:sz="0" w:color="000"/>
                          <w:bottom w:val="none" w:sz="0" w:color="000"/>
                          <w:left w:val="none" w:sz="0" w:color="000"/>
                          <w:right w:val="none" w:sz="0" w:color="000"/>
                        </w:tcBorders>
                        <w:tcW w:w="100" w:type="pct"/>
                      </w:tcPr>
                      <w:p>
                        <w:r>
                          <w:t xml:space="preserve">Inhoud</w:t>
                        </w:r>
                      </w:p>
                    </w:tc>
                    <w:tc>
                      <w:tcPr>
                        <w:tcBorders>
                          <w:top w:val="none" w:sz="0" w:color="000"/>
                          <w:bottom w:val="none" w:sz="0" w:color="000"/>
                          <w:left w:val="none" w:sz="0" w:color="000"/>
                          <w:right w:val="none" w:sz="0" w:color="000"/>
                        </w:tcBorders>
                        <w:tcW w:w="100" w:type="pct"/>
                      </w:tcPr>
                      <w:p>
                        <w:r>
                          <w:t xml:space="preserve">0.75</w:t>
                        </w:r>
                      </w:p>
                    </w:tc>
                  </w:tr>
                  <w:tr>
                    <w:tc>
                      <w:tcPr>
                        <w:tcBorders>
                          <w:top w:val="none" w:sz="0" w:color="000"/>
                          <w:bottom w:val="none" w:sz="0" w:color="000"/>
                          <w:left w:val="none" w:sz="0" w:color="000"/>
                          <w:right w:val="none" w:sz="0" w:color="000"/>
                        </w:tcBorders>
                        <w:tcW w:w="100" w:type="pct"/>
                      </w:tcPr>
                      <w:p>
                        <w:r>
                          <w:t xml:space="preserve">Offline product in</w:t>
                        </w:r>
                      </w:p>
                    </w:tc>
                    <w:tc>
                      <w:tcPr>
                        <w:tcBorders>
                          <w:top w:val="none" w:sz="0" w:color="000"/>
                          <w:bottom w:val="none" w:sz="0" w:color="000"/>
                          <w:left w:val="none" w:sz="0" w:color="000"/>
                          <w:right w:val="none" w:sz="0" w:color="000"/>
                        </w:tcBorders>
                        <w:tcW w:w="100" w:type="pct"/>
                      </w:tcPr>
                      <w:p/>
                    </w:tc>
                  </w:tr>
                  <w:tr>
                    <w:tc>
                      <w:tcPr>
                        <w:tcBorders>
                          <w:top w:val="none" w:sz="0" w:color="000"/>
                          <w:bottom w:val="none" w:sz="0" w:color="000"/>
                          <w:left w:val="none" w:sz="0" w:color="000"/>
                          <w:right w:val="none" w:sz="0" w:color="000"/>
                        </w:tcBorders>
                        <w:tcW w:w="100" w:type="pct"/>
                      </w:tcPr>
                      <w:p>
                        <w:r>
                          <w:t xml:space="preserve">Gedistilleerd</w:t>
                        </w:r>
                      </w:p>
                    </w:tc>
                    <w:tc>
                      <w:tcPr>
                        <w:tcBorders>
                          <w:top w:val="none" w:sz="0" w:color="000"/>
                          <w:bottom w:val="none" w:sz="0" w:color="000"/>
                          <w:left w:val="none" w:sz="0" w:color="000"/>
                          <w:right w:val="none" w:sz="0" w:color="000"/>
                        </w:tcBorders>
                        <w:tcW w:w="100" w:type="pct"/>
                      </w:tcPr>
                      <w:p>
                        <w:r>
                          <w:t xml:space="preserve">Nee</w:t>
                        </w:r>
                      </w:p>
                    </w:tc>
                  </w:tr>
                </w:tbl>
                <w:p/>
              </w:tc>
              <w:tc>
                <w:tcPr>
                  <w:tcBorders>
                    <w:top w:val="none" w:sz="0" w:color="000"/>
                    <w:bottom w:val="none" w:sz="0" w:color="000"/>
                    <w:left w:val="none" w:sz="0" w:color="000"/>
                    <w:right w:val="none" w:sz="0" w:color="000"/>
                  </w:tcBorders>
                  <w:tcW w:w="100" w:type="pct"/>
                </w:tcPr>
                <w:tbl>
                  <w:tblPr>
                    <w:tblCellMar>
                      <w:bottom w:type="auto" w:w="0"/>
                      <w:top w:type="auto" w:w="0"/>
                      <w:left w:type="auto" w:w="0"/>
                      <w:right w:type="auto" w:w="0"/>
                    </w:tblCellMar>
                    <w:tblBorders>
                      <w:top w:val="none" w:sz="0" w:space="0" w:color="000"/>
                      <w:left w:val="none" w:sz="0" w:space="0" w:color="000"/>
                      <w:bottom w:val="none" w:sz="0" w:space="0" w:color="000"/>
                      <w:right w:val="none" w:sz="0" w:space="0" w:color="000"/>
                      <w:insideH w:val="none" w:sz="0" w:space="0" w:color="000"/>
                      <w:insideV w:val="none" w:sz="0" w:space="0" w:color="000"/>
                    </w:tblBorders>
                    <w:tblW w:type="pct" w:w="100%"/>
                  </w:tblPr>
                  <w:tblGrid>
                    <w:gridCol w:w="100"/>
                    <w:gridCol w:w="100"/>
                  </w:tblGrid>
                  <w:tr>
                    <w:tc>
                      <w:tcPr>
                        <w:tcBorders>
                          <w:top w:val="none" w:sz="0" w:color="000"/>
                          <w:bottom w:val="none" w:sz="0" w:color="000"/>
                          <w:left w:val="none" w:sz="0" w:color="000"/>
                          <w:right w:val="none" w:sz="0" w:color="000"/>
                        </w:tcBorders>
                        <w:tcW w:w="100" w:type="pct"/>
                      </w:tcPr>
                      <w:p>
                        <w:r>
                          <w:t xml:space="preserve">Ei allergenen</w:t>
                        </w:r>
                      </w:p>
                    </w:tc>
                    <w:tc>
                      <w:tcPr>
                        <w:tcBorders>
                          <w:top w:val="none" w:sz="0" w:color="000"/>
                          <w:bottom w:val="none" w:sz="0" w:color="000"/>
                          <w:left w:val="none" w:sz="0" w:color="000"/>
                          <w:right w:val="none" w:sz="0" w:color="000"/>
                        </w:tcBorders>
                        <w:tcW w:w="100" w:type="pct"/>
                      </w:tcPr>
                      <w:p>
                        <w:r>
                          <w:t xml:space="preserve">Nee</w:t>
                        </w:r>
                      </w:p>
                    </w:tc>
                  </w:tr>
                  <w:tr>
                    <w:tc>
                      <w:tcPr>
                        <w:tcBorders>
                          <w:top w:val="none" w:sz="0" w:color="000"/>
                          <w:bottom w:val="none" w:sz="0" w:color="000"/>
                          <w:left w:val="none" w:sz="0" w:color="000"/>
                          <w:right w:val="none" w:sz="0" w:color="000"/>
                        </w:tcBorders>
                        <w:tcW w:w="100" w:type="pct"/>
                      </w:tcPr>
                      <w:p>
                        <w:r>
                          <w:t xml:space="preserve">Melk allergenen</w:t>
                        </w:r>
                      </w:p>
                    </w:tc>
                    <w:tc>
                      <w:tcPr>
                        <w:tcBorders>
                          <w:top w:val="none" w:sz="0" w:color="000"/>
                          <w:bottom w:val="none" w:sz="0" w:color="000"/>
                          <w:left w:val="none" w:sz="0" w:color="000"/>
                          <w:right w:val="none" w:sz="0" w:color="000"/>
                        </w:tcBorders>
                        <w:tcW w:w="100" w:type="pct"/>
                      </w:tcPr>
                      <w:p>
                        <w:r>
                          <w:t xml:space="preserve">Nee</w:t>
                        </w:r>
                      </w:p>
                    </w:tc>
                  </w:tr>
                  <w:tr>
                    <w:tc>
                      <w:tcPr>
                        <w:tcBorders>
                          <w:top w:val="none" w:sz="0" w:color="000"/>
                          <w:bottom w:val="none" w:sz="0" w:color="000"/>
                          <w:left w:val="none" w:sz="0" w:color="000"/>
                          <w:right w:val="none" w:sz="0" w:color="000"/>
                        </w:tcBorders>
                        <w:tcW w:w="100" w:type="pct"/>
                      </w:tcPr>
                      <w:p>
                        <w:r>
                          <w:t xml:space="preserve">Sulfiet allergenen</w:t>
                        </w:r>
                      </w:p>
                    </w:tc>
                    <w:tc>
                      <w:tcPr>
                        <w:tcBorders>
                          <w:top w:val="none" w:sz="0" w:color="000"/>
                          <w:bottom w:val="none" w:sz="0" w:color="000"/>
                          <w:left w:val="none" w:sz="0" w:color="000"/>
                          <w:right w:val="none" w:sz="0" w:color="000"/>
                        </w:tcBorders>
                        <w:tcW w:w="100" w:type="pct"/>
                      </w:tcPr>
                      <w:p>
                        <w:r>
                          <w:t xml:space="preserve">Ja</w:t>
                        </w:r>
                      </w:p>
                    </w:tc>
                  </w:tr>
                  <w:tr>
                    <w:tc>
                      <w:tcPr>
                        <w:tcBorders>
                          <w:top w:val="none" w:sz="0" w:color="000"/>
                          <w:bottom w:val="none" w:sz="0" w:color="000"/>
                          <w:left w:val="none" w:sz="0" w:color="000"/>
                          <w:right w:val="none" w:sz="0" w:color="000"/>
                        </w:tcBorders>
                        <w:tcW w:w="100" w:type="pct"/>
                      </w:tcPr>
                      <w:p>
                        <w:r>
                          <w:t xml:space="preserve">Gluten allergenen</w:t>
                        </w:r>
                      </w:p>
                    </w:tc>
                    <w:tc>
                      <w:tcPr>
                        <w:tcBorders>
                          <w:top w:val="none" w:sz="0" w:color="000"/>
                          <w:bottom w:val="none" w:sz="0" w:color="000"/>
                          <w:left w:val="none" w:sz="0" w:color="000"/>
                          <w:right w:val="none" w:sz="0" w:color="000"/>
                        </w:tcBorders>
                        <w:tcW w:w="100" w:type="pct"/>
                      </w:tcPr>
                      <w:p>
                        <w:r>
                          <w:t xml:space="preserve">Nee</w:t>
                        </w:r>
                      </w:p>
                    </w:tc>
                  </w:tr>
                  <w:tr>
                    <w:tc>
                      <w:tcPr>
                        <w:tcBorders>
                          <w:top w:val="none" w:sz="0" w:color="000"/>
                          <w:bottom w:val="none" w:sz="0" w:color="000"/>
                          <w:left w:val="none" w:sz="0" w:color="000"/>
                          <w:right w:val="none" w:sz="0" w:color="000"/>
                        </w:tcBorders>
                        <w:tcW w:w="100" w:type="pct"/>
                      </w:tcPr>
                      <w:p>
                        <w:r>
                          <w:t xml:space="preserve">Biologisch</w:t>
                        </w:r>
                      </w:p>
                    </w:tc>
                    <w:tc>
                      <w:tcPr>
                        <w:tcBorders>
                          <w:top w:val="none" w:sz="0" w:color="000"/>
                          <w:bottom w:val="none" w:sz="0" w:color="000"/>
                          <w:left w:val="none" w:sz="0" w:color="000"/>
                          <w:right w:val="none" w:sz="0" w:color="000"/>
                        </w:tcBorders>
                        <w:tcW w:w="100" w:type="pct"/>
                      </w:tcPr>
                      <w:p>
                        <w:r>
                          <w:t xml:space="preserve">Nee</w:t>
                        </w:r>
                      </w:p>
                    </w:tc>
                  </w:tr>
                  <w:tr>
                    <w:tc>
                      <w:tcPr>
                        <w:tcBorders>
                          <w:top w:val="none" w:sz="0" w:color="000"/>
                          <w:bottom w:val="none" w:sz="0" w:color="000"/>
                          <w:left w:val="none" w:sz="0" w:color="000"/>
                          <w:right w:val="none" w:sz="0" w:color="000"/>
                        </w:tcBorders>
                        <w:tcW w:w="100" w:type="pct"/>
                      </w:tcPr>
                      <w:p>
                        <w:r>
                          <w:t xml:space="preserve">Vegan Friendly</w:t>
                        </w:r>
                      </w:p>
                    </w:tc>
                    <w:tc>
                      <w:tcPr>
                        <w:tcBorders>
                          <w:top w:val="none" w:sz="0" w:color="000"/>
                          <w:bottom w:val="none" w:sz="0" w:color="000"/>
                          <w:left w:val="none" w:sz="0" w:color="000"/>
                          <w:right w:val="none" w:sz="0" w:color="000"/>
                        </w:tcBorders>
                        <w:tcW w:w="100" w:type="pct"/>
                      </w:tcPr>
                      <w:p>
                        <w:r>
                          <w:t xml:space="preserve">Nee</w:t>
                        </w:r>
                      </w:p>
                    </w:tc>
                  </w:tr>
                  <w:tr>
                    <w:tc>
                      <w:tcPr>
                        <w:tcBorders>
                          <w:top w:val="none" w:sz="0" w:color="000"/>
                          <w:bottom w:val="none" w:sz="0" w:color="000"/>
                          <w:left w:val="none" w:sz="0" w:color="000"/>
                          <w:right w:val="none" w:sz="0" w:color="000"/>
                        </w:tcBorders>
                        <w:tcW w:w="100" w:type="pct"/>
                      </w:tcPr>
                      <w:p>
                        <w:r>
                          <w:t xml:space="preserve">Type sluiting</w:t>
                        </w:r>
                      </w:p>
                    </w:tc>
                    <w:tc>
                      <w:tcPr>
                        <w:tcBorders>
                          <w:top w:val="none" w:sz="0" w:color="000"/>
                          <w:bottom w:val="none" w:sz="0" w:color="000"/>
                          <w:left w:val="none" w:sz="0" w:color="000"/>
                          <w:right w:val="none" w:sz="0" w:color="000"/>
                        </w:tcBorders>
                        <w:tcW w:w="100" w:type="pct"/>
                      </w:tcPr>
                      <w:p>
                        <w:r>
                          <w:t xml:space="preserve">Kurk</w:t>
                        </w:r>
                      </w:p>
                    </w:tc>
                  </w:tr>
                  <w:tr>
                    <w:tc>
                      <w:tcPr>
                        <w:tcBorders>
                          <w:top w:val="none" w:sz="0" w:color="000"/>
                          <w:bottom w:val="none" w:sz="0" w:color="000"/>
                          <w:left w:val="none" w:sz="0" w:color="000"/>
                          <w:right w:val="none" w:sz="0" w:color="000"/>
                        </w:tcBorders>
                        <w:tcW w:w="100" w:type="pct"/>
                      </w:tcPr>
                      <w:p>
                        <w:r>
                          <w:t xml:space="preserve">Aantal per verpakking</w:t>
                        </w:r>
                      </w:p>
                    </w:tc>
                    <w:tc>
                      <w:tcPr>
                        <w:tcBorders>
                          <w:top w:val="none" w:sz="0" w:color="000"/>
                          <w:bottom w:val="none" w:sz="0" w:color="000"/>
                          <w:left w:val="none" w:sz="0" w:color="000"/>
                          <w:right w:val="none" w:sz="0" w:color="000"/>
                        </w:tcBorders>
                        <w:tcW w:w="100" w:type="pct"/>
                      </w:tcPr>
                      <w:p>
                        <w:r>
                          <w:t xml:space="preserve">6</w:t>
                        </w:r>
                      </w:p>
                    </w:tc>
                  </w:tr>
                  <w:tr>
                    <w:tc>
                      <w:tcPr>
                        <w:tcBorders>
                          <w:top w:val="none" w:sz="0" w:color="000"/>
                          <w:bottom w:val="none" w:sz="0" w:color="000"/>
                          <w:left w:val="none" w:sz="0" w:color="000"/>
                          <w:right w:val="none" w:sz="0" w:color="000"/>
                        </w:tcBorders>
                        <w:tcW w:w="100" w:type="pct"/>
                      </w:tcPr>
                      <w:p>
                        <w:r>
                          <w:t xml:space="preserve">GTIN product</w:t>
                        </w:r>
                      </w:p>
                    </w:tc>
                    <w:tc>
                      <w:tcPr>
                        <w:tcBorders>
                          <w:top w:val="none" w:sz="0" w:color="000"/>
                          <w:bottom w:val="none" w:sz="0" w:color="000"/>
                          <w:left w:val="none" w:sz="0" w:color="000"/>
                          <w:right w:val="none" w:sz="0" w:color="000"/>
                        </w:tcBorders>
                        <w:tcW w:w="100" w:type="pct"/>
                      </w:tcPr>
                      <w:p>
                        <w:r>
                          <w:t xml:space="preserve">5608527002870</w:t>
                        </w:r>
                      </w:p>
                    </w:tc>
                  </w:tr>
                  <w:tr>
                    <w:tc>
                      <w:tcPr>
                        <w:tcBorders>
                          <w:top w:val="none" w:sz="0" w:color="000"/>
                          <w:bottom w:val="none" w:sz="0" w:color="000"/>
                          <w:left w:val="none" w:sz="0" w:color="000"/>
                          <w:right w:val="none" w:sz="0" w:color="000"/>
                        </w:tcBorders>
                        <w:tcW w:w="100" w:type="pct"/>
                      </w:tcPr>
                      <w:p>
                        <w:r>
                          <w:t xml:space="preserve">GTIN verpakking</w:t>
                        </w:r>
                      </w:p>
                    </w:tc>
                    <w:tc>
                      <w:tcPr>
                        <w:tcBorders>
                          <w:top w:val="none" w:sz="0" w:color="000"/>
                          <w:bottom w:val="none" w:sz="0" w:color="000"/>
                          <w:left w:val="none" w:sz="0" w:color="000"/>
                          <w:right w:val="none" w:sz="0" w:color="000"/>
                        </w:tcBorders>
                        <w:tcW w:w="100" w:type="pct"/>
                      </w:tcPr>
                      <w:p>
                        <w:r>
                          <w:t xml:space="preserve">5608527602872</w:t>
                        </w:r>
                      </w:p>
                    </w:tc>
                  </w:tr>
                </w:tbl>
                <w:p/>
              </w:tc>
            </w:tr>
          </w:tbl>
          <w:p/>
        </w:tc>
      </w:tr>
    </w:tbl>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765"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897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title">
    <w:name w:val="Title"/>
    <w:pPr>
      <w:spacing w:before="100" w:after="600"/>
    </w:pPr>
    <w:rPr>
      <w:b w:val="true"/>
      <w:bCs w:val="true"/>
      <w:color w:val="212121"/>
      <w:sz w:val="40"/>
      <w:szCs w:val="40"/>
      <w:rFonts w:ascii="Times New Roman" w:cs="Times New Roman" w:eastAsia="Times New Roman" w:hAnsi="Times New Roman"/>
    </w:rPr>
    <w:basedOn w:val="Normal"/>
  </w:style>
  <w:style w:type="paragraph" w:styleId="title-block-gray">
    <w:name w:val="Title Block Gray"/>
    <w:pPr>
      <w:spacing w:after="120"/>
    </w:pPr>
    <w:rPr>
      <w:b w:val="true"/>
      <w:bCs w:val="true"/>
      <w:color w:val="757575"/>
      <w:sz w:val="36"/>
      <w:szCs w:val="36"/>
      <w:rFonts w:ascii="Times New Roman" w:cs="Times New Roman" w:eastAsia="Times New Roman" w:hAnsi="Times New Roman"/>
    </w:rPr>
    <w:basedOn w:val="Normal"/>
  </w:style>
  <w:style w:type="paragraph" w:styleId="description">
    <w:name w:val="Description"/>
    <w:rPr>
      <w:sz w:val="20"/>
      <w:szCs w:val="20"/>
      <w:rFonts w:ascii="Times New Roman" w:cs="Times New Roman" w:eastAsia="Times New Roman" w:hAnsi="Times New Roman"/>
    </w:rPr>
    <w:basedOn w:val="Normal"/>
  </w:style>
  <w:style w:type="paragraph" w:styleId="producer-name">
    <w:name w:val="Producer Name"/>
    <w:pPr>
      <w:spacing w:after="240"/>
    </w:pPr>
    <w:rPr>
      <w:b w:val="true"/>
      <w:bCs w:val="true"/>
      <w:color w:val="b41e44"/>
      <w:sz w:val="28"/>
      <w:szCs w:val="28"/>
      <w:rFonts w:ascii="Times New Roman" w:cs="Times New Roman" w:eastAsia="Times New Roman" w:hAnsi="Times New Roman"/>
    </w:rPr>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image" Target="media/iv3cpjfzb7kjkquyntyhb.png"/></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Ermelinda Freitas Flor de la Mar Reserva Tinto</dc:title>
  <dc:creator>Wijntransport</dc:creator>
  <cp:lastModifiedBy>Un-named</cp:lastModifiedBy>
  <cp:revision>1</cp:revision>
  <dcterms:created xsi:type="dcterms:W3CDTF">2025-07-24T03:35:36Z</dcterms:created>
  <dcterms:modified xsi:type="dcterms:W3CDTF">2025-07-24T03:35:36Z</dcterms:modified>
</cp:coreProperties>
</file>

<file path=docProps/custom.xml><?xml version="1.0" encoding="utf-8"?>
<Properties xmlns="http://schemas.openxmlformats.org/officeDocument/2006/custom-properties" xmlns:vt="http://schemas.openxmlformats.org/officeDocument/2006/docPropsVTypes"/>
</file>