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mbria Math" w:hAnsi="Cambria Math"/>
          <w:szCs w:val="28"/>
        </w:rPr>
      </w:pPr>
      <w:r>
        <w:rPr>
          <w:rFonts w:ascii="Cambria Math" w:hAnsi="Cambria Math"/>
          <w:szCs w:val="28"/>
          <w:lang w:val="en-US"/>
        </w:rPr>
        <w:t xml:space="preserve">Department of Philology, </w:t>
      </w:r>
    </w:p>
    <w:p>
      <w:pPr>
        <w:pStyle w:val="Normal"/>
        <w:jc w:val="center"/>
        <w:rPr>
          <w:rFonts w:ascii="Cambria Math" w:hAnsi="Cambria Math"/>
          <w:szCs w:val="28"/>
          <w:lang w:val="en-US"/>
        </w:rPr>
      </w:pPr>
      <w:r>
        <w:rPr>
          <w:rFonts w:ascii="Cambria Math" w:hAnsi="Cambria Math"/>
          <w:szCs w:val="28"/>
          <w:lang w:val="en-US"/>
        </w:rPr>
        <w:t>Department of Cultural Studies,</w:t>
      </w:r>
    </w:p>
    <w:p>
      <w:pPr>
        <w:pStyle w:val="Normal"/>
        <w:jc w:val="center"/>
        <w:rPr>
          <w:rFonts w:ascii="Cambria Math" w:hAnsi="Cambria Math"/>
          <w:szCs w:val="28"/>
          <w:lang w:val="en-US"/>
        </w:rPr>
      </w:pPr>
      <w:r>
        <w:rPr>
          <w:rFonts w:ascii="Cambria Math" w:hAnsi="Cambria Math"/>
          <w:szCs w:val="28"/>
          <w:lang w:val="en-US"/>
        </w:rPr>
        <w:t>Ukrainian Catholic University (Lviv, Ukraine)</w:t>
      </w:r>
    </w:p>
    <w:p>
      <w:pPr>
        <w:pStyle w:val="Normal"/>
        <w:jc w:val="center"/>
        <w:rPr>
          <w:rFonts w:ascii="Cambria Math" w:hAnsi="Cambria Math"/>
          <w:szCs w:val="28"/>
        </w:rPr>
      </w:pPr>
      <w:r>
        <w:rPr>
          <w:rFonts w:ascii="Cambria Math" w:hAnsi="Cambria Math"/>
          <w:szCs w:val="28"/>
        </w:rPr>
        <w:t>Centre for Transnational and Transcultural Research</w:t>
      </w:r>
      <w:r>
        <w:rPr>
          <w:rFonts w:ascii="Cambria Math" w:hAnsi="Cambria Math"/>
          <w:szCs w:val="28"/>
          <w:lang w:val="en-US"/>
        </w:rPr>
        <w:t>,</w:t>
        <w:br/>
      </w:r>
      <w:r>
        <w:rPr>
          <w:rFonts w:ascii="Cambria Math" w:hAnsi="Cambria Math"/>
          <w:szCs w:val="28"/>
        </w:rPr>
        <w:t xml:space="preserve"> University of Wolverhampton (UK)</w:t>
      </w:r>
    </w:p>
    <w:p>
      <w:pPr>
        <w:pStyle w:val="1"/>
        <w:shd w:val="clear" w:color="auto" w:fill="FFFFFF"/>
        <w:spacing w:before="0" w:after="0"/>
        <w:jc w:val="center"/>
        <w:rPr>
          <w:rFonts w:ascii="Cambria Math" w:hAnsi="Cambria Math" w:cs="Times New Roman"/>
          <w:b w:val="false"/>
          <w:b w:val="false"/>
          <w:bCs w:val="false"/>
          <w:color w:val="101418"/>
          <w:lang w:val="en-US"/>
        </w:rPr>
      </w:pPr>
      <w:r>
        <w:rPr>
          <w:rStyle w:val="Mwpagetitlemain"/>
          <w:rFonts w:cs="Times New Roman" w:ascii="Cambria Math" w:hAnsi="Cambria Math"/>
          <w:b w:val="false"/>
          <w:bCs w:val="false"/>
          <w:color w:val="101418"/>
        </w:rPr>
        <w:t>Gori State Teaching University (</w:t>
      </w:r>
      <w:r>
        <w:rPr>
          <w:rStyle w:val="Mwpagetitlemain"/>
          <w:rFonts w:cs="Times New Roman" w:ascii="Cambria Math" w:hAnsi="Cambria Math"/>
          <w:b w:val="false"/>
          <w:bCs w:val="false"/>
          <w:color w:val="101418"/>
          <w:lang w:val="en-US"/>
        </w:rPr>
        <w:t>Georgia)</w:t>
      </w:r>
    </w:p>
    <w:p>
      <w:pPr>
        <w:pStyle w:val="Normal"/>
        <w:shd w:val="clear" w:color="auto" w:fill="FFFFFF"/>
        <w:spacing w:before="0" w:after="0"/>
        <w:jc w:val="center"/>
        <w:rPr>
          <w:rFonts w:ascii="Cambria Math" w:hAnsi="Cambria Math" w:cs="Times New Roman"/>
          <w:b w:val="false"/>
          <w:b w:val="false"/>
          <w:bCs w:val="false"/>
          <w:color w:val="101418"/>
          <w:lang w:val="en-US"/>
        </w:rPr>
      </w:pPr>
      <w:r>
        <w:rPr>
          <w:rStyle w:val="Mwpagetitlemain"/>
          <w:rFonts w:cs="Times New Roman" w:ascii="Cambria Math" w:hAnsi="Cambria Math"/>
          <w:b w:val="false"/>
          <w:bCs w:val="false"/>
          <w:color w:val="101418"/>
          <w:lang w:val="en-US"/>
        </w:rPr>
        <w:t>The Department of Ukrainian Studies at the University of Palermo (Italy)</w:t>
      </w:r>
    </w:p>
    <w:p>
      <w:pPr>
        <w:pStyle w:val="Normal"/>
        <w:shd w:val="clear" w:color="auto" w:fill="FFFFFF"/>
        <w:spacing w:before="0" w:after="0"/>
        <w:jc w:val="center"/>
        <w:rPr>
          <w:rFonts w:ascii="Cambria Math" w:hAnsi="Cambria Math" w:cs="Times New Roman"/>
          <w:b w:val="false"/>
          <w:b w:val="false"/>
          <w:bCs w:val="false"/>
          <w:color w:val="101418"/>
          <w:lang w:val="en-US"/>
        </w:rPr>
      </w:pPr>
      <w:r>
        <w:rPr>
          <w:rStyle w:val="Mwpagetitlemain"/>
          <w:rFonts w:cs="Times New Roman" w:ascii="Cambria Math" w:hAnsi="Cambria Math"/>
          <w:b w:val="false"/>
          <w:bCs w:val="false"/>
          <w:color w:val="101418"/>
          <w:lang w:val="en-US"/>
        </w:rPr>
        <w:t>Saarland University (German</w:t>
      </w:r>
      <w:r>
        <w:rPr>
          <w:rStyle w:val="Mwpagetitlemain"/>
          <w:rFonts w:cs="Times New Roman" w:ascii="Cambria Math" w:hAnsi="Cambria Math"/>
          <w:b w:val="false"/>
          <w:bCs w:val="false"/>
          <w:color w:val="101418"/>
          <w:lang w:val="en-US"/>
        </w:rPr>
        <w:t>y)</w:t>
      </w:r>
    </w:p>
    <w:p>
      <w:pPr>
        <w:pStyle w:val="Normal"/>
        <w:jc w:val="center"/>
        <w:rPr>
          <w:rFonts w:ascii="Cambria Math" w:hAnsi="Cambria Math"/>
          <w:szCs w:val="28"/>
        </w:rPr>
      </w:pPr>
      <w:r>
        <w:rPr>
          <w:rFonts w:ascii="Cambria Math" w:hAnsi="Cambria Math"/>
          <w:szCs w:val="28"/>
        </w:rPr>
      </w:r>
    </w:p>
    <w:p>
      <w:pPr>
        <w:pStyle w:val="Normal"/>
        <w:jc w:val="center"/>
        <w:rPr>
          <w:rFonts w:ascii="Cambria Math" w:hAnsi="Cambria Math"/>
          <w:b/>
          <w:b/>
          <w:szCs w:val="28"/>
          <w:lang w:val="en-US"/>
        </w:rPr>
      </w:pPr>
      <w:r>
        <w:rPr>
          <w:rFonts w:ascii="Cambria Math" w:hAnsi="Cambria Math"/>
          <w:b/>
          <w:szCs w:val="28"/>
          <w:lang w:val="en-US"/>
        </w:rPr>
        <w:t>Call for Papers</w:t>
      </w:r>
    </w:p>
    <w:p>
      <w:pPr>
        <w:pStyle w:val="Normal"/>
        <w:jc w:val="center"/>
        <w:rPr>
          <w:rFonts w:ascii="Cambria Math" w:hAnsi="Cambria Math"/>
          <w:b/>
          <w:b/>
          <w:szCs w:val="28"/>
          <w:lang w:val="en-US"/>
        </w:rPr>
      </w:pPr>
      <w:r>
        <w:rPr>
          <w:rFonts w:ascii="Cambria Math" w:hAnsi="Cambria Math"/>
          <w:b/>
          <w:szCs w:val="28"/>
          <w:lang w:val="en-US"/>
        </w:rPr>
      </w:r>
    </w:p>
    <w:p>
      <w:pPr>
        <w:pStyle w:val="Normal"/>
        <w:jc w:val="center"/>
        <w:rPr>
          <w:rFonts w:ascii="Cambria Math" w:hAnsi="Cambria Math"/>
          <w:b/>
          <w:b/>
          <w:szCs w:val="28"/>
          <w:lang w:val="en-US"/>
        </w:rPr>
      </w:pPr>
      <w:r>
        <w:rPr>
          <w:rFonts w:ascii="Cambria Math" w:hAnsi="Cambria Math"/>
          <w:b/>
          <w:szCs w:val="28"/>
          <w:lang w:val="en-US"/>
        </w:rPr>
        <w:t xml:space="preserve">International Conference </w:t>
      </w:r>
    </w:p>
    <w:p>
      <w:pPr>
        <w:pStyle w:val="Normal"/>
        <w:jc w:val="center"/>
        <w:rPr>
          <w:rFonts w:ascii="Cambria Math" w:hAnsi="Cambria Math"/>
          <w:b/>
          <w:b/>
          <w:szCs w:val="28"/>
          <w:lang w:val="en-US"/>
        </w:rPr>
      </w:pPr>
      <w:r>
        <w:rPr>
          <w:rFonts w:ascii="Cambria Math" w:hAnsi="Cambria Math"/>
          <w:b/>
          <w:szCs w:val="28"/>
          <w:lang w:val="en-US"/>
        </w:rPr>
        <w:t>“</w:t>
      </w:r>
      <w:r>
        <w:rPr>
          <w:rFonts w:ascii="Cambria Math" w:hAnsi="Cambria Math"/>
          <w:b/>
          <w:szCs w:val="28"/>
        </w:rPr>
        <w:t xml:space="preserve">HUMANS AND NATURE IN THE ANTHROPOCENE: </w:t>
        <w:br/>
        <w:t>ECOCRITICAL READINGS</w:t>
      </w:r>
      <w:r>
        <w:rPr>
          <w:rFonts w:ascii="Cambria Math" w:hAnsi="Cambria Math"/>
          <w:b/>
          <w:szCs w:val="28"/>
          <w:lang w:val="en-US"/>
        </w:rPr>
        <w:t>”</w:t>
      </w:r>
    </w:p>
    <w:p>
      <w:pPr>
        <w:pStyle w:val="2"/>
        <w:jc w:val="center"/>
        <w:rPr>
          <w:rFonts w:ascii="Cambria Math" w:hAnsi="Cambria Math" w:eastAsia="Calibri"/>
          <w:sz w:val="28"/>
          <w:szCs w:val="28"/>
          <w:lang w:val="en-US"/>
        </w:rPr>
      </w:pPr>
      <w:r>
        <w:rPr>
          <w:rFonts w:eastAsia="Calibri" w:ascii="Cambria Math" w:hAnsi="Cambria Math"/>
          <w:sz w:val="28"/>
          <w:szCs w:val="28"/>
          <w:lang w:val="en-US"/>
        </w:rPr>
      </w:r>
    </w:p>
    <w:p>
      <w:pPr>
        <w:pStyle w:val="2"/>
        <w:jc w:val="center"/>
        <w:rPr>
          <w:rFonts w:ascii="Cambria Math" w:hAnsi="Cambria Math" w:eastAsia="Calibri"/>
          <w:sz w:val="28"/>
          <w:szCs w:val="28"/>
          <w:lang w:val="en-US"/>
        </w:rPr>
      </w:pPr>
      <w:r>
        <w:rPr>
          <w:rFonts w:eastAsia="Calibri" w:ascii="Cambria Math" w:hAnsi="Cambria Math"/>
          <w:sz w:val="28"/>
          <w:szCs w:val="28"/>
          <w:lang w:val="en-US"/>
        </w:rPr>
        <w:t xml:space="preserve">October 2–3, 2025 </w:t>
      </w:r>
    </w:p>
    <w:p>
      <w:pPr>
        <w:pStyle w:val="Normal"/>
        <w:jc w:val="center"/>
        <w:rPr>
          <w:rFonts w:ascii="Cambria Math" w:hAnsi="Cambria Math"/>
          <w:b/>
          <w:b/>
          <w:szCs w:val="28"/>
          <w:lang w:val="en-US"/>
        </w:rPr>
      </w:pPr>
      <w:r>
        <w:rPr>
          <w:rFonts w:ascii="Cambria Math" w:hAnsi="Cambria Math"/>
          <w:b/>
          <w:szCs w:val="28"/>
          <w:lang w:val="en-US"/>
        </w:rPr>
        <w:t>Hybrid format (in person and via Zoom)</w:t>
      </w:r>
    </w:p>
    <w:p>
      <w:pPr>
        <w:pStyle w:val="Normal"/>
        <w:jc w:val="center"/>
        <w:rPr>
          <w:rFonts w:ascii="Cambria Math" w:hAnsi="Cambria Math"/>
          <w:b/>
          <w:b/>
          <w:szCs w:val="28"/>
        </w:rPr>
      </w:pPr>
      <w:r>
        <w:rPr>
          <w:rFonts w:ascii="Cambria Math" w:hAnsi="Cambria Math"/>
          <w:b/>
          <w:szCs w:val="28"/>
        </w:rPr>
        <w:t xml:space="preserve"> </w:t>
      </w:r>
    </w:p>
    <w:p>
      <w:pPr>
        <w:pStyle w:val="Normal"/>
        <w:shd w:val="clear" w:color="auto" w:fill="FFFFFF"/>
        <w:ind w:right="-108" w:firstLine="709"/>
        <w:jc w:val="both"/>
        <w:rPr>
          <w:rFonts w:ascii="Cambria Math" w:hAnsi="Cambria Math"/>
          <w:szCs w:val="28"/>
          <w:lang w:val="en-US"/>
        </w:rPr>
      </w:pPr>
      <w:r>
        <w:rPr>
          <w:rFonts w:ascii="Cambria Math" w:hAnsi="Cambria Math"/>
          <w:szCs w:val="28"/>
        </w:rPr>
        <w:t xml:space="preserve">Ecological criticism, environmental humanities, </w:t>
      </w:r>
      <w:r>
        <w:rPr>
          <w:rFonts w:ascii="Cambria Math" w:hAnsi="Cambria Math"/>
          <w:szCs w:val="28"/>
          <w:lang w:val="en-US"/>
        </w:rPr>
        <w:t>“</w:t>
      </w:r>
      <w:r>
        <w:rPr>
          <w:rFonts w:ascii="Cambria Math" w:hAnsi="Cambria Math"/>
          <w:szCs w:val="28"/>
        </w:rPr>
        <w:t>Green Studies</w:t>
      </w:r>
      <w:r>
        <w:rPr>
          <w:rFonts w:ascii="Cambria Math" w:hAnsi="Cambria Math"/>
          <w:szCs w:val="28"/>
          <w:lang w:val="en-US"/>
        </w:rPr>
        <w:t>”</w:t>
      </w:r>
      <w:r>
        <w:rPr>
          <w:rFonts w:ascii="Cambria Math" w:hAnsi="Cambria Math"/>
          <w:szCs w:val="28"/>
        </w:rPr>
        <w:t xml:space="preserve"> – these are not merely a way of understanding text, but rather a method of interpreting the world beyond the text and a practice of changing the model of interaction between humans and nature in the Anthropocene. The interdisciplinary conference is intended to foster dialogue around current issues at the intersection of humanities, natural, and social knowledge: ecopoetics, climate fiction, bioethics, Animal Studies, posthumanism and transhumanism, environmental activism, natural and technological disasters, nuclear discourse in philosophical, social, psychological, and aesthetic aspects. These issues are explored through a wide range of literature, culture, and media.</w:t>
      </w:r>
    </w:p>
    <w:p>
      <w:pPr>
        <w:pStyle w:val="Style22"/>
        <w:ind w:firstLine="567"/>
        <w:jc w:val="left"/>
        <w:rPr>
          <w:rFonts w:ascii="Cambria Math" w:hAnsi="Cambria Math"/>
          <w:b w:val="false"/>
          <w:b w:val="false"/>
          <w:bCs w:val="false"/>
          <w:sz w:val="28"/>
          <w:szCs w:val="28"/>
          <w:lang w:val="en-US"/>
        </w:rPr>
      </w:pPr>
      <w:r>
        <w:rPr>
          <w:rFonts w:ascii="Cambria Math" w:hAnsi="Cambria Math"/>
          <w:b w:val="false"/>
          <w:bCs w:val="false"/>
          <w:sz w:val="28"/>
          <w:szCs w:val="28"/>
          <w:lang w:val="en-US"/>
        </w:rPr>
        <w:t>Possible topics for discussion:</w:t>
      </w:r>
    </w:p>
    <w:p>
      <w:pPr>
        <w:pStyle w:val="ListParagraph"/>
        <w:numPr>
          <w:ilvl w:val="0"/>
          <w:numId w:val="1"/>
        </w:numPr>
        <w:rPr>
          <w:rFonts w:ascii="Cambria Math" w:hAnsi="Cambria Math" w:eastAsia="Times New Roman"/>
          <w:sz w:val="24"/>
          <w:szCs w:val="24"/>
          <w:lang w:eastAsia="uk-UA"/>
        </w:rPr>
      </w:pPr>
      <w:r>
        <w:rPr>
          <w:rFonts w:eastAsia="Times New Roman" w:ascii="Cambria Math" w:hAnsi="Cambria Math"/>
          <w:sz w:val="24"/>
          <w:szCs w:val="24"/>
          <w:lang w:eastAsia="uk-UA"/>
        </w:rPr>
        <w:t xml:space="preserve">Ecological criticism and ecopoetics </w:t>
      </w:r>
    </w:p>
    <w:p>
      <w:pPr>
        <w:pStyle w:val="ListParagraph"/>
        <w:numPr>
          <w:ilvl w:val="0"/>
          <w:numId w:val="1"/>
        </w:numPr>
        <w:rPr>
          <w:rFonts w:ascii="Cambria Math" w:hAnsi="Cambria Math" w:eastAsia="Times New Roman"/>
          <w:sz w:val="24"/>
          <w:szCs w:val="24"/>
          <w:lang w:eastAsia="uk-UA"/>
        </w:rPr>
      </w:pPr>
      <w:r>
        <w:rPr>
          <w:rFonts w:eastAsia="Times New Roman" w:ascii="Cambria Math" w:hAnsi="Cambria Math"/>
          <w:sz w:val="24"/>
          <w:szCs w:val="24"/>
          <w:lang w:eastAsia="uk-UA"/>
        </w:rPr>
        <w:t xml:space="preserve">The Anthropocene and overcoming anthropocentrism </w:t>
      </w:r>
    </w:p>
    <w:p>
      <w:pPr>
        <w:pStyle w:val="ListParagraph"/>
        <w:numPr>
          <w:ilvl w:val="0"/>
          <w:numId w:val="1"/>
        </w:numPr>
        <w:rPr>
          <w:rFonts w:ascii="Cambria Math" w:hAnsi="Cambria Math" w:eastAsia="Times New Roman"/>
          <w:sz w:val="24"/>
          <w:szCs w:val="24"/>
          <w:lang w:val="en-US" w:eastAsia="uk-UA"/>
        </w:rPr>
      </w:pPr>
      <w:r>
        <w:rPr>
          <w:rFonts w:eastAsia="Times New Roman" w:ascii="Cambria Math" w:hAnsi="Cambria Math"/>
          <w:sz w:val="24"/>
          <w:szCs w:val="24"/>
          <w:lang w:val="en-US" w:eastAsia="uk-UA"/>
        </w:rPr>
        <w:t xml:space="preserve">Ecological humanism and activism in literature and culture </w:t>
      </w:r>
    </w:p>
    <w:p>
      <w:pPr>
        <w:pStyle w:val="ListParagraph"/>
        <w:numPr>
          <w:ilvl w:val="0"/>
          <w:numId w:val="1"/>
        </w:numPr>
        <w:rPr>
          <w:rFonts w:ascii="Cambria Math" w:hAnsi="Cambria Math" w:eastAsia="Times New Roman"/>
          <w:sz w:val="24"/>
          <w:szCs w:val="24"/>
          <w:lang w:val="en-US" w:eastAsia="uk-UA"/>
        </w:rPr>
      </w:pPr>
      <w:r>
        <w:rPr>
          <w:rFonts w:eastAsia="Times New Roman" w:ascii="Cambria Math" w:hAnsi="Cambria Math"/>
          <w:sz w:val="24"/>
          <w:szCs w:val="24"/>
          <w:lang w:val="en-US" w:eastAsia="uk-UA"/>
        </w:rPr>
        <w:t xml:space="preserve">The boundaries of the natural: posthumanism and transhumanism </w:t>
      </w:r>
    </w:p>
    <w:p>
      <w:pPr>
        <w:pStyle w:val="ListParagraph"/>
        <w:numPr>
          <w:ilvl w:val="0"/>
          <w:numId w:val="1"/>
        </w:numPr>
        <w:rPr>
          <w:rFonts w:ascii="Cambria Math" w:hAnsi="Cambria Math" w:eastAsia="Times New Roman"/>
          <w:sz w:val="24"/>
          <w:szCs w:val="24"/>
          <w:lang w:val="en-US" w:eastAsia="uk-UA"/>
        </w:rPr>
      </w:pPr>
      <w:r>
        <w:rPr>
          <w:rFonts w:eastAsia="Times New Roman" w:ascii="Cambria Math" w:hAnsi="Cambria Math"/>
          <w:sz w:val="24"/>
          <w:szCs w:val="24"/>
          <w:lang w:val="en-US" w:eastAsia="uk-UA"/>
        </w:rPr>
        <w:t xml:space="preserve">Humans and technology in the aspect of the ecological crisis </w:t>
      </w:r>
    </w:p>
    <w:p>
      <w:pPr>
        <w:pStyle w:val="ListParagraph"/>
        <w:numPr>
          <w:ilvl w:val="0"/>
          <w:numId w:val="1"/>
        </w:numPr>
        <w:rPr>
          <w:rFonts w:ascii="Cambria Math" w:hAnsi="Cambria Math" w:eastAsia="Times New Roman"/>
          <w:sz w:val="24"/>
          <w:szCs w:val="24"/>
          <w:lang w:eastAsia="uk-UA"/>
        </w:rPr>
      </w:pPr>
      <w:r>
        <w:rPr>
          <w:rFonts w:eastAsia="Times New Roman" w:ascii="Cambria Math" w:hAnsi="Cambria Math"/>
          <w:sz w:val="24"/>
          <w:szCs w:val="24"/>
          <w:lang w:eastAsia="uk-UA"/>
        </w:rPr>
        <w:t xml:space="preserve">Climate fiction and post-apocalypse </w:t>
      </w:r>
    </w:p>
    <w:p>
      <w:pPr>
        <w:pStyle w:val="ListParagraph"/>
        <w:numPr>
          <w:ilvl w:val="0"/>
          <w:numId w:val="1"/>
        </w:numPr>
        <w:rPr>
          <w:rFonts w:ascii="Cambria Math" w:hAnsi="Cambria Math" w:eastAsia="Times New Roman"/>
          <w:sz w:val="24"/>
          <w:szCs w:val="24"/>
          <w:lang w:val="en-US" w:eastAsia="uk-UA"/>
        </w:rPr>
      </w:pPr>
      <w:r>
        <w:rPr>
          <w:rFonts w:eastAsia="Times New Roman" w:ascii="Cambria Math" w:hAnsi="Cambria Math"/>
          <w:sz w:val="24"/>
          <w:szCs w:val="24"/>
          <w:lang w:val="en-US" w:eastAsia="uk-UA"/>
        </w:rPr>
        <w:t xml:space="preserve">Nuclear discourse, natural and technological disasters </w:t>
      </w:r>
    </w:p>
    <w:p>
      <w:pPr>
        <w:pStyle w:val="ListParagraph"/>
        <w:numPr>
          <w:ilvl w:val="0"/>
          <w:numId w:val="1"/>
        </w:numPr>
        <w:rPr>
          <w:rFonts w:ascii="Cambria Math" w:hAnsi="Cambria Math" w:eastAsia="Times New Roman"/>
          <w:sz w:val="24"/>
          <w:szCs w:val="24"/>
          <w:lang w:eastAsia="uk-UA"/>
        </w:rPr>
      </w:pPr>
      <w:r>
        <w:rPr>
          <w:rFonts w:eastAsia="Times New Roman" w:ascii="Cambria Math" w:hAnsi="Cambria Math"/>
          <w:sz w:val="24"/>
          <w:szCs w:val="24"/>
          <w:lang w:eastAsia="uk-UA"/>
        </w:rPr>
        <w:t xml:space="preserve">Animal Studies: literature and media </w:t>
      </w:r>
    </w:p>
    <w:p>
      <w:pPr>
        <w:pStyle w:val="ListParagraph"/>
        <w:numPr>
          <w:ilvl w:val="0"/>
          <w:numId w:val="1"/>
        </w:numPr>
        <w:rPr>
          <w:rFonts w:ascii="Cambria Math" w:hAnsi="Cambria Math" w:eastAsia="Times New Roman"/>
          <w:sz w:val="24"/>
          <w:szCs w:val="24"/>
          <w:lang w:val="en-US" w:eastAsia="uk-UA"/>
        </w:rPr>
      </w:pPr>
      <w:r>
        <w:rPr>
          <w:rFonts w:eastAsia="Times New Roman" w:ascii="Cambria Math" w:hAnsi="Cambria Math"/>
          <w:sz w:val="24"/>
          <w:szCs w:val="24"/>
          <w:lang w:val="en-US" w:eastAsia="uk-UA"/>
        </w:rPr>
        <w:t xml:space="preserve">Sustainable development and ecology in education </w:t>
      </w:r>
    </w:p>
    <w:p>
      <w:pPr>
        <w:pStyle w:val="ListParagraph"/>
        <w:numPr>
          <w:ilvl w:val="0"/>
          <w:numId w:val="1"/>
        </w:numPr>
        <w:rPr>
          <w:rFonts w:ascii="Cambria Math" w:hAnsi="Cambria Math" w:eastAsia="Times New Roman"/>
          <w:sz w:val="24"/>
          <w:szCs w:val="24"/>
          <w:lang w:eastAsia="uk-UA"/>
        </w:rPr>
      </w:pPr>
      <w:r>
        <w:rPr>
          <w:rFonts w:eastAsia="Times New Roman" w:ascii="Cambria Math" w:hAnsi="Cambria Math"/>
          <w:sz w:val="24"/>
          <w:szCs w:val="24"/>
          <w:lang w:eastAsia="uk-UA"/>
        </w:rPr>
        <w:t xml:space="preserve">Ecofeminism: literary and cultural projections </w:t>
      </w:r>
    </w:p>
    <w:p>
      <w:pPr>
        <w:pStyle w:val="ListParagraph"/>
        <w:numPr>
          <w:ilvl w:val="0"/>
          <w:numId w:val="1"/>
        </w:numPr>
        <w:shd w:val="clear" w:color="auto" w:fill="FFFFFF"/>
        <w:ind w:left="720" w:right="-108" w:hanging="360"/>
        <w:jc w:val="both"/>
        <w:rPr>
          <w:rFonts w:ascii="Cambria Math" w:hAnsi="Cambria Math"/>
          <w:sz w:val="24"/>
          <w:szCs w:val="24"/>
          <w:lang w:val="uk-UA"/>
        </w:rPr>
      </w:pPr>
      <w:r>
        <w:rPr>
          <w:rFonts w:eastAsia="Times New Roman" w:ascii="Cambria Math" w:hAnsi="Cambria Math"/>
          <w:sz w:val="24"/>
          <w:szCs w:val="24"/>
          <w:lang w:eastAsia="uk-UA"/>
        </w:rPr>
        <w:t>Ecopoetics, ecostylistics, ecolinguistics</w:t>
      </w:r>
    </w:p>
    <w:p>
      <w:pPr>
        <w:pStyle w:val="Style22"/>
        <w:ind w:firstLine="567"/>
        <w:jc w:val="both"/>
        <w:rPr>
          <w:rFonts w:ascii="Cambria Math" w:hAnsi="Cambria Math"/>
          <w:b w:val="false"/>
          <w:b w:val="false"/>
          <w:sz w:val="28"/>
          <w:szCs w:val="28"/>
          <w:lang w:val="en-US"/>
        </w:rPr>
      </w:pPr>
      <w:r>
        <w:rPr>
          <w:rFonts w:ascii="Cambria Math" w:hAnsi="Cambria Math"/>
          <w:b w:val="false"/>
          <w:sz w:val="28"/>
          <w:szCs w:val="28"/>
          <w:lang w:val="en-US"/>
        </w:rPr>
        <w:t xml:space="preserve">Feel free to suggest your own topic. </w:t>
      </w:r>
    </w:p>
    <w:p>
      <w:pPr>
        <w:pStyle w:val="Normal"/>
        <w:tabs>
          <w:tab w:val="clear" w:pos="708"/>
          <w:tab w:val="left" w:pos="851" w:leader="none"/>
        </w:tabs>
        <w:ind w:firstLine="567"/>
        <w:jc w:val="both"/>
        <w:rPr>
          <w:rFonts w:ascii="Cambria Math" w:hAnsi="Cambria Math"/>
          <w:szCs w:val="28"/>
          <w:lang w:val="en-US"/>
        </w:rPr>
      </w:pPr>
      <w:r>
        <w:rPr>
          <w:rFonts w:ascii="Cambria Math" w:hAnsi="Cambria Math"/>
          <w:szCs w:val="28"/>
          <w:lang w:val="en-US"/>
        </w:rPr>
      </w:r>
    </w:p>
    <w:p>
      <w:pPr>
        <w:pStyle w:val="Style22"/>
        <w:ind w:firstLine="567"/>
        <w:jc w:val="both"/>
        <w:rPr>
          <w:rFonts w:ascii="Cambria Math" w:hAnsi="Cambria Math"/>
          <w:b w:val="false"/>
          <w:b w:val="false"/>
          <w:sz w:val="28"/>
          <w:szCs w:val="28"/>
          <w:lang w:val="en-US"/>
        </w:rPr>
      </w:pPr>
      <w:r>
        <w:rPr>
          <w:rFonts w:ascii="Cambria Math" w:hAnsi="Cambria Math"/>
          <w:b w:val="false"/>
          <w:color w:val="000000"/>
          <w:sz w:val="28"/>
          <w:szCs w:val="28"/>
          <w:lang w:val="en-US"/>
        </w:rPr>
        <w:t>Send your text submissions in Ukrainian or in English as Microsoft Word documents (.doc or .docx) attached to your email.</w:t>
      </w:r>
    </w:p>
    <w:p>
      <w:pPr>
        <w:pStyle w:val="Style22"/>
        <w:ind w:firstLine="567"/>
        <w:jc w:val="both"/>
        <w:rPr>
          <w:rFonts w:ascii="Cambria Math" w:hAnsi="Cambria Math"/>
          <w:b w:val="false"/>
          <w:b w:val="false"/>
          <w:sz w:val="28"/>
          <w:szCs w:val="28"/>
        </w:rPr>
      </w:pPr>
      <w:r>
        <w:rPr>
          <w:rFonts w:ascii="Cambria Math" w:hAnsi="Cambria Math"/>
          <w:b w:val="false"/>
          <w:sz w:val="28"/>
          <w:szCs w:val="28"/>
          <w:lang w:val="en-US"/>
        </w:rPr>
        <w:t xml:space="preserve">Please submit an </w:t>
      </w:r>
      <w:r>
        <w:rPr>
          <w:rFonts w:ascii="Cambria Math" w:hAnsi="Cambria Math"/>
          <w:sz w:val="28"/>
          <w:szCs w:val="28"/>
          <w:lang w:val="en-US"/>
        </w:rPr>
        <w:t>abstract of 150 words</w:t>
      </w:r>
      <w:r>
        <w:rPr>
          <w:rFonts w:ascii="Cambria Math" w:hAnsi="Cambria Math"/>
          <w:b w:val="false"/>
          <w:sz w:val="28"/>
          <w:szCs w:val="28"/>
          <w:lang w:val="en-US"/>
        </w:rPr>
        <w:t xml:space="preserve"> along with a brief author biography (name, surname, affiliation, and email) to Prof. Sofiya Filonenko at </w:t>
      </w:r>
      <w:hyperlink r:id="rId2">
        <w:r>
          <w:rPr>
            <w:rFonts w:ascii="Cambria Math" w:hAnsi="Cambria Math"/>
            <w:b w:val="false"/>
            <w:sz w:val="28"/>
            <w:szCs w:val="28"/>
            <w:lang w:val="en-US"/>
          </w:rPr>
          <w:t>sofilonenko23@gmail.com</w:t>
        </w:r>
      </w:hyperlink>
      <w:r>
        <w:rPr>
          <w:rFonts w:ascii="Cambria Math" w:hAnsi="Cambria Math"/>
          <w:b w:val="false"/>
          <w:sz w:val="28"/>
          <w:szCs w:val="28"/>
          <w:lang w:val="en-US"/>
        </w:rPr>
        <w:t xml:space="preserve"> by </w:t>
      </w:r>
      <w:r>
        <w:rPr>
          <w:rFonts w:ascii="Cambria Math" w:hAnsi="Cambria Math"/>
          <w:sz w:val="28"/>
          <w:szCs w:val="28"/>
          <w:lang w:val="en-US"/>
        </w:rPr>
        <w:t>July 30, 202</w:t>
      </w:r>
      <w:r>
        <w:rPr>
          <w:rFonts w:ascii="Cambria Math" w:hAnsi="Cambria Math"/>
          <w:sz w:val="28"/>
          <w:szCs w:val="28"/>
        </w:rPr>
        <w:t>5</w:t>
      </w:r>
      <w:r>
        <w:rPr>
          <w:rFonts w:ascii="Cambria Math" w:hAnsi="Cambria Math"/>
          <w:sz w:val="28"/>
          <w:szCs w:val="28"/>
          <w:lang w:val="en-US"/>
        </w:rPr>
        <w:t xml:space="preserve">. </w:t>
      </w:r>
    </w:p>
    <w:p>
      <w:pPr>
        <w:pStyle w:val="Normal"/>
        <w:rPr>
          <w:rFonts w:ascii="Cambria Math" w:hAnsi="Cambria Math"/>
          <w:szCs w:val="28"/>
        </w:rPr>
      </w:pPr>
      <w:r>
        <w:rPr/>
      </w:r>
    </w:p>
    <w:sectPr>
      <w:type w:val="nextPage"/>
      <w:pgSz w:w="11906" w:h="16838"/>
      <w:pgMar w:left="1417"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Liberation Sans">
    <w:altName w:val="Arial"/>
    <w:charset w:val="01"/>
    <w:family w:val="roman"/>
    <w:pitch w:val="default"/>
  </w:font>
  <w:font w:name="Liberation Serif">
    <w:altName w:val="Times New Roman"/>
    <w:charset w:val="01"/>
    <w:family w:val="roman"/>
    <w:pitch w:val="default"/>
  </w:font>
  <w:font w:name="Cambria Math">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c062b"/>
    <w:pPr>
      <w:widowControl/>
      <w:suppressAutoHyphens w:val="true"/>
      <w:bidi w:val="0"/>
      <w:spacing w:before="0" w:after="0"/>
      <w:jc w:val="left"/>
    </w:pPr>
    <w:rPr>
      <w:rFonts w:ascii="Times New Roman" w:hAnsi="Times New Roman" w:eastAsia="Calibri" w:cs="Times New Roman"/>
      <w:color w:val="auto"/>
      <w:kern w:val="0"/>
      <w:sz w:val="28"/>
      <w:szCs w:val="22"/>
      <w:lang w:val="uk-UA" w:eastAsia="en-US" w:bidi="ar-SA"/>
    </w:rPr>
  </w:style>
  <w:style w:type="paragraph" w:styleId="1">
    <w:name w:val="Heading 1"/>
    <w:basedOn w:val="Normal"/>
    <w:next w:val="Normal"/>
    <w:link w:val="11"/>
    <w:uiPriority w:val="9"/>
    <w:qFormat/>
    <w:rsid w:val="008557a3"/>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Cs w:val="28"/>
    </w:rPr>
  </w:style>
  <w:style w:type="paragraph" w:styleId="2">
    <w:name w:val="Heading 2"/>
    <w:basedOn w:val="Normal"/>
    <w:next w:val="Normal"/>
    <w:link w:val="21"/>
    <w:qFormat/>
    <w:rsid w:val="00eb03dd"/>
    <w:pPr>
      <w:keepNext w:val="true"/>
      <w:outlineLvl w:val="1"/>
    </w:pPr>
    <w:rPr>
      <w:rFonts w:eastAsia="Times New Roman"/>
      <w:b/>
      <w:sz w:val="24"/>
      <w:szCs w:val="20"/>
    </w:rPr>
  </w:style>
  <w:style w:type="character" w:styleId="DefaultParagraphFont" w:default="1">
    <w:name w:val="Default Paragraph Font"/>
    <w:uiPriority w:val="1"/>
    <w:semiHidden/>
    <w:unhideWhenUsed/>
    <w:qFormat/>
    <w:rPr/>
  </w:style>
  <w:style w:type="character" w:styleId="Style12" w:customStyle="1">
    <w:name w:val="Назва Знак"/>
    <w:qFormat/>
    <w:rsid w:val="004c062b"/>
    <w:rPr>
      <w:rFonts w:ascii="Times New Roman" w:hAnsi="Times New Roman" w:eastAsia="Times New Roman" w:cs="Times New Roman"/>
      <w:b/>
      <w:bCs/>
      <w:sz w:val="24"/>
      <w:szCs w:val="24"/>
      <w:lang w:eastAsia="ru-RU"/>
    </w:rPr>
  </w:style>
  <w:style w:type="character" w:styleId="21" w:customStyle="1">
    <w:name w:val="Заголовок 2 Знак"/>
    <w:qFormat/>
    <w:rsid w:val="00eb03dd"/>
    <w:rPr>
      <w:rFonts w:ascii="Times New Roman" w:hAnsi="Times New Roman" w:eastAsia="Times New Roman"/>
      <w:b/>
      <w:sz w:val="24"/>
    </w:rPr>
  </w:style>
  <w:style w:type="character" w:styleId="Style13">
    <w:name w:val="Гіперпосилання"/>
    <w:uiPriority w:val="99"/>
    <w:unhideWhenUsed/>
    <w:rsid w:val="00d9371e"/>
    <w:rPr>
      <w:color w:val="0000FF"/>
      <w:u w:val="single"/>
    </w:rPr>
  </w:style>
  <w:style w:type="character" w:styleId="Style14" w:customStyle="1">
    <w:name w:val="Заголовок Знак"/>
    <w:qFormat/>
    <w:rsid w:val="00a740e2"/>
    <w:rPr>
      <w:b/>
      <w:sz w:val="28"/>
      <w:lang w:val="uk-UA"/>
    </w:rPr>
  </w:style>
  <w:style w:type="character" w:styleId="Style15">
    <w:name w:val="Відвідане гіперпосилання"/>
    <w:uiPriority w:val="99"/>
    <w:semiHidden/>
    <w:unhideWhenUsed/>
    <w:rsid w:val="00fd3413"/>
    <w:rPr>
      <w:color w:val="800080"/>
      <w:u w:val="single"/>
    </w:rPr>
  </w:style>
  <w:style w:type="character" w:styleId="Style16">
    <w:name w:val="Виділення"/>
    <w:basedOn w:val="DefaultParagraphFont"/>
    <w:uiPriority w:val="20"/>
    <w:qFormat/>
    <w:rsid w:val="00543b18"/>
    <w:rPr>
      <w:i/>
      <w:iCs/>
    </w:rPr>
  </w:style>
  <w:style w:type="character" w:styleId="Strong">
    <w:name w:val="Strong"/>
    <w:basedOn w:val="DefaultParagraphFont"/>
    <w:uiPriority w:val="22"/>
    <w:qFormat/>
    <w:rsid w:val="00543b18"/>
    <w:rPr>
      <w:b/>
      <w:bCs/>
    </w:rPr>
  </w:style>
  <w:style w:type="character" w:styleId="Apppromotextemdash" w:customStyle="1">
    <w:name w:val="app-promo-text__emdash"/>
    <w:basedOn w:val="DefaultParagraphFont"/>
    <w:qFormat/>
    <w:rsid w:val="00543b18"/>
    <w:rPr/>
  </w:style>
  <w:style w:type="character" w:styleId="11" w:customStyle="1">
    <w:name w:val="Заголовок 1 Знак"/>
    <w:basedOn w:val="DefaultParagraphFont"/>
    <w:uiPriority w:val="9"/>
    <w:qFormat/>
    <w:rsid w:val="008557a3"/>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Mwpagetitlemain" w:customStyle="1">
    <w:name w:val="mw-page-title-main"/>
    <w:basedOn w:val="DefaultParagraphFont"/>
    <w:qFormat/>
    <w:rsid w:val="008557a3"/>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Liberation Serif" w:hAnsi="Liberation Serif" w:cs="Lohit Devanagari"/>
      <w:sz w:val="24"/>
    </w:rPr>
  </w:style>
  <w:style w:type="paragraph" w:styleId="Style20">
    <w:name w:val="Caption"/>
    <w:basedOn w:val="Normal"/>
    <w:qFormat/>
    <w:pPr>
      <w:suppressLineNumbers/>
      <w:spacing w:before="120" w:after="120"/>
    </w:pPr>
    <w:rPr>
      <w:rFonts w:ascii="Liberation Serif" w:hAnsi="Liberation Serif" w:cs="Lohit Devanagari"/>
      <w:i/>
      <w:iCs/>
      <w:sz w:val="24"/>
      <w:szCs w:val="24"/>
    </w:rPr>
  </w:style>
  <w:style w:type="paragraph" w:styleId="Style21">
    <w:name w:val="Покажчик"/>
    <w:basedOn w:val="Normal"/>
    <w:qFormat/>
    <w:pPr>
      <w:suppressLineNumbers/>
    </w:pPr>
    <w:rPr>
      <w:rFonts w:ascii="Liberation Serif" w:hAnsi="Liberation Serif" w:cs="Lohit Devanagari"/>
      <w:sz w:val="24"/>
    </w:rPr>
  </w:style>
  <w:style w:type="paragraph" w:styleId="Style22">
    <w:name w:val="Title"/>
    <w:basedOn w:val="Normal"/>
    <w:link w:val="Style12"/>
    <w:qFormat/>
    <w:rsid w:val="004c062b"/>
    <w:pPr>
      <w:jc w:val="center"/>
    </w:pPr>
    <w:rPr>
      <w:rFonts w:eastAsia="Times New Roman"/>
      <w:b/>
      <w:bCs/>
      <w:sz w:val="24"/>
      <w:szCs w:val="24"/>
      <w:lang w:eastAsia="ru-RU"/>
    </w:rPr>
  </w:style>
  <w:style w:type="paragraph" w:styleId="NormalWeb">
    <w:name w:val="Normal (Web)"/>
    <w:basedOn w:val="Normal"/>
    <w:uiPriority w:val="99"/>
    <w:unhideWhenUsed/>
    <w:qFormat/>
    <w:rsid w:val="003c2189"/>
    <w:pPr>
      <w:spacing w:beforeAutospacing="1" w:afterAutospacing="1"/>
    </w:pPr>
    <w:rPr>
      <w:rFonts w:eastAsia="Times New Roman"/>
      <w:sz w:val="24"/>
      <w:szCs w:val="24"/>
      <w:lang w:val="ru-RU" w:eastAsia="ru-RU"/>
    </w:rPr>
  </w:style>
  <w:style w:type="paragraph" w:styleId="ListParagraph">
    <w:name w:val="List Paragraph"/>
    <w:basedOn w:val="Normal"/>
    <w:uiPriority w:val="34"/>
    <w:qFormat/>
    <w:rsid w:val="0034544a"/>
    <w:pPr>
      <w:spacing w:lineRule="auto" w:line="252" w:before="0" w:after="160"/>
      <w:ind w:left="720" w:hanging="0"/>
      <w:contextualSpacing/>
    </w:pPr>
    <w:rPr>
      <w:rFonts w:ascii="Calibri" w:hAnsi="Calibri"/>
      <w:sz w:val="22"/>
      <w:lang w:val="ru-RU"/>
    </w:rPr>
  </w:style>
  <w:style w:type="paragraph" w:styleId="Default" w:customStyle="1">
    <w:name w:val="Default"/>
    <w:qFormat/>
    <w:rsid w:val="00b96062"/>
    <w:pPr>
      <w:widowControl/>
      <w:suppressAutoHyphens w:val="true"/>
      <w:bidi w:val="0"/>
      <w:spacing w:before="0" w:after="0"/>
      <w:jc w:val="left"/>
    </w:pPr>
    <w:rPr>
      <w:rFonts w:ascii="Calibri" w:hAnsi="Calibri" w:eastAsia="Calibri" w:cs="Calibri"/>
      <w:color w:val="000000"/>
      <w:kern w:val="0"/>
      <w:sz w:val="24"/>
      <w:szCs w:val="24"/>
      <w:lang w:val="uk-UA" w:eastAsia="uk-UA"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ofilonenko23@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Application>LibreOffice/7.3.7.2$Linux_X86_64 LibreOffice_project/30$Build-2</Application>
  <AppVersion>15.0000</AppVersion>
  <Pages>1</Pages>
  <Words>298</Words>
  <Characters>1869</Characters>
  <CharactersWithSpaces>2146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2025-05-05T19:11:00Z</dcterms:created>
  <dc:creator>Sofia</dc:creator>
  <dc:description/>
  <dc:language>uk-UA</dc:language>
  <cp:lastModifiedBy/>
  <cp:lastPrinted>2019-12-06T11:28:00Z</cp:lastPrinted>
  <dcterms:modified xsi:type="dcterms:W3CDTF">2025-06-17T14:12:08Z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