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BE6" w:rsidRPr="0071248B" w:rsidRDefault="008E1BE6" w:rsidP="00524BEA">
      <w:pPr>
        <w:pStyle w:val="s18"/>
      </w:pPr>
      <w:bookmarkStart w:id="0" w:name="_GoBack"/>
      <w:bookmarkEnd w:id="0"/>
    </w:p>
    <w:p w:rsidR="00054256" w:rsidRDefault="0068406A">
      <w:pPr>
        <w:pStyle w:val="s10"/>
      </w:pPr>
      <w:r>
        <w:t>106/1999 Sb.</w:t>
      </w:r>
    </w:p>
    <w:p w:rsidR="00054256" w:rsidRDefault="0068406A">
      <w:pPr>
        <w:pStyle w:val="s11"/>
      </w:pPr>
      <w:r>
        <w:t>ZÁKON</w:t>
      </w:r>
    </w:p>
    <w:p w:rsidR="00054256" w:rsidRDefault="0068406A">
      <w:pPr>
        <w:pStyle w:val="s13"/>
      </w:pPr>
      <w:r>
        <w:t>ze dne 11. května 1999</w:t>
      </w:r>
    </w:p>
    <w:p w:rsidR="00054256" w:rsidRDefault="0068406A">
      <w:pPr>
        <w:pStyle w:val="s14"/>
      </w:pPr>
      <w:r>
        <w:t>o svobodném přístupu k informacím</w:t>
      </w:r>
    </w:p>
    <w:p w:rsidR="00054256" w:rsidRDefault="0068406A">
      <w:pPr>
        <w:pStyle w:val="s15"/>
      </w:pPr>
      <w:r>
        <w:t>ve znění zákonů č. 101/2000 Sb., č. 159/2000 Sb., č. 39/2001 Sb., č. 413/2005 Sb., č. 61/2006 Sb., č. 110/2007 Sb., č. 32/2008 Sb., č. 254/2008 Sb., č. 274/2008 Sb., č. 227/2009 Sb., nálezu Ústavního soudu č. 123/2010 Sb., zákonů č. 375/2011 Sb., č. 167/20</w:t>
      </w:r>
      <w:r>
        <w:t>12 Sb., č. 181/2014 Sb., č. 222/2015 Sb., č. 298/2016 Sb., č. 301/2016 Sb., č. 368/2016 Sb., č. 205/2017 Sb., č. 111/2019 Sb., č. 12/2020 Sb., č. 36/2021 Sb., č. 261/2021 Sb., č. 241/2022 Sb., č. 471/2022 Sb., č. 197/2024 Sb. a č. 266/2025 Sb.</w:t>
      </w:r>
    </w:p>
    <w:p w:rsidR="00054256" w:rsidRDefault="0068406A">
      <w:pPr>
        <w:pStyle w:val="s30"/>
      </w:pPr>
      <w:r>
        <w:t>Parlament se</w:t>
      </w:r>
      <w:r>
        <w:t xml:space="preserve"> usnesl na tomto zákoně České republiky:</w:t>
      </w:r>
    </w:p>
    <w:p w:rsidR="00054256" w:rsidRDefault="0068406A">
      <w:pPr>
        <w:pStyle w:val="s20"/>
      </w:pPr>
      <w:r>
        <w:t>ČÁST PRVNÍ</w:t>
      </w:r>
    </w:p>
    <w:p w:rsidR="00054256" w:rsidRDefault="0068406A">
      <w:pPr>
        <w:pStyle w:val="s23"/>
      </w:pPr>
      <w:r>
        <w:t>§ 1</w:t>
      </w:r>
    </w:p>
    <w:p w:rsidR="00054256" w:rsidRDefault="0068406A">
      <w:pPr>
        <w:pStyle w:val="s30"/>
      </w:pPr>
      <w:r>
        <w:t xml:space="preserve">Tento zákon zapracovává příslušné předpisy Evropské unie </w:t>
      </w:r>
      <w:hyperlink r:id="rId7" w:anchor="L363">
        <w:r>
          <w:rPr>
            <w:rStyle w:val="Hypertextovodkaz"/>
          </w:rPr>
          <w:t>1)</w:t>
        </w:r>
      </w:hyperlink>
      <w:r>
        <w:t xml:space="preserve"> a upravuje pravidla pro poskytování informací a dále upravuje podmínky práva svobodnéh</w:t>
      </w:r>
      <w:r>
        <w:t>o přístupu k těmto informacím.</w:t>
      </w:r>
    </w:p>
    <w:p w:rsidR="00054256" w:rsidRDefault="0068406A">
      <w:pPr>
        <w:pStyle w:val="s40"/>
      </w:pPr>
      <w:r>
        <w:t>------------------------------------------------------------------</w:t>
      </w:r>
    </w:p>
    <w:p w:rsidR="00054256" w:rsidRDefault="0068406A">
      <w:pPr>
        <w:pStyle w:val="s40"/>
      </w:pPr>
      <w:r>
        <w:t xml:space="preserve">1) Směrnice Evropského parlamentu a Rady (EU) </w:t>
      </w:r>
      <w:hyperlink r:id="rId8">
        <w:r>
          <w:rPr>
            <w:rStyle w:val="Hypertextovodkaz"/>
          </w:rPr>
          <w:t>2019/1024</w:t>
        </w:r>
      </w:hyperlink>
      <w:r>
        <w:t xml:space="preserve"> ze dne 20. června 2019 o otev</w:t>
      </w:r>
      <w:r>
        <w:t>řených datech a opakovaném použití informací veřejného sektoru.</w:t>
      </w:r>
    </w:p>
    <w:p w:rsidR="00054256" w:rsidRDefault="0068406A">
      <w:pPr>
        <w:pStyle w:val="s23"/>
      </w:pPr>
      <w:r>
        <w:t>§ 2</w:t>
      </w:r>
    </w:p>
    <w:p w:rsidR="00054256" w:rsidRDefault="0068406A">
      <w:pPr>
        <w:pStyle w:val="s23"/>
      </w:pPr>
      <w:r>
        <w:t>Povinnost poskytovat informace</w:t>
      </w:r>
    </w:p>
    <w:p w:rsidR="00054256" w:rsidRDefault="0068406A">
      <w:pPr>
        <w:pStyle w:val="s30"/>
      </w:pPr>
      <w:r>
        <w:t>(1) Povinnými subjekty, které mají podle tohoto zákona povinnost poskytovat informace vztahující se k jejich působnosti, jsou státní orgány, územní samospráv</w:t>
      </w:r>
      <w:r>
        <w:t>né celky a jejich orgány a veřejné instituce.</w:t>
      </w:r>
    </w:p>
    <w:p w:rsidR="00054256" w:rsidRDefault="0068406A">
      <w:pPr>
        <w:pStyle w:val="s30"/>
      </w:pPr>
      <w:r>
        <w:t>(2) Povinnými subjekty jsou dále ty subjekty, kterým zákon svěřil rozhodování o právech, právem chráněných zájmech nebo povinnostech fyzických nebo právnických osob v oblasti veřejné správy, a to pouze v rozsah</w:t>
      </w:r>
      <w:r>
        <w:t>u této jejich rozhodovací činnosti.</w:t>
      </w:r>
    </w:p>
    <w:p w:rsidR="00054256" w:rsidRDefault="0068406A">
      <w:pPr>
        <w:pStyle w:val="s30"/>
      </w:pPr>
      <w:r>
        <w:t xml:space="preserve">(3) Zákon se nevztahuje na poskytování informací o údajích vedených v centrální evidenci účtů a v navazujících evidencích, informací, které jsou předmětem průmyslového vlastnictví </w:t>
      </w:r>
      <w:hyperlink r:id="rId9" w:anchor="L165">
        <w:r>
          <w:rPr>
            <w:rStyle w:val="Hypertextovodkaz"/>
          </w:rPr>
          <w:t>1a)</w:t>
        </w:r>
      </w:hyperlink>
      <w:r>
        <w:t xml:space="preserve">, a dalších informací, pokud zvláštní zákon </w:t>
      </w:r>
      <w:hyperlink r:id="rId10" w:anchor="L166">
        <w:r>
          <w:rPr>
            <w:rStyle w:val="Hypertextovodkaz"/>
          </w:rPr>
          <w:t>1b)</w:t>
        </w:r>
      </w:hyperlink>
      <w:r>
        <w:t xml:space="preserve"> upravuje jejich poskytování, zejména vyřízení žádosti včetně náležitostí a způsobu podání žádosti, lhůt, opravných prostředků a způsobu p</w:t>
      </w:r>
      <w:r>
        <w:t>oskytnutí informací.</w:t>
      </w:r>
    </w:p>
    <w:p w:rsidR="00054256" w:rsidRDefault="0068406A">
      <w:pPr>
        <w:pStyle w:val="s30"/>
      </w:pPr>
      <w:r>
        <w:t>(4) Povinnost poskytovat informace se netýká dotazů na názory, budoucí rozhodnutí a vytváření nových informací.</w:t>
      </w:r>
    </w:p>
    <w:p w:rsidR="00054256" w:rsidRDefault="0068406A">
      <w:pPr>
        <w:pStyle w:val="s30"/>
      </w:pPr>
      <w:r>
        <w:t>(5) Profesní samosprávné komory poskytují podle tohoto zákona pouze informace vztahující se k výkonu veřejné správy, který jim byl svěřen zákonem.</w:t>
      </w:r>
    </w:p>
    <w:p w:rsidR="00054256" w:rsidRDefault="0068406A">
      <w:pPr>
        <w:pStyle w:val="s40"/>
      </w:pPr>
      <w:r>
        <w:t>------------------------------------------------------------------</w:t>
      </w:r>
    </w:p>
    <w:p w:rsidR="00054256" w:rsidRDefault="0068406A">
      <w:pPr>
        <w:pStyle w:val="s40"/>
      </w:pPr>
      <w:r>
        <w:t xml:space="preserve">1a) Například zákon č. </w:t>
      </w:r>
      <w:hyperlink r:id="rId11">
        <w:r>
          <w:rPr>
            <w:rStyle w:val="Hypertextovodkaz"/>
          </w:rPr>
          <w:t>527/1990 Sb.</w:t>
        </w:r>
      </w:hyperlink>
      <w:r>
        <w:t xml:space="preserve">, o vynálezech a zlepšovacích návrzích, ve znění pozdějších předpisů, zákon č. </w:t>
      </w:r>
      <w:hyperlink r:id="rId12">
        <w:r>
          <w:rPr>
            <w:rStyle w:val="Hypertextovodkaz"/>
          </w:rPr>
          <w:t>529/1991 Sb.</w:t>
        </w:r>
      </w:hyperlink>
      <w:r>
        <w:t>, o ochraně topografií polovodičových výrobků, ve</w:t>
      </w:r>
      <w:r>
        <w:t xml:space="preserve"> znění pozdějších předpisů, zákon č. </w:t>
      </w:r>
      <w:hyperlink r:id="rId13">
        <w:r>
          <w:rPr>
            <w:rStyle w:val="Hypertextovodkaz"/>
          </w:rPr>
          <w:t>478/1992 Sb.</w:t>
        </w:r>
      </w:hyperlink>
      <w:r>
        <w:t xml:space="preserve">, o užitných vzorech, ve znění pozdějších předpisů, zákon č. </w:t>
      </w:r>
      <w:hyperlink r:id="rId14">
        <w:r>
          <w:rPr>
            <w:rStyle w:val="Hypertextovodkaz"/>
          </w:rPr>
          <w:t>452/2001 Sb.</w:t>
        </w:r>
      </w:hyperlink>
      <w:r>
        <w:t>, o ochraně</w:t>
      </w:r>
      <w:r>
        <w:t xml:space="preserve"> označení původu a zeměpisných označení a o změně </w:t>
      </w:r>
      <w:hyperlink r:id="rId15">
        <w:r>
          <w:rPr>
            <w:rStyle w:val="Hypertextovodkaz"/>
          </w:rPr>
          <w:t>zákona o ochraně spotřebitele</w:t>
        </w:r>
      </w:hyperlink>
      <w:r>
        <w:t xml:space="preserve">, ve znění pozdějších předpisů, zákon č. </w:t>
      </w:r>
      <w:hyperlink r:id="rId16">
        <w:r>
          <w:rPr>
            <w:rStyle w:val="Hypertextovodkaz"/>
          </w:rPr>
          <w:t>441/2003 Sb.</w:t>
        </w:r>
      </w:hyperlink>
      <w:r>
        <w:t>,</w:t>
      </w:r>
      <w:r>
        <w:t xml:space="preserve"> o ochranných známkách a o změně zákona č. </w:t>
      </w:r>
      <w:hyperlink r:id="rId17">
        <w:r>
          <w:rPr>
            <w:rStyle w:val="Hypertextovodkaz"/>
          </w:rPr>
          <w:t>6/2002 Sb.</w:t>
        </w:r>
      </w:hyperlink>
      <w:r>
        <w:t>, o soudech, soudcích, přísedících a státní správě soudů a o změně některých dalších zákonů (</w:t>
      </w:r>
      <w:hyperlink r:id="rId18">
        <w:r>
          <w:rPr>
            <w:rStyle w:val="Hypertextovodkaz"/>
          </w:rPr>
          <w:t>zákon o soudech a soudcích</w:t>
        </w:r>
      </w:hyperlink>
      <w:r>
        <w:t>), ve znění pozdějších předpisů, (</w:t>
      </w:r>
      <w:hyperlink r:id="rId19">
        <w:r>
          <w:rPr>
            <w:rStyle w:val="Hypertextovodkaz"/>
          </w:rPr>
          <w:t>zákon o ochranných známkách</w:t>
        </w:r>
      </w:hyperlink>
      <w:r>
        <w:t xml:space="preserve">), ve znění zákona č. </w:t>
      </w:r>
      <w:hyperlink r:id="rId20">
        <w:r>
          <w:rPr>
            <w:rStyle w:val="Hypertextovodkaz"/>
          </w:rPr>
          <w:t>501/2004 Sb.</w:t>
        </w:r>
      </w:hyperlink>
    </w:p>
    <w:p w:rsidR="00054256" w:rsidRDefault="0068406A">
      <w:pPr>
        <w:pStyle w:val="s40"/>
      </w:pPr>
      <w:r>
        <w:t xml:space="preserve">1b) Například zákon č. </w:t>
      </w:r>
      <w:hyperlink r:id="rId21">
        <w:r>
          <w:rPr>
            <w:rStyle w:val="Hypertextovodkaz"/>
          </w:rPr>
          <w:t>123/1998 Sb.</w:t>
        </w:r>
      </w:hyperlink>
      <w:r>
        <w:t xml:space="preserve">, o právu na informace o životním prostředí, a zákon č. </w:t>
      </w:r>
      <w:hyperlink r:id="rId22">
        <w:r>
          <w:rPr>
            <w:rStyle w:val="Hypertextovodkaz"/>
          </w:rPr>
          <w:t>344/1992 Sb.</w:t>
        </w:r>
      </w:hyperlink>
      <w:r>
        <w:t>, o katastru nemovitostí České republiky (</w:t>
      </w:r>
      <w:hyperlink r:id="rId23">
        <w:r>
          <w:rPr>
            <w:rStyle w:val="Hypertextovodkaz"/>
          </w:rPr>
          <w:t>katastrální zákon</w:t>
        </w:r>
      </w:hyperlink>
      <w:r>
        <w:t>), ve znění pozdějších předpisů.</w:t>
      </w:r>
    </w:p>
    <w:p w:rsidR="00054256" w:rsidRDefault="0068406A">
      <w:pPr>
        <w:pStyle w:val="s23"/>
      </w:pPr>
      <w:r>
        <w:lastRenderedPageBreak/>
        <w:t>§ 2a</w:t>
      </w:r>
    </w:p>
    <w:p w:rsidR="00054256" w:rsidRDefault="0068406A">
      <w:pPr>
        <w:pStyle w:val="s23"/>
      </w:pPr>
      <w:r>
        <w:t>Veřejný podnik</w:t>
      </w:r>
    </w:p>
    <w:p w:rsidR="00054256" w:rsidRDefault="0068406A">
      <w:pPr>
        <w:pStyle w:val="s30"/>
      </w:pPr>
      <w:r>
        <w:t>(1) Povinným subjektem je dále veřejný podnik, kterým se pro ú</w:t>
      </w:r>
      <w:r>
        <w:t xml:space="preserve">čely tohoto zákona rozumí právnická osoba, která není povinným subjektem podle </w:t>
      </w:r>
      <w:hyperlink r:id="rId24" w:anchor="L162">
        <w:r>
          <w:rPr>
            <w:rStyle w:val="Hypertextovodkaz"/>
          </w:rPr>
          <w:t>§ 2 odst. 1</w:t>
        </w:r>
      </w:hyperlink>
      <w:r>
        <w:t xml:space="preserve"> a</w:t>
      </w:r>
    </w:p>
    <w:p w:rsidR="00054256" w:rsidRDefault="0068406A">
      <w:pPr>
        <w:pStyle w:val="s31"/>
      </w:pPr>
      <w:r>
        <w:t>a) která</w:t>
      </w:r>
    </w:p>
    <w:p w:rsidR="00054256" w:rsidRDefault="0068406A">
      <w:pPr>
        <w:pStyle w:val="s33"/>
      </w:pPr>
      <w:r>
        <w:t xml:space="preserve">1. vykonává relevantní činnost podle </w:t>
      </w:r>
      <w:hyperlink r:id="rId25">
        <w:r>
          <w:rPr>
            <w:rStyle w:val="Hypertextovodkaz"/>
          </w:rPr>
          <w:t>zákona o zadávání veřejných zakázek</w:t>
        </w:r>
      </w:hyperlink>
      <w:r>
        <w:t xml:space="preserve"> </w:t>
      </w:r>
      <w:hyperlink r:id="rId26" w:anchor="L520">
        <w:r>
          <w:rPr>
            <w:rStyle w:val="Hypertextovodkaz"/>
          </w:rPr>
          <w:t>21)</w:t>
        </w:r>
      </w:hyperlink>
      <w:r>
        <w:t>,</w:t>
      </w:r>
    </w:p>
    <w:p w:rsidR="00054256" w:rsidRDefault="0068406A">
      <w:pPr>
        <w:pStyle w:val="s33"/>
      </w:pPr>
      <w:r>
        <w:t xml:space="preserve">2. jedná jako poskytovatel veřejných služeb podle </w:t>
      </w:r>
      <w:hyperlink r:id="rId27" w:anchor="L318">
        <w:r>
          <w:rPr>
            <w:rStyle w:val="Hypertextovodkaz"/>
          </w:rPr>
          <w:t>čl. 2</w:t>
        </w:r>
      </w:hyperlink>
      <w:r>
        <w:t xml:space="preserve"> nařízení Evropského parlamentu a Rady (ES) č. </w:t>
      </w:r>
      <w:hyperlink r:id="rId28">
        <w:r>
          <w:rPr>
            <w:rStyle w:val="Hypertextovodkaz"/>
          </w:rPr>
          <w:t>1370/2007</w:t>
        </w:r>
      </w:hyperlink>
      <w:r>
        <w:t xml:space="preserve"> o veřejných službách v přepravě cestujících po železnici a silnici a o zrušení nařízení Rady (EHS) č. </w:t>
      </w:r>
      <w:hyperlink r:id="rId29">
        <w:r>
          <w:rPr>
            <w:rStyle w:val="Hypertextovodkaz"/>
          </w:rPr>
          <w:t>1191/6</w:t>
        </w:r>
        <w:r>
          <w:rPr>
            <w:rStyle w:val="Hypertextovodkaz"/>
          </w:rPr>
          <w:t>9</w:t>
        </w:r>
      </w:hyperlink>
      <w:r>
        <w:t xml:space="preserve"> a č. </w:t>
      </w:r>
      <w:hyperlink r:id="rId30">
        <w:r>
          <w:rPr>
            <w:rStyle w:val="Hypertextovodkaz"/>
          </w:rPr>
          <w:t>1107/70</w:t>
        </w:r>
      </w:hyperlink>
      <w:r>
        <w:t>,</w:t>
      </w:r>
    </w:p>
    <w:p w:rsidR="00054256" w:rsidRDefault="0068406A">
      <w:pPr>
        <w:pStyle w:val="s33"/>
      </w:pPr>
      <w:r>
        <w:t xml:space="preserve">3. jedná jako letecký dopravce, který plní závazky veřejné služby podle </w:t>
      </w:r>
      <w:hyperlink r:id="rId31" w:anchor="L449">
        <w:r>
          <w:rPr>
            <w:rStyle w:val="Hypertextovodkaz"/>
          </w:rPr>
          <w:t>čl. 16</w:t>
        </w:r>
      </w:hyperlink>
      <w:r>
        <w:t xml:space="preserve"> nařízení Evropského parlamentu a Ra</w:t>
      </w:r>
      <w:r>
        <w:t xml:space="preserve">dy (ES) č. </w:t>
      </w:r>
      <w:hyperlink r:id="rId32">
        <w:r>
          <w:rPr>
            <w:rStyle w:val="Hypertextovodkaz"/>
          </w:rPr>
          <w:t>1008/2008</w:t>
        </w:r>
      </w:hyperlink>
      <w:r>
        <w:t xml:space="preserve"> o společných pravidlech pro provozování leteckých služeb ve Společenství, nebo</w:t>
      </w:r>
    </w:p>
    <w:p w:rsidR="00054256" w:rsidRDefault="0068406A">
      <w:pPr>
        <w:pStyle w:val="s33"/>
      </w:pPr>
      <w:r>
        <w:t xml:space="preserve">4. jedná jako majitel lodi, který plní závazky veřejných služeb podle čl. 4 nařízení Rady (EHS) č. </w:t>
      </w:r>
      <w:hyperlink r:id="rId33">
        <w:r>
          <w:rPr>
            <w:rStyle w:val="Hypertextovodkaz"/>
          </w:rPr>
          <w:t>3577/92</w:t>
        </w:r>
      </w:hyperlink>
      <w:r>
        <w:t xml:space="preserve"> o uplatňování zásady volného pohybu služeb v námořní dopravě v členských stát</w:t>
      </w:r>
      <w:r>
        <w:t>ech (námořní kabotáž), a</w:t>
      </w:r>
    </w:p>
    <w:p w:rsidR="00054256" w:rsidRDefault="0068406A">
      <w:pPr>
        <w:pStyle w:val="s31"/>
      </w:pPr>
      <w:r>
        <w:t xml:space="preserve">b) v níž může povinný subjekt podle </w:t>
      </w:r>
      <w:hyperlink r:id="rId34" w:anchor="L162">
        <w:r>
          <w:rPr>
            <w:rStyle w:val="Hypertextovodkaz"/>
          </w:rPr>
          <w:t>§ 2 odst. 1</w:t>
        </w:r>
      </w:hyperlink>
      <w:r>
        <w:t xml:space="preserve"> vykonávat přímo nebo nepřímo dominantní vliv na základě majetkové účasti v této právnické osobě nebo pravidel, jimiž se řídí.</w:t>
      </w:r>
    </w:p>
    <w:p w:rsidR="00054256" w:rsidRDefault="0068406A">
      <w:pPr>
        <w:pStyle w:val="s30"/>
      </w:pPr>
      <w:r>
        <w:t>(2)</w:t>
      </w:r>
      <w:r>
        <w:t xml:space="preserve"> Má se za to, že podmínka dominantního vlivu je splněna, pokud povinný subjekt podle </w:t>
      </w:r>
      <w:hyperlink r:id="rId35" w:anchor="L162">
        <w:r>
          <w:rPr>
            <w:rStyle w:val="Hypertextovodkaz"/>
          </w:rPr>
          <w:t>§ 2 odst. 1</w:t>
        </w:r>
      </w:hyperlink>
      <w:r>
        <w:t xml:space="preserve"> přímo nebo nepřímo</w:t>
      </w:r>
    </w:p>
    <w:p w:rsidR="00054256" w:rsidRDefault="0068406A">
      <w:pPr>
        <w:pStyle w:val="s31"/>
      </w:pPr>
      <w:r>
        <w:t>a) drží většinový podíl na upsaném základním kapitálu veřejného podniku,</w:t>
      </w:r>
    </w:p>
    <w:p w:rsidR="00054256" w:rsidRDefault="0068406A">
      <w:pPr>
        <w:pStyle w:val="s31"/>
      </w:pPr>
      <w:r>
        <w:t xml:space="preserve">b) disponuje </w:t>
      </w:r>
      <w:r>
        <w:t>s většinou hlasovacích práv vyplývajících z podílu na veřejném podniku, nebo</w:t>
      </w:r>
    </w:p>
    <w:p w:rsidR="00054256" w:rsidRDefault="0068406A">
      <w:pPr>
        <w:pStyle w:val="s31"/>
      </w:pPr>
      <w:r>
        <w:t>c) může jmenovat více než polovinu členů správního, řídicího nebo dozorčího orgánu veřejného podniku.</w:t>
      </w:r>
    </w:p>
    <w:p w:rsidR="00054256" w:rsidRDefault="0068406A">
      <w:pPr>
        <w:pStyle w:val="s40"/>
      </w:pPr>
      <w:r>
        <w:t>------------------------------------------------------------------</w:t>
      </w:r>
    </w:p>
    <w:p w:rsidR="00054256" w:rsidRDefault="0068406A">
      <w:pPr>
        <w:pStyle w:val="s40"/>
      </w:pPr>
      <w:r>
        <w:t xml:space="preserve">21) </w:t>
      </w:r>
      <w:hyperlink r:id="rId36" w:anchor="L1355">
        <w:r>
          <w:rPr>
            <w:rStyle w:val="Hypertextovodkaz"/>
          </w:rPr>
          <w:t>§ 153</w:t>
        </w:r>
      </w:hyperlink>
      <w:r>
        <w:t xml:space="preserve"> a </w:t>
      </w:r>
      <w:hyperlink r:id="rId37" w:anchor="L1375">
        <w:r>
          <w:rPr>
            <w:rStyle w:val="Hypertextovodkaz"/>
          </w:rPr>
          <w:t>154</w:t>
        </w:r>
      </w:hyperlink>
      <w:r>
        <w:t xml:space="preserve"> zákona č. 134/2016 Sb., o zadávání veřejných zakázek.</w:t>
      </w:r>
    </w:p>
    <w:p w:rsidR="00054256" w:rsidRDefault="0068406A">
      <w:pPr>
        <w:pStyle w:val="s23"/>
      </w:pPr>
      <w:r>
        <w:t>§ 2b</w:t>
      </w:r>
    </w:p>
    <w:p w:rsidR="00054256" w:rsidRDefault="0068406A">
      <w:pPr>
        <w:pStyle w:val="s23"/>
      </w:pPr>
      <w:r>
        <w:t>Poskytování informací v oblasti hospodářské</w:t>
      </w:r>
      <w:r>
        <w:t xml:space="preserve"> soutěže</w:t>
      </w:r>
    </w:p>
    <w:p w:rsidR="00054256" w:rsidRDefault="0068406A">
      <w:pPr>
        <w:pStyle w:val="s30"/>
      </w:pPr>
      <w:r>
        <w:t>(1) Povinnost poskytovat informace se netýká informací o činnostech veřejného podniku a veřejné instituce, která je obchodní společností nebo národním podnikem, pokud tyto činnosti</w:t>
      </w:r>
    </w:p>
    <w:p w:rsidR="00054256" w:rsidRDefault="0068406A">
      <w:pPr>
        <w:pStyle w:val="s31"/>
      </w:pPr>
      <w:r>
        <w:t xml:space="preserve">a) jsou uskutečňovány v běžném obchodním styku v rozsahu předmětu </w:t>
      </w:r>
      <w:r>
        <w:t>činnosti nebo podnikání veřejného podniku nebo veřejné instituce zapsaného ve veřejném rejstříku nebo</w:t>
      </w:r>
    </w:p>
    <w:p w:rsidR="00054256" w:rsidRDefault="0068406A">
      <w:pPr>
        <w:pStyle w:val="s31"/>
      </w:pPr>
      <w:r>
        <w:t>b) mají obchodní nebo průmyslovou povahu a poskytnutí informace by veřejný podnik nebo veřejnou instituci znevýhodnilo na relevantním trhu.</w:t>
      </w:r>
    </w:p>
    <w:p w:rsidR="00054256" w:rsidRDefault="0068406A">
      <w:pPr>
        <w:pStyle w:val="s30"/>
      </w:pPr>
      <w:r>
        <w:t xml:space="preserve">(2) </w:t>
      </w:r>
      <w:hyperlink r:id="rId38" w:anchor="L515">
        <w:r>
          <w:rPr>
            <w:rStyle w:val="Hypertextovodkaz"/>
          </w:rPr>
          <w:t>Odstavec 1</w:t>
        </w:r>
      </w:hyperlink>
      <w:r>
        <w:t xml:space="preserve"> se nepoužije, pokud jde o činnosti podle </w:t>
      </w:r>
      <w:hyperlink r:id="rId39" w:anchor="L503">
        <w:r>
          <w:rPr>
            <w:rStyle w:val="Hypertextovodkaz"/>
          </w:rPr>
          <w:t>§ 2a odst. 1 písm. a)</w:t>
        </w:r>
      </w:hyperlink>
      <w:r>
        <w:t>.</w:t>
      </w:r>
    </w:p>
    <w:p w:rsidR="00054256" w:rsidRDefault="0068406A">
      <w:pPr>
        <w:pStyle w:val="s23"/>
      </w:pPr>
      <w:r>
        <w:t>§ 3</w:t>
      </w:r>
    </w:p>
    <w:p w:rsidR="00054256" w:rsidRDefault="0068406A">
      <w:pPr>
        <w:pStyle w:val="s23"/>
      </w:pPr>
      <w:r>
        <w:t>Základní pojmy</w:t>
      </w:r>
    </w:p>
    <w:p w:rsidR="00054256" w:rsidRDefault="0068406A">
      <w:pPr>
        <w:pStyle w:val="s30"/>
      </w:pPr>
      <w:r>
        <w:t>(1) Žadatelem pro účel tohoto zákona je každá fyzická i právnick</w:t>
      </w:r>
      <w:r>
        <w:t>á osoba, která žádá o informaci.</w:t>
      </w:r>
    </w:p>
    <w:p w:rsidR="00054256" w:rsidRDefault="0068406A">
      <w:pPr>
        <w:pStyle w:val="s30"/>
      </w:pPr>
      <w:r>
        <w:t xml:space="preserve">(2) Možností dálkového přístupu pro účel tohoto zákona je přístup k informaci neomezeného okruhu žadatelů pomocí sítě nebo služby elektronických komunikací </w:t>
      </w:r>
      <w:hyperlink r:id="rId40" w:anchor="L172">
        <w:r>
          <w:rPr>
            <w:rStyle w:val="Hypertextovodkaz"/>
          </w:rPr>
          <w:t>2)</w:t>
        </w:r>
      </w:hyperlink>
      <w:r>
        <w:t>.</w:t>
      </w:r>
    </w:p>
    <w:p w:rsidR="00054256" w:rsidRDefault="0068406A">
      <w:pPr>
        <w:pStyle w:val="s30"/>
      </w:pPr>
      <w:r>
        <w:t>(3) Informací se pro účely tohoto zákona rozumí jakýkoliv obsah nebo jeho část v jakékoliv podobě, zaznamenaný na jakémkoliv nosiči, zejména obsah písemného záznamu na listině, záznamu uloženého v elektronické podobě nebo záznamu zvukového, obrazového nebo</w:t>
      </w:r>
      <w:r>
        <w:t xml:space="preserve"> audiovizuálního.</w:t>
      </w:r>
    </w:p>
    <w:p w:rsidR="00054256" w:rsidRDefault="0068406A">
      <w:pPr>
        <w:pStyle w:val="s30"/>
      </w:pPr>
      <w:r>
        <w:t>(4) Informací podle tohoto zákona není počítačový program.</w:t>
      </w:r>
    </w:p>
    <w:p w:rsidR="00054256" w:rsidRDefault="0068406A">
      <w:pPr>
        <w:pStyle w:val="s30"/>
      </w:pPr>
      <w:r>
        <w:lastRenderedPageBreak/>
        <w:t>(5) Zveřejněnou informací pro účel tohoto zákona je taková informace, která může být vždy znovu vyhledána a získána, zejména vydaná tiskem nebo na jiném nosiči dat umožňujícím záp</w:t>
      </w:r>
      <w:r>
        <w:t xml:space="preserve">is a uchování informace, vystavená na úřední desce, s možností dálkového přístupu nebo umístěná v knihovně poskytující veřejné knihovnické a informační služby podle knihovního zákona </w:t>
      </w:r>
      <w:hyperlink r:id="rId41" w:anchor="L173">
        <w:r>
          <w:rPr>
            <w:rStyle w:val="Hypertextovodkaz"/>
          </w:rPr>
          <w:t>2a)</w:t>
        </w:r>
      </w:hyperlink>
      <w:r>
        <w:t>.</w:t>
      </w:r>
    </w:p>
    <w:p w:rsidR="00054256" w:rsidRDefault="0068406A">
      <w:pPr>
        <w:pStyle w:val="s30"/>
      </w:pPr>
      <w:r>
        <w:t>(6) Doprovodno</w:t>
      </w:r>
      <w:r>
        <w:t xml:space="preserve">u informací pro účel tohoto zákona je taková informace, která úzce souvisí s požadovanou informací (například informace o její existenci, původu, počtu, důvodu odepření, době, po kterou důvod odepření trvá a kdy bude znovu přezkoumán, a dalších důležitých </w:t>
      </w:r>
      <w:r>
        <w:t>rysech).</w:t>
      </w:r>
    </w:p>
    <w:p w:rsidR="00054256" w:rsidRDefault="0068406A">
      <w:pPr>
        <w:pStyle w:val="s40"/>
      </w:pPr>
      <w:r>
        <w:t>------------------------------------------------------------------</w:t>
      </w:r>
    </w:p>
    <w:p w:rsidR="00054256" w:rsidRDefault="0068406A">
      <w:pPr>
        <w:pStyle w:val="s40"/>
      </w:pPr>
      <w:r>
        <w:t xml:space="preserve">2) </w:t>
      </w:r>
      <w:hyperlink r:id="rId42" w:anchor="L34">
        <w:r>
          <w:rPr>
            <w:rStyle w:val="Hypertextovodkaz"/>
          </w:rPr>
          <w:t>§ 2 písm. h)</w:t>
        </w:r>
      </w:hyperlink>
      <w:r>
        <w:t xml:space="preserve"> a </w:t>
      </w:r>
      <w:hyperlink r:id="rId43" w:anchor="L40">
        <w:r>
          <w:rPr>
            <w:rStyle w:val="Hypertextovodkaz"/>
          </w:rPr>
          <w:t>n)</w:t>
        </w:r>
      </w:hyperlink>
      <w:r>
        <w:t xml:space="preserve"> zákona č. 127/2005 Sb., o elektronických komunikacích a o změně některých souvisejících zákonů (</w:t>
      </w:r>
      <w:hyperlink r:id="rId44">
        <w:r>
          <w:rPr>
            <w:rStyle w:val="Hypertextovodkaz"/>
          </w:rPr>
          <w:t>zákon o elektronických komunikacích</w:t>
        </w:r>
      </w:hyperlink>
      <w:r>
        <w:t>).</w:t>
      </w:r>
    </w:p>
    <w:p w:rsidR="00054256" w:rsidRDefault="0068406A">
      <w:pPr>
        <w:pStyle w:val="s40"/>
      </w:pPr>
      <w:r>
        <w:t xml:space="preserve">2a) Zákon č. </w:t>
      </w:r>
      <w:hyperlink r:id="rId45">
        <w:r>
          <w:rPr>
            <w:rStyle w:val="Hypertextovodkaz"/>
          </w:rPr>
          <w:t>257/2001 Sb.</w:t>
        </w:r>
      </w:hyperlink>
      <w:r>
        <w:t>, o knihovnách a podmínkách provozování veřejných knihovnických a informačních služeb (</w:t>
      </w:r>
      <w:hyperlink r:id="rId46">
        <w:r>
          <w:rPr>
            <w:rStyle w:val="Hypertextovodkaz"/>
          </w:rPr>
          <w:t>knihovní zákon</w:t>
        </w:r>
      </w:hyperlink>
      <w:r>
        <w:t xml:space="preserve">), ve znění zákona č. </w:t>
      </w:r>
      <w:hyperlink r:id="rId47">
        <w:r>
          <w:rPr>
            <w:rStyle w:val="Hypertextovodkaz"/>
          </w:rPr>
          <w:t>1/2005 Sb.</w:t>
        </w:r>
      </w:hyperlink>
    </w:p>
    <w:p w:rsidR="00054256" w:rsidRDefault="0068406A">
      <w:pPr>
        <w:pStyle w:val="s23"/>
      </w:pPr>
      <w:r>
        <w:t>§ 3a</w:t>
      </w:r>
    </w:p>
    <w:p w:rsidR="00054256" w:rsidRDefault="0068406A">
      <w:pPr>
        <w:pStyle w:val="s23"/>
      </w:pPr>
      <w:r>
        <w:t>Další pojmy</w:t>
      </w:r>
    </w:p>
    <w:p w:rsidR="00054256" w:rsidRDefault="0068406A">
      <w:pPr>
        <w:pStyle w:val="s30"/>
      </w:pPr>
      <w:r>
        <w:t>(1) Strojově čitelným formátem se pro účely tohoto zákona rozumí formát datového souboru s takovou strukturou, která umožňuje programovému vybavení snadno nalézt, rozpoznat a získat z tohoto datového souboru</w:t>
      </w:r>
      <w:r>
        <w:t xml:space="preserve"> konkrétní informace, včetně jednotlivých údajů a jejich vnitřní struktury.</w:t>
      </w:r>
    </w:p>
    <w:p w:rsidR="00054256" w:rsidRDefault="0068406A">
      <w:pPr>
        <w:pStyle w:val="s30"/>
      </w:pPr>
      <w:r>
        <w:t>(2) Otevřeným formátem se pro účely tohoto zákona rozumí formát datového souboru, který není závislý na konkrétním technickém a programovém vybavení a je zpřístupněn veřejnosti bez</w:t>
      </w:r>
      <w:r>
        <w:t xml:space="preserve"> jakéhokoli omezení, které by znemožňovalo využití informací obsažených v datovém souboru.</w:t>
      </w:r>
    </w:p>
    <w:p w:rsidR="00054256" w:rsidRDefault="0068406A">
      <w:pPr>
        <w:pStyle w:val="s30"/>
      </w:pPr>
      <w:r>
        <w:t xml:space="preserve">(3) Otevřenou formální normou se pro účely tohoto zákona rozumí pravidlo, které bylo vydáno písemně a obsahuje specifikace požadavků na zajištění schopnosti různých </w:t>
      </w:r>
      <w:r>
        <w:t>programových vybavení vzájemně si poskytovat služby a efektivně spolupracovat.</w:t>
      </w:r>
    </w:p>
    <w:p w:rsidR="00054256" w:rsidRDefault="0068406A">
      <w:pPr>
        <w:pStyle w:val="s30"/>
      </w:pPr>
      <w:r>
        <w:t>(4) Metadaty se pro účely tohoto zákona rozumí data popisující souvislosti, obsah a strukturu zaznamenaných informací a jejich správu v průběhu času.</w:t>
      </w:r>
    </w:p>
    <w:p w:rsidR="00054256" w:rsidRDefault="0068406A">
      <w:pPr>
        <w:pStyle w:val="s30"/>
      </w:pPr>
      <w:r>
        <w:t xml:space="preserve">(5) Otevřenými daty se pro </w:t>
      </w:r>
      <w:r>
        <w:t>účely tohoto zákona rozumí informace zveřejňované způsobem umožňujícím dálkový přístup v otevřeném a strojově čitelném formátu, jejichž způsob ani účel následného využití není povinným subjektem, který je zveřejňuje, omezen a které jsou evidovány v národní</w:t>
      </w:r>
      <w:r>
        <w:t>m katalogu otevřených dat.</w:t>
      </w:r>
    </w:p>
    <w:p w:rsidR="00054256" w:rsidRDefault="0068406A">
      <w:pPr>
        <w:pStyle w:val="s30"/>
      </w:pPr>
      <w:r>
        <w:t>(6) Dynamickými daty se pro účely tohoto zákona rozumí informace v elektronické podobě, které podléhají průběžné aktualizaci nebo aktualizaci v reálném čase, zejména z důvodu jejich významné proměnlivosti nebo rychlého zastaráván</w:t>
      </w:r>
      <w:r>
        <w:t>í.</w:t>
      </w:r>
    </w:p>
    <w:p w:rsidR="00054256" w:rsidRDefault="0068406A">
      <w:pPr>
        <w:pStyle w:val="s30"/>
      </w:pPr>
      <w:r>
        <w:t>(7) Rozhraním pro programování aplikací se pro účely tohoto zákona rozumí sada funkcí a procesů umožňujících vytváření aplikací, které přistupují k funkcím nebo datům operačního systému, databáze, aplikace nebo jiné elektronické služby.</w:t>
      </w:r>
    </w:p>
    <w:p w:rsidR="00054256" w:rsidRDefault="0068406A">
      <w:pPr>
        <w:pStyle w:val="s23"/>
      </w:pPr>
      <w:r>
        <w:t>§ 4</w:t>
      </w:r>
    </w:p>
    <w:p w:rsidR="00054256" w:rsidRDefault="0068406A">
      <w:pPr>
        <w:pStyle w:val="s23"/>
      </w:pPr>
      <w:r>
        <w:t xml:space="preserve">Poskytování </w:t>
      </w:r>
      <w:r>
        <w:t>informací</w:t>
      </w:r>
    </w:p>
    <w:p w:rsidR="00054256" w:rsidRDefault="0068406A">
      <w:pPr>
        <w:pStyle w:val="s30"/>
      </w:pPr>
      <w:r>
        <w:t>(1) Povinné subjekty poskytují informace na základě žádosti nebo zveřejněním.</w:t>
      </w:r>
    </w:p>
    <w:p w:rsidR="00054256" w:rsidRDefault="0068406A">
      <w:pPr>
        <w:pStyle w:val="s30"/>
      </w:pPr>
      <w:r>
        <w:t>(2) V případě, že je žadatelem povinný subjekt, je mu poskytována informace za stejných podmínek jako jiným žadatelům.</w:t>
      </w:r>
    </w:p>
    <w:p w:rsidR="00054256" w:rsidRDefault="0068406A">
      <w:pPr>
        <w:pStyle w:val="s23"/>
      </w:pPr>
      <w:r>
        <w:t>§ 4a</w:t>
      </w:r>
    </w:p>
    <w:p w:rsidR="00054256" w:rsidRDefault="0068406A">
      <w:pPr>
        <w:pStyle w:val="s23"/>
      </w:pPr>
      <w:r>
        <w:t>Poskytování informací na žádost</w:t>
      </w:r>
    </w:p>
    <w:p w:rsidR="00054256" w:rsidRDefault="0068406A">
      <w:pPr>
        <w:pStyle w:val="s30"/>
      </w:pPr>
      <w:r>
        <w:t>(1) Je-li in</w:t>
      </w:r>
      <w:r>
        <w:t>formace poskytována na základě žádosti, poskytuje se za podmínek, které jsou objektivní, přiměřené, nediskriminační, nevýhradní a neomezují způsob ani účel následného využití poskytovaných informací (dále jen "standardní podmínky užití") a ve formátech a j</w:t>
      </w:r>
      <w:r>
        <w:t xml:space="preserve">azycích podle obsahu žádosti o poskytnutí informace, včetně k ní se vztahujících metadat, pokud tento zákon </w:t>
      </w:r>
      <w:r>
        <w:lastRenderedPageBreak/>
        <w:t>nestanoví jinak. Povinný subjekt není povinen měnit formát nebo jazyk informace ani vytvářet k informaci metadata, pokud by taková změna nebo vytvoř</w:t>
      </w:r>
      <w:r>
        <w:t>ení metadat byly pro povinný subjekt nepřiměřenou zátěží; v tomto případě vyhoví povinný subjekt žádosti tím, že poskytne informaci ve formátu nebo jazyce, ve kterých byla vytvořena. Pokud je požadovaná informace součástí většího celku a její vynětí by byl</w:t>
      </w:r>
      <w:r>
        <w:t>o pro povinný subjekt nepřiměřenou zátěží, poskytne povinný subjekt takový celek v souladu s tímto zákonem. Pokud je to možné s přihlédnutím k povaze podané žádosti a způsobu záznamu požadované informace, poskytne povinný subjekt informaci v elektronické p</w:t>
      </w:r>
      <w:r>
        <w:t>odobě.</w:t>
      </w:r>
    </w:p>
    <w:p w:rsidR="00054256" w:rsidRDefault="0068406A">
      <w:pPr>
        <w:pStyle w:val="s30"/>
      </w:pPr>
      <w:r>
        <w:t>(2) Je-li informace poskytována na základě žádosti, poskytuje se způsobem podle obsahu žádosti, zejména</w:t>
      </w:r>
    </w:p>
    <w:p w:rsidR="00054256" w:rsidRDefault="0068406A">
      <w:pPr>
        <w:pStyle w:val="s31"/>
      </w:pPr>
      <w:r>
        <w:t>a) sdělením informace v elektronické nebo listinné podobě,</w:t>
      </w:r>
    </w:p>
    <w:p w:rsidR="00054256" w:rsidRDefault="0068406A">
      <w:pPr>
        <w:pStyle w:val="s31"/>
      </w:pPr>
      <w:r>
        <w:t>b) poskytnutím kopie dokumentu obsahujícího požadovanou informaci,</w:t>
      </w:r>
    </w:p>
    <w:p w:rsidR="00054256" w:rsidRDefault="0068406A">
      <w:pPr>
        <w:pStyle w:val="s31"/>
      </w:pPr>
      <w:r>
        <w:t>c) poskytnutím dato</w:t>
      </w:r>
      <w:r>
        <w:t>vého souboru obsahujícího požadovanou informaci,</w:t>
      </w:r>
    </w:p>
    <w:p w:rsidR="00054256" w:rsidRDefault="0068406A">
      <w:pPr>
        <w:pStyle w:val="s31"/>
      </w:pPr>
      <w:r>
        <w:t>d) nahlédnutím do dokumentu obsahujícího požadovanou informaci,</w:t>
      </w:r>
    </w:p>
    <w:p w:rsidR="00054256" w:rsidRDefault="0068406A">
      <w:pPr>
        <w:pStyle w:val="s31"/>
      </w:pPr>
      <w:r>
        <w:t>e) sdílením dat prostřednictvím rozhraní pro programování aplikací, nebo</w:t>
      </w:r>
    </w:p>
    <w:p w:rsidR="00054256" w:rsidRDefault="0068406A">
      <w:pPr>
        <w:pStyle w:val="s31"/>
      </w:pPr>
      <w:r>
        <w:t>f) umožněním dálkového přístupu k informaci, která se v průběhu času mění, obnovuje, doplňuje nebo opakovaně vytváří, nebo jejím pravidelným předáváním jiným způsobem.</w:t>
      </w:r>
    </w:p>
    <w:p w:rsidR="00054256" w:rsidRDefault="0068406A">
      <w:pPr>
        <w:pStyle w:val="s30"/>
      </w:pPr>
      <w:r>
        <w:t xml:space="preserve">(3) Pokud způsob poskytnutí informace podle </w:t>
      </w:r>
      <w:hyperlink r:id="rId48" w:anchor="L354">
        <w:r>
          <w:rPr>
            <w:rStyle w:val="Hypertextovodkaz"/>
          </w:rPr>
          <w:t>odstavce 2</w:t>
        </w:r>
      </w:hyperlink>
      <w:r>
        <w:t xml:space="preserve"> není možný nebo by pro povinný subjekt představoval nepřiměřenou zátěž, vyhoví povinný subjekt žádosti tím, že poskytne informaci jiným způsobem umožňujícím její účinné využití žadatelem.</w:t>
      </w:r>
    </w:p>
    <w:p w:rsidR="00054256" w:rsidRDefault="0068406A">
      <w:pPr>
        <w:pStyle w:val="s23"/>
      </w:pPr>
      <w:r>
        <w:t>§ 4b</w:t>
      </w:r>
    </w:p>
    <w:p w:rsidR="00054256" w:rsidRDefault="0068406A">
      <w:pPr>
        <w:pStyle w:val="s23"/>
      </w:pPr>
      <w:r>
        <w:t>Poskytování informací zveřejněním</w:t>
      </w:r>
    </w:p>
    <w:p w:rsidR="00054256" w:rsidRDefault="0068406A">
      <w:pPr>
        <w:pStyle w:val="s30"/>
      </w:pPr>
      <w:r>
        <w:t>Informac</w:t>
      </w:r>
      <w:r>
        <w:t>e poskytovaná zveřejněním se poskytuje za standardních podmínek užití a ve všech formátech a jazycích, ve kterých byla vytvořena; při zveřejnění takové informace v elektronické podobě musí být jeden z těchto formátů otevřený a, je-li to možné, též strojově</w:t>
      </w:r>
      <w:r>
        <w:t xml:space="preserve"> čitelný. Je-li to možné a vhodné, zveřejní povinný subjekt spolu s informací též metadata, která se k ní vztahují. Formát i metadata musí splňovat otevřené formální normy.</w:t>
      </w:r>
    </w:p>
    <w:p w:rsidR="00054256" w:rsidRDefault="0068406A">
      <w:pPr>
        <w:pStyle w:val="s23"/>
      </w:pPr>
      <w:r>
        <w:t>§ 4c</w:t>
      </w:r>
    </w:p>
    <w:p w:rsidR="00054256" w:rsidRDefault="0068406A">
      <w:pPr>
        <w:pStyle w:val="s23"/>
      </w:pPr>
      <w:r>
        <w:t>Evidence otevřených dat</w:t>
      </w:r>
    </w:p>
    <w:p w:rsidR="00054256" w:rsidRDefault="0068406A">
      <w:pPr>
        <w:pStyle w:val="s30"/>
      </w:pPr>
      <w:r>
        <w:t>(1) Povinné subjekty zaevidují informace, které mají p</w:t>
      </w:r>
      <w:r>
        <w:t>ovinnost zveřejnit jako otevřená data, v národním katalogu otevřených dat.</w:t>
      </w:r>
    </w:p>
    <w:p w:rsidR="00054256" w:rsidRDefault="0068406A">
      <w:pPr>
        <w:pStyle w:val="s30"/>
      </w:pPr>
      <w:r>
        <w:t>(2) Národní katalog otevřených dat je informační systém veřejné správy přístupný způsobem umožňujícím dálkový přístup sloužící k evidování informací zveřejňovaných jako otevřená dat</w:t>
      </w:r>
      <w:r>
        <w:t>a a dalších informací zveřejňovaných způsobem umožňujícím dálkový přístup, zejména rozhraním pro programování aplikací a informací o produktech a službách, které otevřená data a další informace využívají. Informace obsažené v národním katalogu otevřených d</w:t>
      </w:r>
      <w:r>
        <w:t>at jsou poskytovány způsobem umožňujícím dálkový přístup jako otevřená data.</w:t>
      </w:r>
    </w:p>
    <w:p w:rsidR="00054256" w:rsidRDefault="0068406A">
      <w:pPr>
        <w:pStyle w:val="s30"/>
      </w:pPr>
      <w:r>
        <w:t>(3) Správcem národního katalogu otevřených dat je Digitální a informační agentura.</w:t>
      </w:r>
    </w:p>
    <w:p w:rsidR="00054256" w:rsidRDefault="0068406A">
      <w:pPr>
        <w:pStyle w:val="s23"/>
      </w:pPr>
      <w:r>
        <w:t>§ 5</w:t>
      </w:r>
    </w:p>
    <w:p w:rsidR="00054256" w:rsidRDefault="0068406A">
      <w:pPr>
        <w:pStyle w:val="s23"/>
      </w:pPr>
      <w:r>
        <w:t>Zveřejňování informací</w:t>
      </w:r>
    </w:p>
    <w:p w:rsidR="00054256" w:rsidRDefault="0068406A">
      <w:pPr>
        <w:pStyle w:val="s30"/>
      </w:pPr>
      <w:r>
        <w:t>(1) Každý povinný subjekt musí pro informování veřejnosti ve svém sídle a svých úřadovnách zveřejnit na místě, které je všeobecně přístupné, jakož i umožnit pořízení jejich kopie, tyto informace:</w:t>
      </w:r>
    </w:p>
    <w:p w:rsidR="00054256" w:rsidRDefault="0068406A">
      <w:pPr>
        <w:pStyle w:val="s31"/>
      </w:pPr>
      <w:r>
        <w:t>a) důvod a způsob založení povinného subjektu, včetně podmín</w:t>
      </w:r>
      <w:r>
        <w:t>ek a principů, za kterých provozuje svoji činnost,</w:t>
      </w:r>
    </w:p>
    <w:p w:rsidR="00054256" w:rsidRDefault="0068406A">
      <w:pPr>
        <w:pStyle w:val="s31"/>
      </w:pPr>
      <w:r>
        <w:lastRenderedPageBreak/>
        <w:t>b) popis své organizační struktury, místo a způsob, jak získat příslušné informace, kde lze podat žádost či stížnost, předložit návrh, podnět či jiné dožádání anebo obdržet rozhodnutí o právech a povinnost</w:t>
      </w:r>
      <w:r>
        <w:t>ech osob,</w:t>
      </w:r>
    </w:p>
    <w:p w:rsidR="00054256" w:rsidRDefault="0068406A">
      <w:pPr>
        <w:pStyle w:val="s31"/>
      </w:pPr>
      <w:r>
        <w:t>c) místo, lhůtu a způsob, kde lze podat opravný prostředek proti rozhodnutím povinného subjektu o právech a povinnostech osob, a to včetně výslovného uvedení požadavků, které jsou v této souvislosti kladeny na žadatele, jakož i popis postupů a pr</w:t>
      </w:r>
      <w:r>
        <w:t>avidel, která je třeba dodržovat při těchto činnostech, a označení příslušného formuláře a způsob a místo, kde lze takový formulář získat,</w:t>
      </w:r>
    </w:p>
    <w:p w:rsidR="00054256" w:rsidRDefault="0068406A">
      <w:pPr>
        <w:pStyle w:val="s31"/>
      </w:pPr>
      <w:r>
        <w:t>d) přehled nejdůležitějších předpisů, podle nichž povinný subjekt zejména jedná a rozhoduje, které stanovují právo žá</w:t>
      </w:r>
      <w:r>
        <w:t>dat informace a povinnost poskytovat informace a které upravují další práva občanů ve vztahu k povinnému subjektu, a to včetně informace, kde a kdy jsou tyto předpisy poskytnuty k nahlédnutí,</w:t>
      </w:r>
    </w:p>
    <w:p w:rsidR="00054256" w:rsidRDefault="0068406A">
      <w:pPr>
        <w:pStyle w:val="s31"/>
      </w:pPr>
      <w:r>
        <w:t>e) sazebník úhrad za poskytování informací,</w:t>
      </w:r>
    </w:p>
    <w:p w:rsidR="00054256" w:rsidRDefault="0068406A">
      <w:pPr>
        <w:pStyle w:val="s31"/>
      </w:pPr>
      <w:r>
        <w:t>f) výroční zprávu za</w:t>
      </w:r>
      <w:r>
        <w:t xml:space="preserve"> předcházející kalendářní rok o své činnosti v oblasti poskytování informací (</w:t>
      </w:r>
      <w:hyperlink r:id="rId49" w:anchor="L116">
        <w:r>
          <w:rPr>
            <w:rStyle w:val="Hypertextovodkaz"/>
          </w:rPr>
          <w:t>§ 18</w:t>
        </w:r>
      </w:hyperlink>
      <w:r>
        <w:t xml:space="preserve">) nebo odkaz na údaje zveřejněné postupem podle </w:t>
      </w:r>
      <w:hyperlink r:id="rId50" w:anchor="L618">
        <w:r>
          <w:rPr>
            <w:rStyle w:val="Hypertextovodkaz"/>
          </w:rPr>
          <w:t>§ 18 odst. 2</w:t>
        </w:r>
      </w:hyperlink>
      <w:r>
        <w:t xml:space="preserve"> v cen</w:t>
      </w:r>
      <w:r>
        <w:t>trálním registru výročních zpráv v oblasti poskytování informací (dále jen "centrální registr"),</w:t>
      </w:r>
    </w:p>
    <w:p w:rsidR="00054256" w:rsidRDefault="0068406A">
      <w:pPr>
        <w:pStyle w:val="s31"/>
      </w:pPr>
      <w:r>
        <w:t xml:space="preserve">g) výhradní licence nebo podlicence (dále jen "licence") poskytnuté podle </w:t>
      </w:r>
      <w:hyperlink r:id="rId51" w:anchor="L592">
        <w:r>
          <w:rPr>
            <w:rStyle w:val="Hypertextovodkaz"/>
          </w:rPr>
          <w:t>§ 14b odst. 4</w:t>
        </w:r>
      </w:hyperlink>
      <w:r>
        <w:t>,</w:t>
      </w:r>
    </w:p>
    <w:p w:rsidR="00054256" w:rsidRDefault="0068406A">
      <w:pPr>
        <w:pStyle w:val="s31"/>
      </w:pPr>
      <w:r>
        <w:t>h) rozhodnutí na</w:t>
      </w:r>
      <w:r>
        <w:t xml:space="preserve">dřízeného orgánu o výši úhrad vydaná podle </w:t>
      </w:r>
      <w:hyperlink r:id="rId52" w:anchor="L280">
        <w:r>
          <w:rPr>
            <w:rStyle w:val="Hypertextovodkaz"/>
          </w:rPr>
          <w:t>§ 16a odst. 7</w:t>
        </w:r>
      </w:hyperlink>
      <w:r>
        <w:t>,</w:t>
      </w:r>
    </w:p>
    <w:p w:rsidR="00054256" w:rsidRDefault="0068406A">
      <w:pPr>
        <w:pStyle w:val="s31"/>
      </w:pPr>
      <w:r>
        <w:t>i) elektronickou adresu podatelny.</w:t>
      </w:r>
    </w:p>
    <w:p w:rsidR="00054256" w:rsidRDefault="0068406A">
      <w:pPr>
        <w:pStyle w:val="s30"/>
      </w:pPr>
      <w:r>
        <w:t>(2) Povinné subjekty jsou ve svém sídle povinny v úředních hodinách zpřístupnit</w:t>
      </w:r>
    </w:p>
    <w:p w:rsidR="00054256" w:rsidRDefault="0068406A">
      <w:pPr>
        <w:pStyle w:val="s31"/>
      </w:pPr>
      <w:r>
        <w:t>a) seznamy hlavních dokumentů</w:t>
      </w:r>
      <w:r>
        <w:t xml:space="preserve">, zejména koncepční, strategické a programové povahy, které mohou být poskytnuty podle tohoto zákona včetně případných návrhů licenčních nebo podlicenčních smluv (dále jen "licenční smlouva") podle </w:t>
      </w:r>
      <w:hyperlink r:id="rId53" w:anchor="L587">
        <w:r>
          <w:rPr>
            <w:rStyle w:val="Hypertextovodkaz"/>
          </w:rPr>
          <w:t>§ 14</w:t>
        </w:r>
        <w:r>
          <w:rPr>
            <w:rStyle w:val="Hypertextovodkaz"/>
          </w:rPr>
          <w:t>b</w:t>
        </w:r>
      </w:hyperlink>
      <w:r>
        <w:t>,</w:t>
      </w:r>
    </w:p>
    <w:p w:rsidR="00054256" w:rsidRDefault="0068406A">
      <w:pPr>
        <w:pStyle w:val="s31"/>
      </w:pPr>
      <w:r>
        <w:t xml:space="preserve">b) postup, který musí povinný subjekt podle </w:t>
      </w:r>
      <w:hyperlink r:id="rId54" w:anchor="L162">
        <w:r>
          <w:rPr>
            <w:rStyle w:val="Hypertextovodkaz"/>
          </w:rPr>
          <w:t>§ 2 odst. 1</w:t>
        </w:r>
      </w:hyperlink>
      <w:r>
        <w:t xml:space="preserve"> dodržovat při vyřizování podání nebo podnětů, zveřejněný Ministerstvem vnitra na portálu veřejné správy v podobě popisu úkonů orgánu veřejné mo</w:t>
      </w:r>
      <w:r>
        <w:t>ci a úkonů subjektu, který při vykonávání těchto úkonů nepůsobí jako orgán veřejné moci, vedeného v základním registru agend, orgánů veřejné moci, soukromoprávních uživatelů údajů a některých práv a povinností,</w:t>
      </w:r>
    </w:p>
    <w:p w:rsidR="00054256" w:rsidRDefault="0068406A">
      <w:pPr>
        <w:pStyle w:val="s1"/>
      </w:pPr>
      <w:r>
        <w:t>a to tak, aby do nich mohl každý nahlédnout a</w:t>
      </w:r>
      <w:r>
        <w:t xml:space="preserve"> pořídit si opis, výpis nebo kopii.</w:t>
      </w:r>
    </w:p>
    <w:p w:rsidR="00054256" w:rsidRDefault="0068406A">
      <w:pPr>
        <w:pStyle w:val="s30"/>
      </w:pPr>
      <w:r>
        <w:t xml:space="preserve">(3) Do 15 dnů od poskytnutí informací na žádost povinný subjekt tyto informace zveřejní způsobem umožňujícím dálkový přístup. O informacích poskytnutých způsobem podle </w:t>
      </w:r>
      <w:hyperlink r:id="rId55" w:anchor="L355">
        <w:r>
          <w:rPr>
            <w:rStyle w:val="Hypertextovodkaz"/>
          </w:rPr>
          <w:t>§ 4a odst. 2 písm. e)</w:t>
        </w:r>
      </w:hyperlink>
      <w:r>
        <w:t xml:space="preserve"> a </w:t>
      </w:r>
      <w:hyperlink r:id="rId56" w:anchor="L356">
        <w:r>
          <w:rPr>
            <w:rStyle w:val="Hypertextovodkaz"/>
          </w:rPr>
          <w:t>f)</w:t>
        </w:r>
      </w:hyperlink>
      <w:r>
        <w:t>, informacích poskytnutých v jiné než elektronické podobě, nebo mimořádně rozsáhlých elektronicky poskytnutých informacích p</w:t>
      </w:r>
      <w:r>
        <w:t>ostačí zveřejnit doprovodnou informaci vyjadřující jejich obsah. Poskytnutá nebo doprovodná informace musí být zveřejněna nejméně po dobu 6 let.</w:t>
      </w:r>
    </w:p>
    <w:p w:rsidR="00054256" w:rsidRDefault="0068406A">
      <w:pPr>
        <w:pStyle w:val="s30"/>
      </w:pPr>
      <w:r>
        <w:t xml:space="preserve">(4) Povinné subjekty jsou povinny zveřejňovat informace uvedené v </w:t>
      </w:r>
      <w:hyperlink r:id="rId57" w:anchor="L31">
        <w:r>
          <w:rPr>
            <w:rStyle w:val="Hypertextovodkaz"/>
          </w:rPr>
          <w:t>odstavci 1</w:t>
        </w:r>
      </w:hyperlink>
      <w:r>
        <w:t xml:space="preserve"> a </w:t>
      </w:r>
      <w:hyperlink r:id="rId58" w:anchor="L189">
        <w:r>
          <w:rPr>
            <w:rStyle w:val="Hypertextovodkaz"/>
          </w:rPr>
          <w:t>2</w:t>
        </w:r>
      </w:hyperlink>
      <w:r>
        <w:t xml:space="preserve"> též způsobem umožňujícím dálkový přístup. Tato povinnost se nevztahuje na povinné subjekty, které jsou pouze fyzickými osobami. V případě informací uvedených v </w:t>
      </w:r>
      <w:hyperlink r:id="rId59" w:anchor="L180">
        <w:r>
          <w:rPr>
            <w:rStyle w:val="Hypertextovodkaz"/>
          </w:rPr>
          <w:t>odstavci 1 písm. b)</w:t>
        </w:r>
      </w:hyperlink>
      <w:r>
        <w:t xml:space="preserve"> a </w:t>
      </w:r>
      <w:hyperlink r:id="rId60" w:anchor="L182">
        <w:r>
          <w:rPr>
            <w:rStyle w:val="Hypertextovodkaz"/>
          </w:rPr>
          <w:t>c)</w:t>
        </w:r>
      </w:hyperlink>
      <w:r>
        <w:t xml:space="preserve"> a </w:t>
      </w:r>
      <w:hyperlink r:id="rId61" w:anchor="L498">
        <w:r>
          <w:rPr>
            <w:rStyle w:val="Hypertextovodkaz"/>
          </w:rPr>
          <w:t>odstavci 2 písm. b)</w:t>
        </w:r>
      </w:hyperlink>
      <w:r>
        <w:t xml:space="preserve"> postačuje ke splnění této povinnosti uvedení odkazu na místo, kde jsou tyto informace již zveřejněny způsobem umožňujícím dálkový přístup.</w:t>
      </w:r>
    </w:p>
    <w:p w:rsidR="00054256" w:rsidRDefault="0068406A">
      <w:pPr>
        <w:pStyle w:val="s30"/>
      </w:pPr>
      <w:r>
        <w:t xml:space="preserve">(5) Povinný subjekt může informace podle </w:t>
      </w:r>
      <w:hyperlink r:id="rId62" w:anchor="L31">
        <w:r>
          <w:rPr>
            <w:rStyle w:val="Hypertextovodkaz"/>
          </w:rPr>
          <w:t>odstavce 1</w:t>
        </w:r>
      </w:hyperlink>
      <w:r>
        <w:t xml:space="preserve"> zveřejnit i</w:t>
      </w:r>
      <w:r>
        <w:t xml:space="preserve"> dalšími způsoby a může zveřejnit i další informace, nestanoví-li zákon jinak.</w:t>
      </w:r>
    </w:p>
    <w:p w:rsidR="00054256" w:rsidRDefault="0068406A">
      <w:pPr>
        <w:pStyle w:val="s40"/>
      </w:pPr>
      <w:r>
        <w:t>------------------------------------------------------------------</w:t>
      </w:r>
    </w:p>
    <w:p w:rsidR="00054256" w:rsidRDefault="0068406A">
      <w:pPr>
        <w:pStyle w:val="s40"/>
      </w:pPr>
      <w:r>
        <w:t xml:space="preserve">2b) Zákon č. </w:t>
      </w:r>
      <w:hyperlink r:id="rId63">
        <w:r>
          <w:rPr>
            <w:rStyle w:val="Hypertextovodkaz"/>
          </w:rPr>
          <w:t>121/2000 Sb.</w:t>
        </w:r>
      </w:hyperlink>
      <w:r>
        <w:t xml:space="preserve">, o právu autorském, o </w:t>
      </w:r>
      <w:r>
        <w:t>právech souvisejících s právem autorským a o změně některých zákonů (</w:t>
      </w:r>
      <w:hyperlink r:id="rId64">
        <w:r>
          <w:rPr>
            <w:rStyle w:val="Hypertextovodkaz"/>
          </w:rPr>
          <w:t>autorský zákon</w:t>
        </w:r>
      </w:hyperlink>
      <w:r>
        <w:t xml:space="preserve">), ve znění zákona č. </w:t>
      </w:r>
      <w:hyperlink r:id="rId65">
        <w:r>
          <w:rPr>
            <w:rStyle w:val="Hypertextovodkaz"/>
          </w:rPr>
          <w:t>81/2005 Sb.</w:t>
        </w:r>
      </w:hyperlink>
    </w:p>
    <w:p w:rsidR="00054256" w:rsidRDefault="0068406A">
      <w:pPr>
        <w:pStyle w:val="s23"/>
      </w:pPr>
      <w:r>
        <w:t>§ 5a</w:t>
      </w:r>
    </w:p>
    <w:p w:rsidR="00054256" w:rsidRDefault="0068406A">
      <w:pPr>
        <w:pStyle w:val="s23"/>
      </w:pPr>
      <w:r>
        <w:t>Informace</w:t>
      </w:r>
      <w:r>
        <w:t xml:space="preserve"> zveřejňované způsobem umožňujícím dálkový přístup</w:t>
      </w:r>
    </w:p>
    <w:p w:rsidR="00054256" w:rsidRDefault="0068406A">
      <w:pPr>
        <w:pStyle w:val="s30"/>
      </w:pPr>
      <w:r>
        <w:lastRenderedPageBreak/>
        <w:t>(1) Povinné subjekty, které na základě zákona vedou a spravují registry, evidence, seznamy nebo rejstříky obsahující informace, které jsou na základě zákona každému přístupné (dále jen "registr"), jsou pov</w:t>
      </w:r>
      <w:r>
        <w:t>inny tyto informace zveřejňovat v přehledné formě způsobem umožňujícím i dálkový přístup.</w:t>
      </w:r>
    </w:p>
    <w:p w:rsidR="00054256" w:rsidRDefault="0068406A">
      <w:pPr>
        <w:pStyle w:val="s30"/>
      </w:pPr>
      <w:r>
        <w:t>(2) Povinné subjekty zveřejňují informace obsažené v registrech, s výjimkou dokumentů ze sbírky listin, jsou-li součástí registru, rovněž jako otevřená data. Podle vě</w:t>
      </w:r>
      <w:r>
        <w:t>ty první se nezveřejní jméno a příjmení, datum narození s výjimkou roku narození, rodné číslo a adresa místa trvalého pobytu nebo bydliště s výjimkou názvu obce; to neplatí, jsou-li tyto údaje uvedeny v registrech v souvislosti s podnikáním nebo jinou obdo</w:t>
      </w:r>
      <w:r>
        <w:t>bnou výdělečnou činností nebo v souvislosti s členstvím fyzické osoby ve statutárním nebo jiném orgánu právnické osoby nebo s výkonem funkce statutárního orgánu nebo v souvislosti s postavením skutečného majitele podle zákona upravujícího evidenci skutečný</w:t>
      </w:r>
      <w:r>
        <w:t>ch majitelů.</w:t>
      </w:r>
    </w:p>
    <w:p w:rsidR="00054256" w:rsidRDefault="0068406A">
      <w:pPr>
        <w:pStyle w:val="s30"/>
      </w:pPr>
      <w:r>
        <w:t xml:space="preserve">(3) Povinné subjekty zveřejňují dynamická data, která nejsou obsažená v registrech a jejichž poskytnutí není zákonem omezeno, způsobem umožňujícím dálkový přístup, zejména prostřednictvím rozhraní pro programování aplikací jako otevřená data, </w:t>
      </w:r>
      <w:r>
        <w:t>bezprostředně po jejich shromáždění. Pokud by zveřejnění dynamických dat podle věty první představovalo pro povinný subjekt nepřiměřenou zátěž, zveřejní dynamická data bez zbytečného odkladu tak, aby nedošlo k nepřiměřenému narušení jejich využitelnosti.</w:t>
      </w:r>
    </w:p>
    <w:p w:rsidR="00054256" w:rsidRDefault="0068406A">
      <w:pPr>
        <w:pStyle w:val="s30"/>
      </w:pPr>
      <w:r>
        <w:t>(</w:t>
      </w:r>
      <w:r>
        <w:t>4)  Státní orgány, krajské úřady a obecní úřady obcí s rozšířenou působností zveřejňují metadata informací zveřejněných způsobem umožňujícím dálkový přístup na jejich úředních deskách a metadata těchto úředních desek jako otevřená data.</w:t>
      </w:r>
    </w:p>
    <w:p w:rsidR="00054256" w:rsidRDefault="0068406A">
      <w:pPr>
        <w:pStyle w:val="s23"/>
      </w:pPr>
      <w:r>
        <w:t>§ 5b</w:t>
      </w:r>
    </w:p>
    <w:p w:rsidR="00054256" w:rsidRDefault="0068406A">
      <w:pPr>
        <w:pStyle w:val="s23"/>
      </w:pPr>
      <w:r>
        <w:t>Zveřejňování d</w:t>
      </w:r>
      <w:r>
        <w:t>atových souborů s vysokou hodnotou</w:t>
      </w:r>
    </w:p>
    <w:p w:rsidR="00054256" w:rsidRDefault="0068406A">
      <w:pPr>
        <w:pStyle w:val="s30"/>
      </w:pPr>
      <w:r>
        <w:t>Povinný subjekt zveřejňuje ve strojově čitelném a otevřeném formátu za standardních podmínek užití, zejména prostřednictvím rozhraní pro programování aplikací, jako otevřená data informace, jejichž seznam stanoví přímo po</w:t>
      </w:r>
      <w:r>
        <w:t xml:space="preserve">užitelný předpis Evropské unie vydaný podle čl. 14 odst. 1 směrnice Evropského parlamentu a Rady (EU) </w:t>
      </w:r>
      <w:hyperlink r:id="rId66">
        <w:r>
          <w:rPr>
            <w:rStyle w:val="Hypertextovodkaz"/>
          </w:rPr>
          <w:t>2019/1024</w:t>
        </w:r>
      </w:hyperlink>
      <w:r>
        <w:t>. Přístup a využití datových souborů s vysokou hodnotou je bezplatný, ne</w:t>
      </w:r>
      <w:r>
        <w:t>stanoví-li přímo použitelný předpis podle věty první jinak.</w:t>
      </w:r>
    </w:p>
    <w:p w:rsidR="00054256" w:rsidRDefault="0068406A">
      <w:pPr>
        <w:pStyle w:val="s23"/>
      </w:pPr>
      <w:r>
        <w:t>§ 6</w:t>
      </w:r>
    </w:p>
    <w:p w:rsidR="00054256" w:rsidRDefault="0068406A">
      <w:pPr>
        <w:pStyle w:val="s23"/>
      </w:pPr>
      <w:r>
        <w:t>Odkaz na zveřejněnou informaci</w:t>
      </w:r>
    </w:p>
    <w:p w:rsidR="00054256" w:rsidRDefault="0068406A">
      <w:pPr>
        <w:pStyle w:val="s30"/>
      </w:pPr>
      <w:r>
        <w:t>(1) Pokud žádost o poskytnutí informace směřuje k poskytnutí zveřejněné informace, může povinný subjekt co nejdříve, nejpozději však do sedmi dnů, místo poskytnu</w:t>
      </w:r>
      <w:r>
        <w:t>tí informace sdělit žadateli údaje umožňující vyhledání a získání zveřejněné informace, zejména odkaz na internetovou stránku, kde se informace nachází.</w:t>
      </w:r>
    </w:p>
    <w:p w:rsidR="00054256" w:rsidRDefault="0068406A">
      <w:pPr>
        <w:pStyle w:val="s30"/>
      </w:pPr>
      <w:r>
        <w:t>(2) Pokud žadatel trvá na přímém poskytnutí zveřejněné informace, povinný subjekt mu ji poskytne; to ne</w:t>
      </w:r>
      <w:r>
        <w:t>platí, pokud byla žádost o poskytnutí informace podána elektronicky a pokud je požadovaná informace zveřejněna způsobem umožňujícím dálkový přístup a žadateli byl sdělen odkaz na internetovou stránku, kde se informace nachází.</w:t>
      </w:r>
    </w:p>
    <w:p w:rsidR="00054256" w:rsidRDefault="0068406A">
      <w:pPr>
        <w:pStyle w:val="s23"/>
      </w:pPr>
      <w:r>
        <w:t>§ 7</w:t>
      </w:r>
    </w:p>
    <w:p w:rsidR="00054256" w:rsidRDefault="0068406A">
      <w:pPr>
        <w:pStyle w:val="s23"/>
      </w:pPr>
      <w:r>
        <w:t>Ochrana utajovaných infor</w:t>
      </w:r>
      <w:r>
        <w:t>mací</w:t>
      </w:r>
    </w:p>
    <w:p w:rsidR="00054256" w:rsidRDefault="0068406A">
      <w:pPr>
        <w:pStyle w:val="s30"/>
      </w:pPr>
      <w:r>
        <w:t xml:space="preserve">Je-li požadovaná informace v souladu s právními předpisy </w:t>
      </w:r>
      <w:hyperlink r:id="rId67" w:anchor="L158">
        <w:r>
          <w:rPr>
            <w:rStyle w:val="Hypertextovodkaz"/>
          </w:rPr>
          <w:t>4)</w:t>
        </w:r>
      </w:hyperlink>
      <w:r>
        <w:t xml:space="preserve"> označena za utajovanou informaci, k níž žadatel nemá oprávněný přístup, povinný subjekt ji neposkytne. Povinný subjekt neposkytne rovněž </w:t>
      </w:r>
      <w:r>
        <w:t>osobní údaje o osobě, která je držitelem osvědčení fyzické osoby pro přístup k utajovaným informacím pro stupeň utajení Přísně tajné a Tajné, pokud by to mohlo ohrozit ochranu utajovaných informací.</w:t>
      </w:r>
    </w:p>
    <w:p w:rsidR="00054256" w:rsidRDefault="0068406A">
      <w:pPr>
        <w:pStyle w:val="s40"/>
      </w:pPr>
      <w:r>
        <w:t>---------------------------------------------------------</w:t>
      </w:r>
      <w:r>
        <w:t>---------</w:t>
      </w:r>
    </w:p>
    <w:p w:rsidR="00054256" w:rsidRDefault="0068406A">
      <w:pPr>
        <w:pStyle w:val="s40"/>
      </w:pPr>
      <w:r>
        <w:t xml:space="preserve">4) Zákon č. </w:t>
      </w:r>
      <w:hyperlink r:id="rId68">
        <w:r>
          <w:rPr>
            <w:rStyle w:val="Hypertextovodkaz"/>
          </w:rPr>
          <w:t>412/2005 Sb.</w:t>
        </w:r>
      </w:hyperlink>
      <w:r>
        <w:t>, o ochraně utajovaných informací a o bezpečnostní způsobilosti.</w:t>
      </w:r>
    </w:p>
    <w:p w:rsidR="00054256" w:rsidRDefault="0068406A">
      <w:pPr>
        <w:pStyle w:val="s23"/>
      </w:pPr>
      <w:r>
        <w:lastRenderedPageBreak/>
        <w:t>§ 8</w:t>
      </w:r>
    </w:p>
    <w:p w:rsidR="00054256" w:rsidRDefault="0068406A">
      <w:pPr>
        <w:pStyle w:val="s4"/>
      </w:pPr>
      <w:r>
        <w:t>zrušen</w:t>
      </w:r>
    </w:p>
    <w:p w:rsidR="00054256" w:rsidRDefault="0068406A">
      <w:pPr>
        <w:pStyle w:val="s23"/>
      </w:pPr>
      <w:r>
        <w:t>§ 8a</w:t>
      </w:r>
    </w:p>
    <w:p w:rsidR="00054256" w:rsidRDefault="0068406A">
      <w:pPr>
        <w:pStyle w:val="s30"/>
      </w:pPr>
      <w:r>
        <w:t>(1) Informace týkající se osobnosti, projevů osobní povahy, soukromí fyzické o</w:t>
      </w:r>
      <w:r>
        <w:t xml:space="preserve">soby a osobní údaje povinný subjekt poskytne jen v souladu s právními předpisy, upravujícími jejich ochranu </w:t>
      </w:r>
      <w:hyperlink r:id="rId69" w:anchor="L201">
        <w:r>
          <w:rPr>
            <w:rStyle w:val="Hypertextovodkaz"/>
          </w:rPr>
          <w:t>4a)</w:t>
        </w:r>
      </w:hyperlink>
      <w:r>
        <w:t>.</w:t>
      </w:r>
    </w:p>
    <w:p w:rsidR="00054256" w:rsidRDefault="0068406A">
      <w:pPr>
        <w:pStyle w:val="s30"/>
      </w:pPr>
      <w:r>
        <w:t>(2) Povinný subjekt poskytne osobní údaje o veřejně činné osobě, funkcionáři nebo zaměstn</w:t>
      </w:r>
      <w:r>
        <w:t>anci veřejné správy, které vypovídají o jeho veřejné nebo úřední činnosti nebo o jeho funkčním nebo pracovním zařazení.</w:t>
      </w:r>
    </w:p>
    <w:p w:rsidR="00054256" w:rsidRDefault="0068406A">
      <w:pPr>
        <w:pStyle w:val="s40"/>
      </w:pPr>
      <w:r>
        <w:t>------------------------------------------------------------------</w:t>
      </w:r>
    </w:p>
    <w:p w:rsidR="00054256" w:rsidRDefault="0068406A">
      <w:pPr>
        <w:pStyle w:val="s40"/>
      </w:pPr>
      <w:r>
        <w:t xml:space="preserve">4a) Například </w:t>
      </w:r>
      <w:hyperlink r:id="rId70" w:anchor="L74">
        <w:r>
          <w:rPr>
            <w:rStyle w:val="Hypertextovodkaz"/>
          </w:rPr>
          <w:t>§ 11</w:t>
        </w:r>
      </w:hyperlink>
      <w:r>
        <w:t xml:space="preserve"> až </w:t>
      </w:r>
      <w:hyperlink r:id="rId71" w:anchor="L88">
        <w:r>
          <w:rPr>
            <w:rStyle w:val="Hypertextovodkaz"/>
          </w:rPr>
          <w:t>16</w:t>
        </w:r>
      </w:hyperlink>
      <w:r>
        <w:t xml:space="preserve"> občanského zákoníku, </w:t>
      </w:r>
      <w:hyperlink r:id="rId72" w:anchor="L38">
        <w:r>
          <w:rPr>
            <w:rStyle w:val="Hypertextovodkaz"/>
          </w:rPr>
          <w:t>§ 5</w:t>
        </w:r>
      </w:hyperlink>
      <w:r>
        <w:t xml:space="preserve"> a </w:t>
      </w:r>
      <w:hyperlink r:id="rId73" w:anchor="L62">
        <w:r>
          <w:rPr>
            <w:rStyle w:val="Hypertextovodkaz"/>
          </w:rPr>
          <w:t>10</w:t>
        </w:r>
      </w:hyperlink>
      <w:r>
        <w:t xml:space="preserve"> zákona č. 101/2000 Sb., o ochraně osobních údajů a o změně některých zákonů.</w:t>
      </w:r>
    </w:p>
    <w:p w:rsidR="00054256" w:rsidRDefault="0068406A">
      <w:pPr>
        <w:pStyle w:val="s23"/>
      </w:pPr>
      <w:r>
        <w:t>§ 8b</w:t>
      </w:r>
    </w:p>
    <w:p w:rsidR="00054256" w:rsidRDefault="0068406A">
      <w:pPr>
        <w:pStyle w:val="s23"/>
      </w:pPr>
      <w:r>
        <w:t>Příjemci veřejných prostředků</w:t>
      </w:r>
    </w:p>
    <w:p w:rsidR="00054256" w:rsidRDefault="0068406A">
      <w:pPr>
        <w:pStyle w:val="s30"/>
      </w:pPr>
      <w:r>
        <w:t xml:space="preserve">(1) Povinný subjekt poskytne základní osobní údaje </w:t>
      </w:r>
      <w:hyperlink r:id="rId74" w:anchor="L207">
        <w:r>
          <w:rPr>
            <w:rStyle w:val="Hypertextovodkaz"/>
          </w:rPr>
          <w:t>4b)</w:t>
        </w:r>
      </w:hyperlink>
      <w:r>
        <w:t xml:space="preserve"> o osobě, které poskytl veřejné prostředky.</w:t>
      </w:r>
    </w:p>
    <w:p w:rsidR="00054256" w:rsidRDefault="0068406A">
      <w:pPr>
        <w:pStyle w:val="s30"/>
      </w:pPr>
      <w:r>
        <w:t xml:space="preserve">(2) Ustanovení </w:t>
      </w:r>
      <w:hyperlink r:id="rId75" w:anchor="L204">
        <w:r>
          <w:rPr>
            <w:rStyle w:val="Hypertextovodkaz"/>
          </w:rPr>
          <w:t>odstavce 1</w:t>
        </w:r>
      </w:hyperlink>
      <w:r>
        <w:t xml:space="preserve"> se nevztahuje na poskytování veřejných prostředků podle zákonů v oblasti sociální, poskytování zdravotn</w:t>
      </w:r>
      <w:r>
        <w:t xml:space="preserve">ích služeb, hmotného zabezpečení v nezaměstnanosti, státní podpory stavebního spoření a státní pomoci při obnově území </w:t>
      </w:r>
      <w:hyperlink r:id="rId76" w:anchor="L208">
        <w:r>
          <w:rPr>
            <w:rStyle w:val="Hypertextovodkaz"/>
          </w:rPr>
          <w:t>4c)</w:t>
        </w:r>
      </w:hyperlink>
      <w:r>
        <w:t>.</w:t>
      </w:r>
    </w:p>
    <w:p w:rsidR="00054256" w:rsidRDefault="0068406A">
      <w:pPr>
        <w:pStyle w:val="s30"/>
      </w:pPr>
      <w:r>
        <w:t xml:space="preserve">(3) Základní osobní údaje podle </w:t>
      </w:r>
      <w:hyperlink r:id="rId77" w:anchor="L204">
        <w:r>
          <w:rPr>
            <w:rStyle w:val="Hypertextovodkaz"/>
          </w:rPr>
          <w:t>odstavce 1</w:t>
        </w:r>
      </w:hyperlink>
      <w:r>
        <w:t xml:space="preserve"> se poskytnou pouze v tomto rozsahu: jméno, příjmení, rok narození, obec, kde má příjemce trvalý pobyt, výše, účel a podmínky poskytnutých veřejných prostředků.</w:t>
      </w:r>
    </w:p>
    <w:p w:rsidR="00054256" w:rsidRDefault="0068406A">
      <w:pPr>
        <w:pStyle w:val="s40"/>
      </w:pPr>
      <w:r>
        <w:t>------------------------------------------------------------------</w:t>
      </w:r>
    </w:p>
    <w:p w:rsidR="00054256" w:rsidRDefault="0068406A">
      <w:pPr>
        <w:pStyle w:val="s40"/>
      </w:pPr>
      <w:r>
        <w:t xml:space="preserve">4b) </w:t>
      </w:r>
      <w:hyperlink r:id="rId78" w:anchor="L473">
        <w:r>
          <w:rPr>
            <w:rStyle w:val="Hypertextovodkaz"/>
          </w:rPr>
          <w:t>§ 5 odst. 2 písm. a)</w:t>
        </w:r>
      </w:hyperlink>
      <w:r>
        <w:t xml:space="preserve"> zákona č. 101/2000 Sb.</w:t>
      </w:r>
    </w:p>
    <w:p w:rsidR="00054256" w:rsidRDefault="0068406A">
      <w:pPr>
        <w:pStyle w:val="s40"/>
      </w:pPr>
      <w:r>
        <w:t xml:space="preserve">4c) Například zákon č. </w:t>
      </w:r>
      <w:hyperlink r:id="rId79">
        <w:r>
          <w:rPr>
            <w:rStyle w:val="Hypertextovodkaz"/>
          </w:rPr>
          <w:t>155/1995 Sb.</w:t>
        </w:r>
      </w:hyperlink>
      <w:r>
        <w:t>, o důchodovém pojištění, ve znění pozdějších pře</w:t>
      </w:r>
      <w:r>
        <w:t xml:space="preserve">dpisů, zákon č. </w:t>
      </w:r>
      <w:hyperlink r:id="rId80">
        <w:r>
          <w:rPr>
            <w:rStyle w:val="Hypertextovodkaz"/>
          </w:rPr>
          <w:t>48/1997 Sb.</w:t>
        </w:r>
      </w:hyperlink>
      <w:r>
        <w:t xml:space="preserve">, o veřejném zdravotním pojištění, ve znění pozdějších předpisů, zákon č. </w:t>
      </w:r>
      <w:hyperlink r:id="rId81">
        <w:r>
          <w:rPr>
            <w:rStyle w:val="Hypertextovodkaz"/>
          </w:rPr>
          <w:t>117/1995 Sb.</w:t>
        </w:r>
      </w:hyperlink>
      <w:r>
        <w:t>, o státní sociální</w:t>
      </w:r>
      <w:r>
        <w:t xml:space="preserve"> podpoře, ve znění pozdějších předpisů, zákon č. </w:t>
      </w:r>
      <w:hyperlink r:id="rId82">
        <w:r>
          <w:rPr>
            <w:rStyle w:val="Hypertextovodkaz"/>
          </w:rPr>
          <w:t>100/1988 Sb.</w:t>
        </w:r>
      </w:hyperlink>
      <w:r>
        <w:t xml:space="preserve">, o sociálním zabezpečení, ve znění pozdějších předpisů, zákon č. </w:t>
      </w:r>
      <w:hyperlink r:id="rId83">
        <w:r>
          <w:rPr>
            <w:rStyle w:val="Hypertextovodkaz"/>
          </w:rPr>
          <w:t>96/199</w:t>
        </w:r>
        <w:r>
          <w:rPr>
            <w:rStyle w:val="Hypertextovodkaz"/>
          </w:rPr>
          <w:t>3 Sb.</w:t>
        </w:r>
      </w:hyperlink>
      <w:r>
        <w:t xml:space="preserve">, o stavebním spoření a státní podpoře stavebního spoření, ve znění pozdějších předpisů, a zákon č. </w:t>
      </w:r>
      <w:hyperlink r:id="rId84">
        <w:r>
          <w:rPr>
            <w:rStyle w:val="Hypertextovodkaz"/>
          </w:rPr>
          <w:t>12/2001 Sb.</w:t>
        </w:r>
      </w:hyperlink>
      <w:r>
        <w:t>, o státní pomoci při obnově území postiženého živelní nebo jinou pohromou a o</w:t>
      </w:r>
      <w:r>
        <w:t xml:space="preserve"> změně zákona č. </w:t>
      </w:r>
      <w:hyperlink r:id="rId85">
        <w:r>
          <w:rPr>
            <w:rStyle w:val="Hypertextovodkaz"/>
          </w:rPr>
          <w:t>363/1999 Sb.</w:t>
        </w:r>
      </w:hyperlink>
      <w:r>
        <w:t>, o pojišťovnictví, ve znění pozdějších předpisů (</w:t>
      </w:r>
      <w:hyperlink r:id="rId86">
        <w:r>
          <w:rPr>
            <w:rStyle w:val="Hypertextovodkaz"/>
          </w:rPr>
          <w:t>zákon</w:t>
        </w:r>
      </w:hyperlink>
      <w:r>
        <w:t xml:space="preserve"> o státní pomoci při obnově území).</w:t>
      </w:r>
    </w:p>
    <w:p w:rsidR="00054256" w:rsidRDefault="0068406A">
      <w:pPr>
        <w:pStyle w:val="s23"/>
      </w:pPr>
      <w:r>
        <w:t>§ 8c</w:t>
      </w:r>
    </w:p>
    <w:p w:rsidR="00054256" w:rsidRDefault="0068406A">
      <w:pPr>
        <w:pStyle w:val="s23"/>
      </w:pPr>
      <w:r>
        <w:t>Informování o příjmech fyzických osob</w:t>
      </w:r>
    </w:p>
    <w:p w:rsidR="00054256" w:rsidRDefault="0068406A">
      <w:pPr>
        <w:pStyle w:val="s30"/>
      </w:pPr>
      <w:r>
        <w:t xml:space="preserve">(1) Povinný subjekt poskytne informaci o výši příjmu osoby, které poskytl nebo poskytuje veřejné prostředky mající povahu příjmu ze závislé činnosti nebo funkčních požitků podle </w:t>
      </w:r>
      <w:hyperlink r:id="rId87">
        <w:r>
          <w:rPr>
            <w:rStyle w:val="Hypertextovodkaz"/>
          </w:rPr>
          <w:t>zákona o daních z příjmů</w:t>
        </w:r>
      </w:hyperlink>
    </w:p>
    <w:p w:rsidR="00054256" w:rsidRDefault="0068406A">
      <w:pPr>
        <w:pStyle w:val="s31"/>
      </w:pPr>
      <w:r>
        <w:t>a) jako</w:t>
      </w:r>
    </w:p>
    <w:p w:rsidR="00054256" w:rsidRDefault="0068406A">
      <w:pPr>
        <w:pStyle w:val="s33"/>
      </w:pPr>
      <w:r>
        <w:t>1. veřejnému funkcionáři, na kterého se vztahovaly nebo vztahují povinnosti podle zákona o střetu zájmů,</w:t>
      </w:r>
    </w:p>
    <w:p w:rsidR="00054256" w:rsidRDefault="0068406A">
      <w:pPr>
        <w:pStyle w:val="s33"/>
      </w:pPr>
      <w:r>
        <w:t>2. poradci prezidenta republiky, člena vlády, náměstka člena vlády nebo vedoucího ústředního správ</w:t>
      </w:r>
      <w:r>
        <w:t>ního úřadu, v jehož čele není člen vlády, nebo</w:t>
      </w:r>
    </w:p>
    <w:p w:rsidR="00054256" w:rsidRDefault="0068406A">
      <w:pPr>
        <w:pStyle w:val="s33"/>
      </w:pPr>
      <w:r>
        <w:t>3. členovi svého statutárního, řídicího, dozorčího nebo kontrolního orgánu, anebo</w:t>
      </w:r>
    </w:p>
    <w:p w:rsidR="00054256" w:rsidRDefault="0068406A">
      <w:pPr>
        <w:pStyle w:val="s31"/>
      </w:pPr>
      <w:r>
        <w:t>b) pokud žadatel prokáže veřejný zájem na poskytnutí informace o výši příjmu této osoby a tento veřejný zájem v jednotlivém pří</w:t>
      </w:r>
      <w:r>
        <w:t>padě převažuje nad zájmem na ochraně této informace.</w:t>
      </w:r>
    </w:p>
    <w:p w:rsidR="00054256" w:rsidRDefault="0068406A">
      <w:pPr>
        <w:pStyle w:val="s30"/>
      </w:pPr>
      <w:r>
        <w:t xml:space="preserve">(2) Informace o výši příjmu podle </w:t>
      </w:r>
      <w:hyperlink r:id="rId88" w:anchor="L550">
        <w:r>
          <w:rPr>
            <w:rStyle w:val="Hypertextovodkaz"/>
          </w:rPr>
          <w:t>odstavce 1</w:t>
        </w:r>
      </w:hyperlink>
      <w:r>
        <w:t xml:space="preserve"> se poskytne v rozsahu jméno, příjmení, funkční, pracovní či jiné obdobné zařazení a výše veřejných prost</w:t>
      </w:r>
      <w:r>
        <w:t xml:space="preserve">ředků, na kterou vznikl nárok, před zdaněním a dalšími povinnými odvody za období podle obsahu žádosti. Při poskytování informace podle věty první se </w:t>
      </w:r>
      <w:hyperlink r:id="rId89" w:anchor="L381">
        <w:r>
          <w:rPr>
            <w:rStyle w:val="Hypertextovodkaz"/>
          </w:rPr>
          <w:t>§ 5 odst. 3</w:t>
        </w:r>
      </w:hyperlink>
      <w:r>
        <w:t xml:space="preserve"> nepoužije.</w:t>
      </w:r>
    </w:p>
    <w:p w:rsidR="00054256" w:rsidRDefault="0068406A">
      <w:pPr>
        <w:pStyle w:val="s23"/>
      </w:pPr>
      <w:r>
        <w:lastRenderedPageBreak/>
        <w:t>§ 9</w:t>
      </w:r>
    </w:p>
    <w:p w:rsidR="00054256" w:rsidRDefault="0068406A">
      <w:pPr>
        <w:pStyle w:val="s23"/>
      </w:pPr>
      <w:r>
        <w:t>Ochrana obchodního tajems</w:t>
      </w:r>
      <w:r>
        <w:t>tví</w:t>
      </w:r>
    </w:p>
    <w:p w:rsidR="00054256" w:rsidRDefault="0068406A">
      <w:pPr>
        <w:pStyle w:val="s30"/>
      </w:pPr>
      <w:r>
        <w:t xml:space="preserve">(1) Pokud je požadovaná informace obchodním tajemstvím </w:t>
      </w:r>
      <w:hyperlink r:id="rId90" w:anchor="L56">
        <w:r>
          <w:rPr>
            <w:rStyle w:val="Hypertextovodkaz"/>
          </w:rPr>
          <w:t>6)</w:t>
        </w:r>
      </w:hyperlink>
      <w:r>
        <w:t>, povinný subjekt ji neposkytne.</w:t>
      </w:r>
    </w:p>
    <w:p w:rsidR="00054256" w:rsidRDefault="0068406A">
      <w:pPr>
        <w:pStyle w:val="s30"/>
      </w:pPr>
      <w:r>
        <w:t>(2) Při poskytování informace, která se týká používání veřejných prostředků, se nepovažuje poskytnutí informa</w:t>
      </w:r>
      <w:r>
        <w:t>ce o rozsahu a příjemci těchto prostředků za porušení obchodního tajemství.</w:t>
      </w:r>
    </w:p>
    <w:p w:rsidR="00054256" w:rsidRDefault="0068406A">
      <w:pPr>
        <w:pStyle w:val="s40"/>
      </w:pPr>
      <w:r>
        <w:t>------------------------------------------------------------------</w:t>
      </w:r>
    </w:p>
    <w:p w:rsidR="00054256" w:rsidRDefault="0068406A">
      <w:pPr>
        <w:pStyle w:val="s40"/>
      </w:pPr>
      <w:r>
        <w:t xml:space="preserve">6) </w:t>
      </w:r>
      <w:hyperlink r:id="rId91" w:anchor="L97">
        <w:r>
          <w:rPr>
            <w:rStyle w:val="Hypertextovodkaz"/>
          </w:rPr>
          <w:t>§ 17</w:t>
        </w:r>
      </w:hyperlink>
      <w:r>
        <w:t xml:space="preserve"> zákona č. 513/1991 Sb., obchodní zá</w:t>
      </w:r>
      <w:r>
        <w:t>koník.</w:t>
      </w:r>
    </w:p>
    <w:p w:rsidR="00054256" w:rsidRDefault="0068406A">
      <w:pPr>
        <w:pStyle w:val="s23"/>
      </w:pPr>
      <w:r>
        <w:t>§ 10</w:t>
      </w:r>
    </w:p>
    <w:p w:rsidR="00054256" w:rsidRDefault="0068406A">
      <w:pPr>
        <w:pStyle w:val="s23"/>
      </w:pPr>
      <w:r>
        <w:t>Ochrana důvěrnosti majetkových poměrů</w:t>
      </w:r>
    </w:p>
    <w:p w:rsidR="00054256" w:rsidRDefault="0068406A">
      <w:pPr>
        <w:pStyle w:val="s30"/>
      </w:pPr>
      <w:r>
        <w:t xml:space="preserve">Informace o majetkových poměrech osoby, která není povinným subjektem, získané na základě zákonů o daních, poplatcích, penzijním nebo zdravotním pojištění anebo sociálním zabezpečení </w:t>
      </w:r>
      <w:hyperlink r:id="rId92" w:anchor="L62">
        <w:r>
          <w:rPr>
            <w:rStyle w:val="Hypertextovodkaz"/>
          </w:rPr>
          <w:t>8)</w:t>
        </w:r>
      </w:hyperlink>
      <w:r>
        <w:t xml:space="preserve"> povinný subjekt podle tohoto zákona neposkytne.</w:t>
      </w:r>
    </w:p>
    <w:p w:rsidR="00054256" w:rsidRDefault="0068406A">
      <w:pPr>
        <w:pStyle w:val="s40"/>
      </w:pPr>
      <w:r>
        <w:t>------------------------------------------------------------------</w:t>
      </w:r>
    </w:p>
    <w:p w:rsidR="00054256" w:rsidRDefault="0068406A">
      <w:pPr>
        <w:pStyle w:val="s40"/>
      </w:pPr>
      <w:r>
        <w:t xml:space="preserve">8) Například </w:t>
      </w:r>
      <w:hyperlink r:id="rId93" w:anchor="L267">
        <w:r>
          <w:rPr>
            <w:rStyle w:val="Hypertextovodkaz"/>
          </w:rPr>
          <w:t>§ 24</w:t>
        </w:r>
      </w:hyperlink>
      <w:r>
        <w:t xml:space="preserve"> zákona č. 337/1992 Sb., o správě daní a poplatků, ve znění pozdějších předpisů, </w:t>
      </w:r>
      <w:hyperlink r:id="rId94" w:anchor="L347">
        <w:r>
          <w:rPr>
            <w:rStyle w:val="Hypertextovodkaz"/>
          </w:rPr>
          <w:t>§ 23</w:t>
        </w:r>
      </w:hyperlink>
      <w:r>
        <w:t xml:space="preserve"> zákona č. 592/1992 Sb., o pojistném na všeobecné zdravotní pojištění, ve znění pozdějších předpisů</w:t>
      </w:r>
      <w:r>
        <w:t xml:space="preserve">, </w:t>
      </w:r>
      <w:hyperlink r:id="rId95" w:anchor="L250">
        <w:r>
          <w:rPr>
            <w:rStyle w:val="Hypertextovodkaz"/>
          </w:rPr>
          <w:t>§ 14</w:t>
        </w:r>
      </w:hyperlink>
      <w:r>
        <w:t xml:space="preserve"> zákona č. 582/1991 Sb., o organizaci a provádění sociálního zabezpečení, ve znění pozdějších předpisů, </w:t>
      </w:r>
      <w:hyperlink r:id="rId96" w:anchor="L170">
        <w:r>
          <w:rPr>
            <w:rStyle w:val="Hypertextovodkaz"/>
          </w:rPr>
          <w:t xml:space="preserve">§ </w:t>
        </w:r>
        <w:r>
          <w:rPr>
            <w:rStyle w:val="Hypertextovodkaz"/>
          </w:rPr>
          <w:t>24a</w:t>
        </w:r>
      </w:hyperlink>
      <w:r>
        <w:t xml:space="preserve"> zákona č. 551/1991 Sb., o Všeobecné zdravotní pojišťovně České republiky, zákon č. </w:t>
      </w:r>
      <w:hyperlink r:id="rId97">
        <w:r>
          <w:rPr>
            <w:rStyle w:val="Hypertextovodkaz"/>
          </w:rPr>
          <w:t>117/1995 Sb.</w:t>
        </w:r>
      </w:hyperlink>
      <w:r>
        <w:t>, o státní sociální podpoře, ve znění pozdějších předpisů.</w:t>
      </w:r>
    </w:p>
    <w:p w:rsidR="00054256" w:rsidRDefault="0068406A">
      <w:pPr>
        <w:pStyle w:val="s23"/>
      </w:pPr>
      <w:r>
        <w:t>§ 11</w:t>
      </w:r>
    </w:p>
    <w:p w:rsidR="00054256" w:rsidRDefault="0068406A">
      <w:pPr>
        <w:pStyle w:val="s23"/>
      </w:pPr>
      <w:r>
        <w:t>Další omezení práva na informac</w:t>
      </w:r>
      <w:r>
        <w:t>e</w:t>
      </w:r>
    </w:p>
    <w:p w:rsidR="00054256" w:rsidRDefault="0068406A">
      <w:pPr>
        <w:pStyle w:val="s30"/>
      </w:pPr>
      <w:r>
        <w:t>(1) Povinný subjekt může omezit poskytnutí informace, pokud:</w:t>
      </w:r>
    </w:p>
    <w:p w:rsidR="00054256" w:rsidRDefault="0068406A">
      <w:pPr>
        <w:pStyle w:val="s31"/>
      </w:pPr>
      <w:r>
        <w:t>a) se vztahuje výlučně k vnitřním pokynům a personálním předpisům povinného subjektu,</w:t>
      </w:r>
    </w:p>
    <w:p w:rsidR="00054256" w:rsidRDefault="0068406A">
      <w:pPr>
        <w:pStyle w:val="s31"/>
      </w:pPr>
      <w:r>
        <w:t>b) jde o novou informaci, která vznikla při přípravě rozhodnutí povinného subjektu, pokud zákon nestanoví j</w:t>
      </w:r>
      <w:r>
        <w:t>inak; to platí jen do doby, kdy se příprava ukončí rozhodnutím,</w:t>
      </w:r>
    </w:p>
    <w:p w:rsidR="00054256" w:rsidRDefault="0068406A">
      <w:pPr>
        <w:pStyle w:val="s31"/>
      </w:pPr>
      <w:r>
        <w:t>c) jde o informaci poskytnutou Organizací Severoatlantické smlouvy nebo Evropskou unií, která je v zájmu bezpečnosti státu, veřejné bezpečnosti nebo ochrany práv třetích osob chráněna uvedeným</w:t>
      </w:r>
      <w:r>
        <w:t xml:space="preserve">i původci označením "NATO UNCLASSIFIED" nebo "LIMITE" a v České republice je toto označení respektováno z důvodů plnění povinností vyplývajících pro Českou republiku z jejího členství v Organizaci Severoatlantické smlouvy nebo Evropské unii, pokud původce </w:t>
      </w:r>
      <w:r>
        <w:t xml:space="preserve">nedal k poskytnutí souhlas </w:t>
      </w:r>
      <w:hyperlink r:id="rId98" w:anchor="L334">
        <w:r>
          <w:rPr>
            <w:rStyle w:val="Hypertextovodkaz"/>
          </w:rPr>
          <w:t>8a)</w:t>
        </w:r>
      </w:hyperlink>
      <w:r>
        <w:t>,</w:t>
      </w:r>
    </w:p>
    <w:p w:rsidR="00054256" w:rsidRDefault="0068406A">
      <w:pPr>
        <w:pStyle w:val="s31"/>
      </w:pPr>
      <w:r>
        <w:t>d) její poskytnutí významně nebo přímo ohrožuje účinnost bezpečnostního opatření stanoveného na základě zvláštního předpisu pro účel ochrany bezpečnosti osob, majetku a v</w:t>
      </w:r>
      <w:r>
        <w:t>eřejného pořádku nebo připravenosti na krizové situace a jejich řešení,</w:t>
      </w:r>
    </w:p>
    <w:p w:rsidR="00054256" w:rsidRDefault="0068406A">
      <w:pPr>
        <w:pStyle w:val="s31"/>
      </w:pPr>
      <w:r>
        <w:t xml:space="preserve">e) její poskytnutí významně nebo přímo ohrožuje výkon zahraniční služby při ochraně zájmů České republiky a jejích občanů v zahraničí </w:t>
      </w:r>
      <w:hyperlink r:id="rId99" w:anchor="L432">
        <w:r>
          <w:rPr>
            <w:rStyle w:val="Hypertextovodkaz"/>
          </w:rPr>
          <w:t>20)</w:t>
        </w:r>
      </w:hyperlink>
      <w:r>
        <w:t>, nebo</w:t>
      </w:r>
    </w:p>
    <w:p w:rsidR="00054256" w:rsidRDefault="0068406A">
      <w:pPr>
        <w:pStyle w:val="s31"/>
      </w:pPr>
      <w:r>
        <w:t>f) byla vytvořena nebo získána v přímé souvislosti se soudním, rozhodčím, správním nebo obdobným řízením, a to i před jeho zahájením, a její poskytnutí může ohrozit rovnost účastníků tohoto řízení.</w:t>
      </w:r>
    </w:p>
    <w:p w:rsidR="00054256" w:rsidRDefault="0068406A">
      <w:pPr>
        <w:pStyle w:val="s30"/>
      </w:pPr>
      <w:r>
        <w:t>(2) Povinný subjekt informaci neposkytne, po</w:t>
      </w:r>
      <w:r>
        <w:t>kud:</w:t>
      </w:r>
    </w:p>
    <w:p w:rsidR="00054256" w:rsidRDefault="0068406A">
      <w:pPr>
        <w:pStyle w:val="s31"/>
      </w:pPr>
      <w:r>
        <w:t>a) jde o informaci vzniklou bez použití veřejných prostředků, která byla předána osobou, jíž takovouto povinnost zákon neukládá, pokud nesdělila, že s poskytnutím informace souhlasí,</w:t>
      </w:r>
    </w:p>
    <w:p w:rsidR="00054256" w:rsidRDefault="0068406A">
      <w:pPr>
        <w:pStyle w:val="s31"/>
      </w:pPr>
      <w:r>
        <w:t xml:space="preserve">b) ji zveřejňuje na základě zvláštního zákona </w:t>
      </w:r>
      <w:hyperlink r:id="rId100" w:anchor="L71">
        <w:r>
          <w:rPr>
            <w:rStyle w:val="Hypertextovodkaz"/>
          </w:rPr>
          <w:t>9)</w:t>
        </w:r>
      </w:hyperlink>
      <w:r>
        <w:t xml:space="preserve"> a v předem stanovených pravidelných obdobích až do nejbližšího následujícího období,</w:t>
      </w:r>
    </w:p>
    <w:p w:rsidR="00054256" w:rsidRDefault="0068406A">
      <w:pPr>
        <w:pStyle w:val="s31"/>
      </w:pPr>
      <w:r>
        <w:t>c) by tím byla porušena ochrana práv třetích osob k předmětu práva autorského nebo práv souvisejících s právem autorským (dále jen "právo</w:t>
      </w:r>
      <w:r>
        <w:t xml:space="preserve"> autorské") </w:t>
      </w:r>
      <w:hyperlink r:id="rId101" w:anchor="L229">
        <w:r>
          <w:rPr>
            <w:rStyle w:val="Hypertextovodkaz"/>
          </w:rPr>
          <w:t>2b)</w:t>
        </w:r>
      </w:hyperlink>
      <w:r>
        <w:t>,</w:t>
      </w:r>
    </w:p>
    <w:p w:rsidR="00054256" w:rsidRDefault="0068406A">
      <w:pPr>
        <w:pStyle w:val="s31"/>
      </w:pPr>
      <w:r>
        <w:lastRenderedPageBreak/>
        <w:t xml:space="preserve">d) jde o informaci, která se týká stability finančního systému </w:t>
      </w:r>
      <w:hyperlink r:id="rId102" w:anchor="L357">
        <w:r>
          <w:rPr>
            <w:rStyle w:val="Hypertextovodkaz"/>
          </w:rPr>
          <w:t>18)</w:t>
        </w:r>
      </w:hyperlink>
      <w:r>
        <w:t>, nebo</w:t>
      </w:r>
    </w:p>
    <w:p w:rsidR="00054256" w:rsidRDefault="0068406A">
      <w:pPr>
        <w:pStyle w:val="s31"/>
      </w:pPr>
      <w:r>
        <w:t xml:space="preserve">e) jde o informaci poskytnutou členským státem Organizace </w:t>
      </w:r>
      <w:r>
        <w:t>Severoatlantické smlouvy, Evropské unie nebo jiným státem, se kterým Česká republika spolupracuje při výměně informací v oblasti obrany, v tomto státě chráněnou v zájmu obrany, v České republice chráněnou za podmínek stanovených zvláštním právním předpisem</w:t>
      </w:r>
      <w:r>
        <w:t xml:space="preserve"> označením "OMEZENÝ PŘÍSTUP" </w:t>
      </w:r>
      <w:hyperlink r:id="rId103" w:anchor="L637">
        <w:r>
          <w:rPr>
            <w:rStyle w:val="Hypertextovodkaz"/>
          </w:rPr>
          <w:t>23)</w:t>
        </w:r>
      </w:hyperlink>
      <w:r>
        <w:t>, pokud stát původce nedal k poskytnutí souhlas.</w:t>
      </w:r>
    </w:p>
    <w:p w:rsidR="00054256" w:rsidRDefault="0068406A">
      <w:pPr>
        <w:pStyle w:val="s30"/>
      </w:pPr>
      <w:r>
        <w:t>(3) Informace, které získal povinný subjekt od třetí osoby při plnění úkolů v rámci kontrolní, dozorové, dohledové nebo o</w:t>
      </w:r>
      <w:r>
        <w:t xml:space="preserve">bdobné činnosti prováděné na základě zvláštního právního předpisu </w:t>
      </w:r>
      <w:hyperlink r:id="rId104" w:anchor="L230">
        <w:r>
          <w:rPr>
            <w:rStyle w:val="Hypertextovodkaz"/>
          </w:rPr>
          <w:t>11)</w:t>
        </w:r>
      </w:hyperlink>
      <w:r>
        <w:t>, podle kterého se na ně vztahuje povinnost mlčenlivosti anebo jiný postup chránící je před zveřejněním nebo zneužitím, se neposkytuj</w:t>
      </w:r>
      <w:r>
        <w:t>í. Povinný subjekt poskytne pouze ty informace, které při plnění těchto úkolů vznikly jeho činností.</w:t>
      </w:r>
    </w:p>
    <w:p w:rsidR="00054256" w:rsidRDefault="0068406A">
      <w:pPr>
        <w:pStyle w:val="s30"/>
      </w:pPr>
      <w:r>
        <w:t>(4) Povinné subjekty dále neposkytnou informace o</w:t>
      </w:r>
    </w:p>
    <w:p w:rsidR="00054256" w:rsidRDefault="0068406A">
      <w:pPr>
        <w:pStyle w:val="s31"/>
      </w:pPr>
      <w:r>
        <w:t xml:space="preserve">a) probíhajícím trestním řízení, nebo týkající se trestního řízení, pokud by její poskytnutí ohrozilo či </w:t>
      </w:r>
      <w:r>
        <w:t>zmařilo účel trestního řízení, zejména zajištění práva na spravedlivý proces,</w:t>
      </w:r>
    </w:p>
    <w:p w:rsidR="00054256" w:rsidRDefault="0068406A">
      <w:pPr>
        <w:pStyle w:val="s31"/>
      </w:pPr>
      <w:r>
        <w:t>b) rozhodovací činnosti soudů s výjimkou rozsudků,</w:t>
      </w:r>
    </w:p>
    <w:p w:rsidR="00054256" w:rsidRDefault="0068406A">
      <w:pPr>
        <w:pStyle w:val="s31"/>
      </w:pPr>
      <w:r>
        <w:t xml:space="preserve">c) plnění úkolů zpravodajských služeb, </w:t>
      </w:r>
      <w:hyperlink r:id="rId105" w:anchor="L74">
        <w:r>
          <w:rPr>
            <w:rStyle w:val="Hypertextovodkaz"/>
          </w:rPr>
          <w:t>12)</w:t>
        </w:r>
      </w:hyperlink>
      <w:r>
        <w:t xml:space="preserve"> nebo o činnosti zpravodajských </w:t>
      </w:r>
      <w:r>
        <w:t>služeb, pokud by poskytnutí této informace ohrozilo plnění jejich úkolů či ochranu utajovaných informací,</w:t>
      </w:r>
    </w:p>
    <w:p w:rsidR="00054256" w:rsidRDefault="0068406A">
      <w:pPr>
        <w:pStyle w:val="s31"/>
      </w:pPr>
      <w:r>
        <w:t>d) přípravě, průběhu a projednávání výsledků kontrol v orgánech Nejvyššího kontrolního úřadu,</w:t>
      </w:r>
    </w:p>
    <w:p w:rsidR="00054256" w:rsidRDefault="0068406A">
      <w:pPr>
        <w:pStyle w:val="s31"/>
      </w:pPr>
      <w:r>
        <w:t xml:space="preserve">e) činnosti Finančního analytického úřadu podle </w:t>
      </w:r>
      <w:hyperlink r:id="rId106">
        <w:r>
          <w:rPr>
            <w:rStyle w:val="Hypertextovodkaz"/>
          </w:rPr>
          <w:t>zákona</w:t>
        </w:r>
      </w:hyperlink>
      <w:r>
        <w:t xml:space="preserve"> o některých opatřeních proti legalizaci výnosů z trestné činnosti a financování terorismu nebo podle </w:t>
      </w:r>
      <w:hyperlink r:id="rId107">
        <w:r>
          <w:rPr>
            <w:rStyle w:val="Hypertextovodkaz"/>
          </w:rPr>
          <w:t>zákona</w:t>
        </w:r>
      </w:hyperlink>
      <w:r>
        <w:t xml:space="preserve"> o provádění mezinárodních sankcí,</w:t>
      </w:r>
    </w:p>
    <w:p w:rsidR="00054256" w:rsidRDefault="0068406A">
      <w:pPr>
        <w:pStyle w:val="s31"/>
      </w:pPr>
      <w:r>
        <w:t>f) činnosti České národní banky v souvislosti s vedením centrální evidence účtů.</w:t>
      </w:r>
    </w:p>
    <w:p w:rsidR="00054256" w:rsidRDefault="0068406A">
      <w:pPr>
        <w:pStyle w:val="s1"/>
      </w:pPr>
      <w:r>
        <w:t xml:space="preserve">Ustanovení zvláštních zákonů </w:t>
      </w:r>
      <w:hyperlink r:id="rId108" w:anchor="L75">
        <w:r>
          <w:rPr>
            <w:rStyle w:val="Hypertextovodkaz"/>
          </w:rPr>
          <w:t>13)</w:t>
        </w:r>
      </w:hyperlink>
      <w:r>
        <w:t xml:space="preserve"> o poskytování informací v uvedených oblastech tím nejs</w:t>
      </w:r>
      <w:r>
        <w:t>ou dotčena.</w:t>
      </w:r>
    </w:p>
    <w:p w:rsidR="00054256" w:rsidRDefault="0068406A">
      <w:pPr>
        <w:pStyle w:val="s30"/>
      </w:pPr>
      <w:r>
        <w:t xml:space="preserve">(5) Povinný subjekt neposkytne informaci, která je předmětem ochrany práva autorského </w:t>
      </w:r>
      <w:hyperlink r:id="rId109" w:anchor="L229">
        <w:r>
          <w:rPr>
            <w:rStyle w:val="Hypertextovodkaz"/>
          </w:rPr>
          <w:t>2b)</w:t>
        </w:r>
      </w:hyperlink>
      <w:r>
        <w:t>, je-li v držení</w:t>
      </w:r>
    </w:p>
    <w:p w:rsidR="00054256" w:rsidRDefault="0068406A">
      <w:pPr>
        <w:pStyle w:val="s31"/>
      </w:pPr>
      <w:r>
        <w:t>a) provozovatelů rozhlasového nebo televizního vysílání, kteří toto vysílání provozu</w:t>
      </w:r>
      <w:r>
        <w:t xml:space="preserve">jí na základě zvláštních právních předpisů </w:t>
      </w:r>
      <w:hyperlink r:id="rId110" w:anchor="L231">
        <w:r>
          <w:rPr>
            <w:rStyle w:val="Hypertextovodkaz"/>
          </w:rPr>
          <w:t>13a)</w:t>
        </w:r>
      </w:hyperlink>
      <w:r>
        <w:t>,</w:t>
      </w:r>
    </w:p>
    <w:p w:rsidR="00054256" w:rsidRDefault="0068406A">
      <w:pPr>
        <w:pStyle w:val="s31"/>
      </w:pPr>
      <w:r>
        <w:t xml:space="preserve">b) škol a školských zařízení, které jsou součástí vzdělávací soustavy podle školského zákona </w:t>
      </w:r>
      <w:hyperlink r:id="rId111" w:anchor="L232">
        <w:r>
          <w:rPr>
            <w:rStyle w:val="Hypertextovodkaz"/>
          </w:rPr>
          <w:t>13b)</w:t>
        </w:r>
      </w:hyperlink>
      <w:r>
        <w:t xml:space="preserve"> a podle zákona o vysokých školách </w:t>
      </w:r>
      <w:hyperlink r:id="rId112" w:anchor="L233">
        <w:r>
          <w:rPr>
            <w:rStyle w:val="Hypertextovodkaz"/>
          </w:rPr>
          <w:t>13c)</w:t>
        </w:r>
      </w:hyperlink>
      <w:r>
        <w:t>,</w:t>
      </w:r>
    </w:p>
    <w:p w:rsidR="00054256" w:rsidRDefault="0068406A">
      <w:pPr>
        <w:pStyle w:val="s31"/>
      </w:pPr>
      <w:r>
        <w:t>c) Akademie věd České republiky a dalších veřejných institucí, které jsou příjemci nebo spolupříjemci podpory výzkumu a vývoje z veřejných prostředků podle zákon</w:t>
      </w:r>
      <w:r>
        <w:t xml:space="preserve">a o podpoře výzkumu a vývoje </w:t>
      </w:r>
      <w:hyperlink r:id="rId113" w:anchor="L234">
        <w:r>
          <w:rPr>
            <w:rStyle w:val="Hypertextovodkaz"/>
          </w:rPr>
          <w:t>13d)</w:t>
        </w:r>
      </w:hyperlink>
      <w:r>
        <w:t>, nebo</w:t>
      </w:r>
    </w:p>
    <w:p w:rsidR="00054256" w:rsidRDefault="0068406A">
      <w:pPr>
        <w:pStyle w:val="s31"/>
      </w:pPr>
      <w:r>
        <w:t>d) kulturních institucí hospodařících s veřejnými prostředky, jako jsou divadla, orchestry a další umělecké soubory, s výjimkou knihoven poskytujících veřejné kni</w:t>
      </w:r>
      <w:r>
        <w:t xml:space="preserve">hovnické a informační služby podle knihovního zákona </w:t>
      </w:r>
      <w:hyperlink r:id="rId114" w:anchor="L228">
        <w:r>
          <w:rPr>
            <w:rStyle w:val="Hypertextovodkaz"/>
          </w:rPr>
          <w:t>2a)</w:t>
        </w:r>
      </w:hyperlink>
      <w:r>
        <w:t xml:space="preserve"> a muzeí a galerií poskytujících standardizované veřejné služby </w:t>
      </w:r>
      <w:hyperlink r:id="rId115" w:anchor="L358">
        <w:r>
          <w:rPr>
            <w:rStyle w:val="Hypertextovodkaz"/>
          </w:rPr>
          <w:t>19)</w:t>
        </w:r>
      </w:hyperlink>
      <w:r>
        <w:t>.</w:t>
      </w:r>
    </w:p>
    <w:p w:rsidR="00054256" w:rsidRDefault="0068406A">
      <w:pPr>
        <w:pStyle w:val="s1"/>
      </w:pPr>
      <w:r>
        <w:t>Poskytování těchto info</w:t>
      </w:r>
      <w:r>
        <w:t>rmací v souladu se zvláštními předpisy tím není dotčeno.</w:t>
      </w:r>
    </w:p>
    <w:p w:rsidR="00054256" w:rsidRDefault="0068406A">
      <w:pPr>
        <w:pStyle w:val="s30"/>
      </w:pPr>
      <w:r>
        <w:t>(6) Povinný subjekt neposkytne informaci</w:t>
      </w:r>
    </w:p>
    <w:p w:rsidR="00054256" w:rsidRDefault="0068406A">
      <w:pPr>
        <w:pStyle w:val="s31"/>
      </w:pPr>
      <w:r>
        <w:t>a) o činnosti orgánů činných v trestním řízení nebo bezpečnostních sborů, která se týká předcházení, vyhledávání, odhalování nebo stíhání trestné činnosti neb</w:t>
      </w:r>
      <w:r>
        <w:t>o ochrany bezpečnosti osob, majetku a veřejného pořádku, pokud by její poskytnutí ohrozilo práva třetích osob anebo schopnost orgánů veřejné moci předcházet trestné činnosti, vyhledávat nebo odhalovat trestnou činnost, stíhat trestné činy nebo zajišťovat v</w:t>
      </w:r>
      <w:r>
        <w:t>eřejný pořádek a bezpečnost České republiky,</w:t>
      </w:r>
    </w:p>
    <w:p w:rsidR="00054256" w:rsidRDefault="0068406A">
      <w:pPr>
        <w:pStyle w:val="s31"/>
      </w:pPr>
      <w:r>
        <w:t xml:space="preserve">b) o činnosti poskytovatele základní služby nebo subjektu kritické infrastruktury podle zákona o </w:t>
      </w:r>
      <w:r>
        <w:lastRenderedPageBreak/>
        <w:t>kritické infrastruktuře anebo o opatřeních k zajišťování nebo zvyšování odolnosti subjektu kritické infrastruktury</w:t>
      </w:r>
      <w:r>
        <w:t>, pokud by její poskytnutí</w:t>
      </w:r>
    </w:p>
    <w:p w:rsidR="00054256" w:rsidRDefault="0068406A">
      <w:pPr>
        <w:pStyle w:val="s33"/>
      </w:pPr>
      <w:r>
        <w:t>1. ohrozilo práva těchto nebo jiných osob,</w:t>
      </w:r>
    </w:p>
    <w:p w:rsidR="00054256" w:rsidRDefault="0068406A">
      <w:pPr>
        <w:pStyle w:val="s33"/>
      </w:pPr>
      <w:r>
        <w:t>2. ohrozilo poskytování základní služby subjektem kritické infrastruktury, nebo</w:t>
      </w:r>
    </w:p>
    <w:p w:rsidR="00054256" w:rsidRDefault="0068406A">
      <w:pPr>
        <w:pStyle w:val="s33"/>
      </w:pPr>
      <w:r>
        <w:t>3. ohrozilo zajištění odolnosti subjektu kritické infrastruktury.</w:t>
      </w:r>
    </w:p>
    <w:p w:rsidR="00054256" w:rsidRDefault="0068406A">
      <w:pPr>
        <w:pStyle w:val="s40"/>
      </w:pPr>
      <w:r>
        <w:t>----------------------------------------</w:t>
      </w:r>
      <w:r>
        <w:t>--------------------------</w:t>
      </w:r>
    </w:p>
    <w:p w:rsidR="00054256" w:rsidRDefault="0068406A">
      <w:pPr>
        <w:pStyle w:val="s40"/>
      </w:pPr>
      <w:r>
        <w:t xml:space="preserve">2a) Zákon č. </w:t>
      </w:r>
      <w:hyperlink r:id="rId116">
        <w:r>
          <w:rPr>
            <w:rStyle w:val="Hypertextovodkaz"/>
          </w:rPr>
          <w:t>257/2001 Sb.</w:t>
        </w:r>
      </w:hyperlink>
      <w:r>
        <w:t>, o knihovnách a podmínkách provozování veřejných knihovnických a informačních služeb (</w:t>
      </w:r>
      <w:hyperlink r:id="rId117">
        <w:r>
          <w:rPr>
            <w:rStyle w:val="Hypertextovodkaz"/>
          </w:rPr>
          <w:t>knihovní zákon</w:t>
        </w:r>
      </w:hyperlink>
      <w:r>
        <w:t xml:space="preserve">), ve znění zákona č. </w:t>
      </w:r>
      <w:hyperlink r:id="rId118">
        <w:r>
          <w:rPr>
            <w:rStyle w:val="Hypertextovodkaz"/>
          </w:rPr>
          <w:t>1/2005 Sb.</w:t>
        </w:r>
      </w:hyperlink>
    </w:p>
    <w:p w:rsidR="00054256" w:rsidRDefault="0068406A">
      <w:pPr>
        <w:pStyle w:val="s40"/>
      </w:pPr>
      <w:r>
        <w:t xml:space="preserve">2b) Zákon č. </w:t>
      </w:r>
      <w:hyperlink r:id="rId119">
        <w:r>
          <w:rPr>
            <w:rStyle w:val="Hypertextovodkaz"/>
          </w:rPr>
          <w:t>121/2000 Sb.</w:t>
        </w:r>
      </w:hyperlink>
      <w:r>
        <w:t>, o právu autorském, o právech souvisejících s právem autorským a o změně některých zákonů (</w:t>
      </w:r>
      <w:hyperlink r:id="rId120">
        <w:r>
          <w:rPr>
            <w:rStyle w:val="Hypertextovodkaz"/>
          </w:rPr>
          <w:t>autorský zákon</w:t>
        </w:r>
      </w:hyperlink>
      <w:r>
        <w:t xml:space="preserve">), ve znění zákona č. </w:t>
      </w:r>
      <w:hyperlink r:id="rId121">
        <w:r>
          <w:rPr>
            <w:rStyle w:val="Hypertextovodkaz"/>
          </w:rPr>
          <w:t>81/</w:t>
        </w:r>
        <w:r>
          <w:rPr>
            <w:rStyle w:val="Hypertextovodkaz"/>
          </w:rPr>
          <w:t>2005 Sb.</w:t>
        </w:r>
      </w:hyperlink>
    </w:p>
    <w:p w:rsidR="00054256" w:rsidRDefault="0068406A">
      <w:pPr>
        <w:pStyle w:val="s40"/>
      </w:pPr>
      <w:r>
        <w:t xml:space="preserve">8a) </w:t>
      </w:r>
      <w:hyperlink r:id="rId122" w:anchor="L1123">
        <w:r>
          <w:rPr>
            <w:rStyle w:val="Hypertextovodkaz"/>
          </w:rPr>
          <w:t>§ 64a</w:t>
        </w:r>
      </w:hyperlink>
      <w:r>
        <w:t xml:space="preserve"> zákona č. 499/2004 Sb., o archivnictví a spisové službě a o změně některých zákonů, ve znění zákona č. </w:t>
      </w:r>
      <w:hyperlink r:id="rId123">
        <w:r>
          <w:rPr>
            <w:rStyle w:val="Hypertextovodkaz"/>
          </w:rPr>
          <w:t>32/2008 Sb.</w:t>
        </w:r>
      </w:hyperlink>
    </w:p>
    <w:p w:rsidR="00054256" w:rsidRDefault="0068406A">
      <w:pPr>
        <w:pStyle w:val="s40"/>
      </w:pPr>
      <w:r>
        <w:t xml:space="preserve">9) Například zákon č. </w:t>
      </w:r>
      <w:hyperlink r:id="rId124">
        <w:r>
          <w:rPr>
            <w:rStyle w:val="Hypertextovodkaz"/>
          </w:rPr>
          <w:t>89/1995 Sb.</w:t>
        </w:r>
      </w:hyperlink>
      <w:r>
        <w:t xml:space="preserve">, o státní statistické službě, zákon č. </w:t>
      </w:r>
      <w:hyperlink r:id="rId125">
        <w:r>
          <w:rPr>
            <w:rStyle w:val="Hypertextovodkaz"/>
          </w:rPr>
          <w:t>6/1993 Sb.</w:t>
        </w:r>
      </w:hyperlink>
      <w:r>
        <w:t xml:space="preserve">, o České národní bance, ve znění </w:t>
      </w:r>
      <w:r>
        <w:t>pozdějších předpisů.</w:t>
      </w:r>
    </w:p>
    <w:p w:rsidR="00054256" w:rsidRDefault="0068406A">
      <w:pPr>
        <w:pStyle w:val="s40"/>
      </w:pPr>
      <w:r>
        <w:t xml:space="preserve">11) Například zákon č. </w:t>
      </w:r>
      <w:hyperlink r:id="rId126">
        <w:r>
          <w:rPr>
            <w:rStyle w:val="Hypertextovodkaz"/>
          </w:rPr>
          <w:t>552/1991 Sb.</w:t>
        </w:r>
      </w:hyperlink>
      <w:r>
        <w:t xml:space="preserve">, o státní kontrole, ve znění pozdějších předpisů, zákon č. </w:t>
      </w:r>
      <w:hyperlink r:id="rId127">
        <w:r>
          <w:rPr>
            <w:rStyle w:val="Hypertextovodkaz"/>
          </w:rPr>
          <w:t>15/1998 Sb.</w:t>
        </w:r>
      </w:hyperlink>
      <w:r>
        <w:t>, o K</w:t>
      </w:r>
      <w:r>
        <w:t xml:space="preserve">omisi pro cenné papíry a o změně a doplnění dalších zákonů, ve znění pozdějších předpisů, zákon č. </w:t>
      </w:r>
      <w:hyperlink r:id="rId128">
        <w:r>
          <w:rPr>
            <w:rStyle w:val="Hypertextovodkaz"/>
          </w:rPr>
          <w:t>64/1986 Sb.</w:t>
        </w:r>
      </w:hyperlink>
      <w:r>
        <w:t xml:space="preserve">, o České obchodní inspekci, ve znění pozdějších předpisů, zákon č. </w:t>
      </w:r>
      <w:hyperlink r:id="rId129">
        <w:r>
          <w:rPr>
            <w:rStyle w:val="Hypertextovodkaz"/>
          </w:rPr>
          <w:t>133/1985 Sb.</w:t>
        </w:r>
      </w:hyperlink>
      <w:r>
        <w:t>, o požární ochraně, ve znění pozdějších předpisů.</w:t>
      </w:r>
    </w:p>
    <w:p w:rsidR="00054256" w:rsidRDefault="0068406A">
      <w:pPr>
        <w:pStyle w:val="s40"/>
      </w:pPr>
      <w:r>
        <w:t xml:space="preserve">12) </w:t>
      </w:r>
      <w:hyperlink r:id="rId130" w:anchor="L23">
        <w:r>
          <w:rPr>
            <w:rStyle w:val="Hypertextovodkaz"/>
          </w:rPr>
          <w:t>§ 5</w:t>
        </w:r>
      </w:hyperlink>
      <w:r>
        <w:t xml:space="preserve"> a </w:t>
      </w:r>
      <w:hyperlink r:id="rId131" w:anchor="L37">
        <w:r>
          <w:rPr>
            <w:rStyle w:val="Hypertextovodkaz"/>
          </w:rPr>
          <w:t>8</w:t>
        </w:r>
      </w:hyperlink>
      <w:r>
        <w:t xml:space="preserve"> zákona č. 153/1994 Sb., o zpravodajských službách, ve znění zákona č. 118/1995 Sb.</w:t>
      </w:r>
    </w:p>
    <w:p w:rsidR="00054256" w:rsidRDefault="0068406A">
      <w:pPr>
        <w:pStyle w:val="s40"/>
      </w:pPr>
      <w:r>
        <w:t xml:space="preserve">13) Například </w:t>
      </w:r>
      <w:hyperlink r:id="rId132" w:anchor="L91">
        <w:r>
          <w:rPr>
            <w:rStyle w:val="Hypertextovodkaz"/>
          </w:rPr>
          <w:t>§ 8a</w:t>
        </w:r>
      </w:hyperlink>
      <w:r>
        <w:t xml:space="preserve"> zákona č. 141/1961 Sb., trestní řád, ve znění zákona č. </w:t>
      </w:r>
      <w:hyperlink r:id="rId133">
        <w:r>
          <w:rPr>
            <w:rStyle w:val="Hypertextovodkaz"/>
          </w:rPr>
          <w:t>292/1993 Sb.</w:t>
        </w:r>
      </w:hyperlink>
      <w:r>
        <w:t xml:space="preserve">, </w:t>
      </w:r>
      <w:hyperlink r:id="rId134" w:anchor="L237">
        <w:r>
          <w:rPr>
            <w:rStyle w:val="Hypertextovodkaz"/>
          </w:rPr>
          <w:t>§ 45</w:t>
        </w:r>
      </w:hyperlink>
      <w:r>
        <w:t xml:space="preserve"> zákona č. 166/1993 Sb.</w:t>
      </w:r>
    </w:p>
    <w:p w:rsidR="00054256" w:rsidRDefault="0068406A">
      <w:pPr>
        <w:pStyle w:val="s40"/>
      </w:pPr>
      <w:r>
        <w:t xml:space="preserve">13a) Zákon č. </w:t>
      </w:r>
      <w:hyperlink r:id="rId135">
        <w:r>
          <w:rPr>
            <w:rStyle w:val="Hypertextovodkaz"/>
          </w:rPr>
          <w:t>483/1991 Sb.</w:t>
        </w:r>
      </w:hyperlink>
      <w:r>
        <w:t>, o České telev</w:t>
      </w:r>
      <w:r>
        <w:t>izi, ve znění pozdějších předpisů.</w:t>
      </w:r>
    </w:p>
    <w:p w:rsidR="00054256" w:rsidRDefault="0068406A">
      <w:pPr>
        <w:pStyle w:val="s44"/>
      </w:pPr>
      <w:r>
        <w:t xml:space="preserve">Zákon č. </w:t>
      </w:r>
      <w:hyperlink r:id="rId136">
        <w:r>
          <w:rPr>
            <w:rStyle w:val="Hypertextovodkaz"/>
          </w:rPr>
          <w:t>484/1991 Sb.</w:t>
        </w:r>
      </w:hyperlink>
      <w:r>
        <w:t>, o Českém rozhlasu, ve znění pozdějších předpisů.</w:t>
      </w:r>
    </w:p>
    <w:p w:rsidR="00054256" w:rsidRDefault="0068406A">
      <w:pPr>
        <w:pStyle w:val="s40"/>
      </w:pPr>
      <w:r>
        <w:t xml:space="preserve">13b) Zákon č. </w:t>
      </w:r>
      <w:hyperlink r:id="rId137">
        <w:r>
          <w:rPr>
            <w:rStyle w:val="Hypertextovodkaz"/>
          </w:rPr>
          <w:t xml:space="preserve">561/2004 </w:t>
        </w:r>
        <w:r>
          <w:rPr>
            <w:rStyle w:val="Hypertextovodkaz"/>
          </w:rPr>
          <w:t>Sb.</w:t>
        </w:r>
      </w:hyperlink>
      <w:r>
        <w:t>, o předškolním, základním, středním, vyšším odborném a jiném vzdělávání (</w:t>
      </w:r>
      <w:hyperlink r:id="rId138">
        <w:r>
          <w:rPr>
            <w:rStyle w:val="Hypertextovodkaz"/>
          </w:rPr>
          <w:t>školský zákon</w:t>
        </w:r>
      </w:hyperlink>
      <w:r>
        <w:t>).</w:t>
      </w:r>
    </w:p>
    <w:p w:rsidR="00054256" w:rsidRDefault="0068406A">
      <w:pPr>
        <w:pStyle w:val="s40"/>
      </w:pPr>
      <w:r>
        <w:t xml:space="preserve">13c) Zákon č. </w:t>
      </w:r>
      <w:hyperlink r:id="rId139">
        <w:r>
          <w:rPr>
            <w:rStyle w:val="Hypertextovodkaz"/>
          </w:rPr>
          <w:t>111/1998 Sb.</w:t>
        </w:r>
      </w:hyperlink>
      <w:r>
        <w:t>, o vysokých</w:t>
      </w:r>
      <w:r>
        <w:t xml:space="preserve"> školách a o změně a doplnění dalších zákonů (</w:t>
      </w:r>
      <w:hyperlink r:id="rId140">
        <w:r>
          <w:rPr>
            <w:rStyle w:val="Hypertextovodkaz"/>
          </w:rPr>
          <w:t>zákon o vysokých školách</w:t>
        </w:r>
      </w:hyperlink>
      <w:r>
        <w:t>), ve znění pozdějších předpisů.</w:t>
      </w:r>
    </w:p>
    <w:p w:rsidR="00054256" w:rsidRDefault="0068406A">
      <w:pPr>
        <w:pStyle w:val="s40"/>
      </w:pPr>
      <w:r>
        <w:t xml:space="preserve">13d) </w:t>
      </w:r>
      <w:hyperlink r:id="rId141" w:anchor="L562">
        <w:r>
          <w:rPr>
            <w:rStyle w:val="Hypertextovodkaz"/>
          </w:rPr>
          <w:t>§ 2 odst. 2 pí</w:t>
        </w:r>
        <w:r>
          <w:rPr>
            <w:rStyle w:val="Hypertextovodkaz"/>
          </w:rPr>
          <w:t>sm. b)</w:t>
        </w:r>
      </w:hyperlink>
      <w:r>
        <w:t xml:space="preserve"> a </w:t>
      </w:r>
      <w:hyperlink r:id="rId142" w:anchor="L563">
        <w:r>
          <w:rPr>
            <w:rStyle w:val="Hypertextovodkaz"/>
          </w:rPr>
          <w:t>c)</w:t>
        </w:r>
      </w:hyperlink>
      <w:r>
        <w:t xml:space="preserve"> zákona č. 130/2002 Sb., o podpoře výzkumu a vývoje z veřejných prostředků a o změně některých souvisejících zákonů (</w:t>
      </w:r>
      <w:hyperlink r:id="rId143">
        <w:r>
          <w:rPr>
            <w:rStyle w:val="Hypertextovodkaz"/>
          </w:rPr>
          <w:t>zákon</w:t>
        </w:r>
      </w:hyperlink>
      <w:r>
        <w:t xml:space="preserve"> o podpoře výzkumu a vývoje).</w:t>
      </w:r>
    </w:p>
    <w:p w:rsidR="00054256" w:rsidRDefault="0068406A">
      <w:pPr>
        <w:pStyle w:val="s40"/>
      </w:pPr>
      <w:r>
        <w:t xml:space="preserve">18) </w:t>
      </w:r>
      <w:hyperlink r:id="rId144" w:anchor="L16">
        <w:r>
          <w:rPr>
            <w:rStyle w:val="Hypertextovodkaz"/>
          </w:rPr>
          <w:t>§ 2</w:t>
        </w:r>
      </w:hyperlink>
      <w:r>
        <w:t xml:space="preserve"> zákona č. 6/1993 Sb., o České národní bance, ve znění pozdějších předpisů.</w:t>
      </w:r>
    </w:p>
    <w:p w:rsidR="00054256" w:rsidRDefault="0068406A">
      <w:pPr>
        <w:pStyle w:val="s40"/>
      </w:pPr>
      <w:r>
        <w:t xml:space="preserve">19) Zákon č. </w:t>
      </w:r>
      <w:hyperlink r:id="rId145">
        <w:r>
          <w:rPr>
            <w:rStyle w:val="Hypertextovodkaz"/>
          </w:rPr>
          <w:t>122/2000 Sb.</w:t>
        </w:r>
      </w:hyperlink>
      <w:r>
        <w:t>, o ochraně sbírek muzejní povahy a o změně některých dalších zákonů, ve znění pozdějších předpisů.</w:t>
      </w:r>
    </w:p>
    <w:p w:rsidR="00054256" w:rsidRDefault="0068406A">
      <w:pPr>
        <w:pStyle w:val="s40"/>
      </w:pPr>
      <w:r>
        <w:t xml:space="preserve">20) Zákon č. </w:t>
      </w:r>
      <w:hyperlink r:id="rId146">
        <w:r>
          <w:rPr>
            <w:rStyle w:val="Hypertextovodkaz"/>
          </w:rPr>
          <w:t>150/2017 Sb.</w:t>
        </w:r>
      </w:hyperlink>
      <w:r>
        <w:t>, o zahraniční službě.</w:t>
      </w:r>
    </w:p>
    <w:p w:rsidR="00054256" w:rsidRDefault="0068406A">
      <w:pPr>
        <w:pStyle w:val="s40"/>
      </w:pPr>
      <w:r>
        <w:t xml:space="preserve">23) § 64b zákona č. </w:t>
      </w:r>
      <w:hyperlink r:id="rId147">
        <w:r>
          <w:rPr>
            <w:rStyle w:val="Hypertextovodkaz"/>
          </w:rPr>
          <w:t>499/2004 Sb.</w:t>
        </w:r>
      </w:hyperlink>
      <w:r>
        <w:t xml:space="preserve">, o archivnictví a spisové službě a o změně některých zákonů, ve znění zákona č. </w:t>
      </w:r>
      <w:hyperlink r:id="rId148">
        <w:r>
          <w:rPr>
            <w:rStyle w:val="Hypertextovodkaz"/>
          </w:rPr>
          <w:t>197/2024 Sb.</w:t>
        </w:r>
      </w:hyperlink>
    </w:p>
    <w:p w:rsidR="00054256" w:rsidRDefault="0068406A">
      <w:pPr>
        <w:pStyle w:val="s23"/>
      </w:pPr>
      <w:r>
        <w:t>§ 11a</w:t>
      </w:r>
    </w:p>
    <w:p w:rsidR="00054256" w:rsidRDefault="0068406A">
      <w:pPr>
        <w:pStyle w:val="s30"/>
      </w:pPr>
      <w:r>
        <w:t>(1) Povinný subjekt může odmítnout žádost nebo její část do sedmi dnů ode dne jejího přijetí, pokud lze ve vztahu k ní dovodit, že cílem žadatele je způsobit</w:t>
      </w:r>
    </w:p>
    <w:p w:rsidR="00054256" w:rsidRDefault="0068406A">
      <w:pPr>
        <w:pStyle w:val="s31"/>
      </w:pPr>
      <w:r>
        <w:t xml:space="preserve">a) nátlak na fyzickou osobu, jíž se týkají požadované informace, pokud nejde o informace podle </w:t>
      </w:r>
      <w:hyperlink r:id="rId149" w:anchor="L422">
        <w:r>
          <w:rPr>
            <w:rStyle w:val="Hypertextovodkaz"/>
          </w:rPr>
          <w:t>§ 8a odst. 2</w:t>
        </w:r>
      </w:hyperlink>
      <w:r>
        <w:t>, nebo</w:t>
      </w:r>
    </w:p>
    <w:p w:rsidR="00054256" w:rsidRDefault="0068406A">
      <w:pPr>
        <w:pStyle w:val="s31"/>
      </w:pPr>
      <w:r>
        <w:t>b) nepřiměřenou zátěž povinného subjektu; za způsobení nepřiměřené zátěže se považuje také podávání žádostí o informace u většího počtu povinných subjektů bez zjevné obsahové souvislosti</w:t>
      </w:r>
      <w:r>
        <w:t xml:space="preserve"> požadovaných informací,</w:t>
      </w:r>
    </w:p>
    <w:p w:rsidR="00054256" w:rsidRDefault="0068406A">
      <w:pPr>
        <w:pStyle w:val="s31"/>
      </w:pPr>
      <w:r>
        <w:t xml:space="preserve">a to zpravidla v reakci na předcházející postup povinného subjektu vůči žadateli nebo na vztah s fyzickou osobou uvedenou v </w:t>
      </w:r>
      <w:hyperlink r:id="rId150" w:anchor="L564">
        <w:r>
          <w:rPr>
            <w:rStyle w:val="Hypertextovodkaz"/>
          </w:rPr>
          <w:t>písmenu a)</w:t>
        </w:r>
      </w:hyperlink>
      <w:r>
        <w:t>.</w:t>
      </w:r>
    </w:p>
    <w:p w:rsidR="00054256" w:rsidRDefault="0068406A">
      <w:pPr>
        <w:pStyle w:val="s30"/>
      </w:pPr>
      <w:r>
        <w:t xml:space="preserve">(2) Rozsah požadovaných informací nebo počet podaných žádostí není bez dalšího důvodem pro </w:t>
      </w:r>
      <w:r>
        <w:lastRenderedPageBreak/>
        <w:t xml:space="preserve">odmítnutí žádosti podle </w:t>
      </w:r>
      <w:hyperlink r:id="rId151" w:anchor="L563">
        <w:r>
          <w:rPr>
            <w:rStyle w:val="Hypertextovodkaz"/>
          </w:rPr>
          <w:t>odstavce 1</w:t>
        </w:r>
      </w:hyperlink>
      <w:r>
        <w:t>.</w:t>
      </w:r>
    </w:p>
    <w:p w:rsidR="00054256" w:rsidRDefault="0068406A">
      <w:pPr>
        <w:pStyle w:val="s23"/>
      </w:pPr>
      <w:r>
        <w:t>§ 11b</w:t>
      </w:r>
    </w:p>
    <w:p w:rsidR="00054256" w:rsidRDefault="0068406A">
      <w:pPr>
        <w:pStyle w:val="s30"/>
      </w:pPr>
      <w:r>
        <w:t>Povinný subjekt může odmítnout žádost o poskytnutí informace, jestliž</w:t>
      </w:r>
      <w:r>
        <w:t>e požadovanou informaci nemá a jestliže mu povinnost ji mít nevyplývá ze zákona; to neplatí, pokud povinný subjekt může požadovanou informaci získat na základě jednoduchých úkonů z jiných informací, které povinný subjekt má, případně poskytnout postupem po</w:t>
      </w:r>
      <w:r>
        <w:t xml:space="preserve">dle </w:t>
      </w:r>
      <w:hyperlink r:id="rId152" w:anchor="L530">
        <w:r>
          <w:rPr>
            <w:rStyle w:val="Hypertextovodkaz"/>
          </w:rPr>
          <w:t>§ 4a odst. 1</w:t>
        </w:r>
      </w:hyperlink>
      <w:r>
        <w:t xml:space="preserve"> věty třetí.</w:t>
      </w:r>
    </w:p>
    <w:p w:rsidR="00054256" w:rsidRDefault="0068406A">
      <w:pPr>
        <w:pStyle w:val="s23"/>
      </w:pPr>
      <w:r>
        <w:t>§ 12</w:t>
      </w:r>
    </w:p>
    <w:p w:rsidR="00054256" w:rsidRDefault="0068406A">
      <w:pPr>
        <w:pStyle w:val="s23"/>
      </w:pPr>
      <w:r>
        <w:t>Podmínky omezení</w:t>
      </w:r>
    </w:p>
    <w:p w:rsidR="00054256" w:rsidRDefault="0068406A">
      <w:pPr>
        <w:pStyle w:val="s30"/>
      </w:pPr>
      <w:r>
        <w:t>Všechna omezení práva na informace provede povinný subjekt tak, že poskytne požadované informace včetně doprovodných informací po vyloučení těch inform</w:t>
      </w:r>
      <w:r>
        <w:t>ací, u nichž to stanoví zákon. Právo odepřít informaci trvá pouze po dobu, po kterou trvá důvod odepření. V odůvodněných případech povinný subjekt ověří, zda důvod odepření trvá.</w:t>
      </w:r>
    </w:p>
    <w:p w:rsidR="00054256" w:rsidRDefault="0068406A">
      <w:pPr>
        <w:pStyle w:val="s23"/>
      </w:pPr>
      <w:r>
        <w:t>§ 13</w:t>
      </w:r>
    </w:p>
    <w:p w:rsidR="00054256" w:rsidRDefault="0068406A">
      <w:pPr>
        <w:pStyle w:val="s23"/>
      </w:pPr>
      <w:r>
        <w:t>Žádost o poskytnutí informace</w:t>
      </w:r>
    </w:p>
    <w:p w:rsidR="00054256" w:rsidRDefault="0068406A">
      <w:pPr>
        <w:pStyle w:val="s30"/>
      </w:pPr>
      <w:r>
        <w:t>(1) Žádost o poskytnutí informace se podáv</w:t>
      </w:r>
      <w:r>
        <w:t>á ústně nebo písemně, a to i prostřednictvím sítě nebo služby elektronických komunikací.</w:t>
      </w:r>
    </w:p>
    <w:p w:rsidR="00054256" w:rsidRDefault="0068406A">
      <w:pPr>
        <w:pStyle w:val="s30"/>
      </w:pPr>
      <w:r>
        <w:t>(2) Není-li žadateli na ústně podanou žádost informace poskytnuta anebo nepovažuje-li žadatel informaci poskytnutou na ústně podanou žádost za dostačující, je třeba po</w:t>
      </w:r>
      <w:r>
        <w:t>dat žádost písemně.</w:t>
      </w:r>
    </w:p>
    <w:p w:rsidR="00054256" w:rsidRDefault="0068406A">
      <w:pPr>
        <w:pStyle w:val="s30"/>
      </w:pPr>
      <w:r>
        <w:t xml:space="preserve">(3) Ustanovení </w:t>
      </w:r>
      <w:hyperlink r:id="rId153" w:anchor="L84">
        <w:r>
          <w:rPr>
            <w:rStyle w:val="Hypertextovodkaz"/>
          </w:rPr>
          <w:t>§ 14</w:t>
        </w:r>
      </w:hyperlink>
      <w:r>
        <w:t xml:space="preserve"> až </w:t>
      </w:r>
      <w:hyperlink r:id="rId154" w:anchor="L264">
        <w:r>
          <w:rPr>
            <w:rStyle w:val="Hypertextovodkaz"/>
          </w:rPr>
          <w:t>16a</w:t>
        </w:r>
      </w:hyperlink>
      <w:r>
        <w:t xml:space="preserve"> a </w:t>
      </w:r>
      <w:hyperlink r:id="rId155" w:anchor="L116">
        <w:r>
          <w:rPr>
            <w:rStyle w:val="Hypertextovodkaz"/>
          </w:rPr>
          <w:t>§ 18</w:t>
        </w:r>
      </w:hyperlink>
      <w:r>
        <w:t xml:space="preserve"> platí pouze pro žádosti podané písemně.</w:t>
      </w:r>
    </w:p>
    <w:p w:rsidR="00054256" w:rsidRDefault="0068406A">
      <w:pPr>
        <w:pStyle w:val="s23"/>
      </w:pPr>
      <w:r>
        <w:t>§</w:t>
      </w:r>
      <w:r>
        <w:t xml:space="preserve"> 14</w:t>
      </w:r>
    </w:p>
    <w:p w:rsidR="00054256" w:rsidRDefault="0068406A">
      <w:pPr>
        <w:pStyle w:val="s23"/>
      </w:pPr>
      <w:r>
        <w:t>Postup při podávání a vyřizování písemných žádostí o poskytnutí informace</w:t>
      </w:r>
    </w:p>
    <w:p w:rsidR="00054256" w:rsidRDefault="0068406A">
      <w:pPr>
        <w:pStyle w:val="s30"/>
      </w:pPr>
      <w:r>
        <w:t>(1) Žádost je podána dnem, kdy ji obdržel povinný subjekt.</w:t>
      </w:r>
    </w:p>
    <w:p w:rsidR="00054256" w:rsidRDefault="0068406A">
      <w:pPr>
        <w:pStyle w:val="s30"/>
      </w:pPr>
      <w:r>
        <w:t>(2) Ze žádosti musí být zřejmé, kterému povinnému subjektu je určena, a že se žadatel domáhá poskytnutí informace ve sm</w:t>
      </w:r>
      <w:r>
        <w:t>yslu tohoto zákona. Fyzická osoba uvede v žádosti jméno, příjmení, datum narození, adresu místa trvalého pobytu nebo, není-li přihlášena k trvalému pobytu, adresu bydliště a adresu pro doručování, liší-li se od adresy místa trvalého pobytu nebo bydliště. P</w:t>
      </w:r>
      <w:r>
        <w:t>rávnická osoba uvede název, identifikační číslo osoby, adresu sídla a adresu pro doručování, liší-li se od adresy sídla. Adresou pro doručování se rozumí též elektronická adresa.</w:t>
      </w:r>
    </w:p>
    <w:p w:rsidR="00054256" w:rsidRDefault="0068406A">
      <w:pPr>
        <w:pStyle w:val="s30"/>
      </w:pPr>
      <w:r>
        <w:t>(3) Je-li žádost učiněna elektronicky, musí být podána prostřednictvím elektr</w:t>
      </w:r>
      <w:r>
        <w:t>onické adresy podatelny povinného subjektu, pokud ji povinný subjekt zřídil. Pokud elektronické adresy podatelny nejsou zveřejněny, postačí podání na jakoukoliv elektronickou adresu povinného subjektu.</w:t>
      </w:r>
    </w:p>
    <w:p w:rsidR="00054256" w:rsidRDefault="0068406A">
      <w:pPr>
        <w:pStyle w:val="s30"/>
      </w:pPr>
      <w:r>
        <w:t xml:space="preserve">(4) Neobsahuje-li žádost náležitosti podle </w:t>
      </w:r>
      <w:hyperlink r:id="rId156" w:anchor="L238">
        <w:r>
          <w:rPr>
            <w:rStyle w:val="Hypertextovodkaz"/>
          </w:rPr>
          <w:t>odstavce 2</w:t>
        </w:r>
      </w:hyperlink>
      <w:r>
        <w:t xml:space="preserve"> věty první a adresu pro doručování, případně není-li elektronická žádost podána podle </w:t>
      </w:r>
      <w:hyperlink r:id="rId157" w:anchor="L239">
        <w:r>
          <w:rPr>
            <w:rStyle w:val="Hypertextovodkaz"/>
          </w:rPr>
          <w:t>odstavce 3</w:t>
        </w:r>
      </w:hyperlink>
      <w:r>
        <w:t>, není žádostí ve smyslu tohoto zákona.</w:t>
      </w:r>
    </w:p>
    <w:p w:rsidR="00054256" w:rsidRDefault="0068406A">
      <w:pPr>
        <w:pStyle w:val="s30"/>
      </w:pPr>
      <w:r>
        <w:t xml:space="preserve">(5) Povinný </w:t>
      </w:r>
      <w:r>
        <w:t>subjekt posoudí žádost a:</w:t>
      </w:r>
    </w:p>
    <w:p w:rsidR="00054256" w:rsidRDefault="0068406A">
      <w:pPr>
        <w:pStyle w:val="s31"/>
      </w:pPr>
      <w:r>
        <w:t xml:space="preserve">a) brání-li nedostatek údajů o žadateli podle </w:t>
      </w:r>
      <w:hyperlink r:id="rId158" w:anchor="L238">
        <w:r>
          <w:rPr>
            <w:rStyle w:val="Hypertextovodkaz"/>
          </w:rPr>
          <w:t>odstavce 2</w:t>
        </w:r>
      </w:hyperlink>
      <w:r>
        <w:t xml:space="preserve"> postupu vyřízení žádosti o informaci podle tohoto zákona, zejména podle § 14b nebo </w:t>
      </w:r>
      <w:hyperlink r:id="rId159" w:anchor="L94">
        <w:r>
          <w:rPr>
            <w:rStyle w:val="Hypertextovodkaz"/>
          </w:rPr>
          <w:t>15</w:t>
        </w:r>
      </w:hyperlink>
      <w:r>
        <w:t>, vyzve žadatele ve lhůtě do 7 dnů ode dne podání žádosti, aby žádost doplnil; nevyhoví-li žadatel této výzvě do 30 dnů ode dne jejího doručení, žádost odloží,</w:t>
      </w:r>
    </w:p>
    <w:p w:rsidR="00054256" w:rsidRDefault="0068406A">
      <w:pPr>
        <w:pStyle w:val="s31"/>
      </w:pPr>
      <w:r>
        <w:t>b) v případě, že je žádost nesrozumitelná, není zřejmé, jaká informace je pož</w:t>
      </w:r>
      <w:r>
        <w:t>adována, nebo je formulována příliš obecně, vyzve žadatele ve lhůtě do sedmi dnů od podání žádosti, aby žádost upřesnil, neupřesní-li žadatel žádost do 30 dnů ode dne doručení výzvy, rozhodne o odmítnutí žádosti,</w:t>
      </w:r>
    </w:p>
    <w:p w:rsidR="00054256" w:rsidRDefault="0068406A">
      <w:pPr>
        <w:pStyle w:val="s31"/>
      </w:pPr>
      <w:r>
        <w:t>c) v případě, že požadované informace se ne</w:t>
      </w:r>
      <w:r>
        <w:t>vztahují k jeho působnosti, žádost odloží a tuto odůvodněnou skutečnost sdělí do 7 dnů ode dne doručení žádosti žadateli,</w:t>
      </w:r>
    </w:p>
    <w:p w:rsidR="00054256" w:rsidRDefault="0068406A">
      <w:pPr>
        <w:pStyle w:val="s31"/>
      </w:pPr>
      <w:r>
        <w:t xml:space="preserve">d) nerozhodne-li podle </w:t>
      </w:r>
      <w:hyperlink r:id="rId160" w:anchor="L94">
        <w:r>
          <w:rPr>
            <w:rStyle w:val="Hypertextovodkaz"/>
          </w:rPr>
          <w:t>§ 15</w:t>
        </w:r>
      </w:hyperlink>
      <w:r>
        <w:t>, poskytne informaci v souladu se žádostí ve lhůtě nej</w:t>
      </w:r>
      <w:r>
        <w:t xml:space="preserve">později do 15 </w:t>
      </w:r>
      <w:r>
        <w:lastRenderedPageBreak/>
        <w:t xml:space="preserve">dnů ode dne přijetí žádosti nebo ode dne jejího doplnění nebo upřesnění; je-li zapotřebí licence podle </w:t>
      </w:r>
      <w:hyperlink r:id="rId161" w:anchor="L587">
        <w:r>
          <w:rPr>
            <w:rStyle w:val="Hypertextovodkaz"/>
          </w:rPr>
          <w:t>§ 14b</w:t>
        </w:r>
      </w:hyperlink>
      <w:r>
        <w:t>, předloží v této lhůtě žadateli konečnou licenční nabídku.</w:t>
      </w:r>
    </w:p>
    <w:p w:rsidR="00054256" w:rsidRDefault="0068406A">
      <w:pPr>
        <w:pStyle w:val="s30"/>
      </w:pPr>
      <w:r>
        <w:t xml:space="preserve">(6) Lhůtu pro poskytnutí informace podle </w:t>
      </w:r>
      <w:hyperlink r:id="rId162" w:anchor="L245">
        <w:r>
          <w:rPr>
            <w:rStyle w:val="Hypertextovodkaz"/>
          </w:rPr>
          <w:t>odstavce 5 písm. d)</w:t>
        </w:r>
      </w:hyperlink>
      <w:r>
        <w:t xml:space="preserve"> může povinný subjekt prodloužit ze závažných důvodů, nejvýše však o deset dní. Závažnými důvody jsou:</w:t>
      </w:r>
    </w:p>
    <w:p w:rsidR="00054256" w:rsidRDefault="0068406A">
      <w:pPr>
        <w:pStyle w:val="s31"/>
      </w:pPr>
      <w:r>
        <w:t>a) vyhledání a sběr požadovaných inform</w:t>
      </w:r>
      <w:r>
        <w:t>ací v jiných úřadovnách, které jsou oddělené od úřadovny vyřizující žádost,</w:t>
      </w:r>
    </w:p>
    <w:p w:rsidR="00054256" w:rsidRDefault="0068406A">
      <w:pPr>
        <w:pStyle w:val="s31"/>
      </w:pPr>
      <w:r>
        <w:t>b) vyhledání a sběr objemného množství oddělených a odlišných informací požadovaných v jedné žádosti,</w:t>
      </w:r>
    </w:p>
    <w:p w:rsidR="00054256" w:rsidRDefault="0068406A">
      <w:pPr>
        <w:pStyle w:val="s31"/>
      </w:pPr>
      <w:r>
        <w:t>c) konzultace s jiným povinným subjektem, který má závažný zájem na rozhodnutí o žádosti, nebo mezi dvěma nebo více složkami povinného subjektu, které mají závažný zájem na předmětu žádosti, nebo</w:t>
      </w:r>
    </w:p>
    <w:p w:rsidR="00054256" w:rsidRDefault="0068406A">
      <w:pPr>
        <w:pStyle w:val="s31"/>
      </w:pPr>
      <w:r>
        <w:t>d) nezbytnost umožnit uplatňování práv osobám, které by mohl</w:t>
      </w:r>
      <w:r>
        <w:t>y být podstatným způsobem dotčeny poskytnutím požadované informace; to neplatí, pokud</w:t>
      </w:r>
    </w:p>
    <w:p w:rsidR="00054256" w:rsidRDefault="0068406A">
      <w:pPr>
        <w:pStyle w:val="s33"/>
      </w:pPr>
      <w:r>
        <w:t>1. bylo možné výzvu k vyjádření dotčené osobě předat osobně nebo odeslat elektronicky nejpozději pátý den po přijetí žádosti,</w:t>
      </w:r>
    </w:p>
    <w:p w:rsidR="00054256" w:rsidRDefault="0068406A">
      <w:pPr>
        <w:pStyle w:val="s33"/>
      </w:pPr>
      <w:r>
        <w:t>2. výzva dotčené osobě obsahovala žádost o p</w:t>
      </w:r>
      <w:r>
        <w:t>otvrzení jejího doručení a</w:t>
      </w:r>
    </w:p>
    <w:p w:rsidR="00054256" w:rsidRDefault="0068406A">
      <w:pPr>
        <w:pStyle w:val="s33"/>
      </w:pPr>
      <w:r>
        <w:t>3. nejpozději třetí den po odeslání bylo prokázáno doručení výzvy dotčené osobě, zejména potvrzením přijetí výzvy učiněným způsobem pro podání žádosti o informace.</w:t>
      </w:r>
    </w:p>
    <w:p w:rsidR="00054256" w:rsidRDefault="0068406A">
      <w:pPr>
        <w:pStyle w:val="s30"/>
      </w:pPr>
      <w:r>
        <w:t>Žadatel musí být o prodloužení lhůty i o jeho důvodech vždy proka</w:t>
      </w:r>
      <w:r>
        <w:t>zatelně informován, a to včas před uplynutím lhůty pro poskytnutí informace.</w:t>
      </w:r>
    </w:p>
    <w:p w:rsidR="00054256" w:rsidRDefault="0068406A">
      <w:pPr>
        <w:pStyle w:val="s23"/>
      </w:pPr>
      <w:r>
        <w:t>§ 14a</w:t>
      </w:r>
    </w:p>
    <w:p w:rsidR="00054256" w:rsidRDefault="0068406A">
      <w:pPr>
        <w:pStyle w:val="s23"/>
      </w:pPr>
      <w:r>
        <w:t>Výhradní dohody</w:t>
      </w:r>
    </w:p>
    <w:p w:rsidR="00054256" w:rsidRDefault="0068406A">
      <w:pPr>
        <w:pStyle w:val="s30"/>
      </w:pPr>
      <w:r>
        <w:t>(1) Povinný subjekt může s žadatelem uzavřít výhradní dohodu o poskytování informací (dále jen "výhradní dohoda") jako veřejnoprávní smlouvu, pokud je to nez</w:t>
      </w:r>
      <w:r>
        <w:t>bytné ve veřejném zájmu pro digitalizaci kulturních zdrojů, které nejsou chráněny autorským právem nebo jiným právem duševního vlastnictví. Povinný subjekt po dobu trvání výhradní dohody neposkytne třetím osobám informaci poskytnutou na základě výhradní do</w:t>
      </w:r>
      <w:r>
        <w:t>hody za stejným účelem jako v uzavřené výhradní dohodě ani neposkytne digitální reprodukci vzniklou na základě výhradní dohody.</w:t>
      </w:r>
    </w:p>
    <w:p w:rsidR="00054256" w:rsidRDefault="0068406A">
      <w:pPr>
        <w:pStyle w:val="s30"/>
      </w:pPr>
      <w:r>
        <w:t>(2) Výhradní dohodu lze uzavřít nejvýše na 8 let. Trvání výhradní dohody lze jednou prodloužit o nejvýše 5 let, pokud trvají dův</w:t>
      </w:r>
      <w:r>
        <w:t>ody, na základě kterých byla uzavřena.</w:t>
      </w:r>
    </w:p>
    <w:p w:rsidR="00054256" w:rsidRDefault="0068406A">
      <w:pPr>
        <w:pStyle w:val="s30"/>
      </w:pPr>
      <w:r>
        <w:t>(3) Druhá smluvní strana výhradní dohody musí povinnému subjektu bezplatně nejpozději ke konci trvání výhradní dohody poskytnout kopii digitální reprodukce kulturního zdroje, kterou bude možné po skončení trvání výhra</w:t>
      </w:r>
      <w:r>
        <w:t>dní dohody poskytnout podle tohoto zákona.</w:t>
      </w:r>
    </w:p>
    <w:p w:rsidR="00054256" w:rsidRDefault="0068406A">
      <w:pPr>
        <w:pStyle w:val="s30"/>
      </w:pPr>
      <w:r>
        <w:t>(4) Podmínky poskytnutí informace na základě výhradní dohody musí umožňovat další užití informace žadatelem v souladu se žádostí, pokud tento zákon nestanoví jinak.</w:t>
      </w:r>
    </w:p>
    <w:p w:rsidR="00054256" w:rsidRDefault="0068406A">
      <w:pPr>
        <w:pStyle w:val="s30"/>
      </w:pPr>
      <w:r>
        <w:t>(5) Povinný subjekt zveřejní způsobem umožňující</w:t>
      </w:r>
      <w:r>
        <w:t>m dálkový přístup výhradní dohodu a dohodu o prodloužení jejího trvání spolu s důvody jejich uzavření nejméně 2 měsíce předtím, než nabudou účinnosti.</w:t>
      </w:r>
    </w:p>
    <w:p w:rsidR="00054256" w:rsidRDefault="0068406A">
      <w:pPr>
        <w:pStyle w:val="s30"/>
      </w:pPr>
      <w:r>
        <w:t>(6) Na ustanovení výhradních dohod se nevztahuje ochrana obchodního tajemství.</w:t>
      </w:r>
    </w:p>
    <w:p w:rsidR="00054256" w:rsidRDefault="0068406A">
      <w:pPr>
        <w:pStyle w:val="s23"/>
      </w:pPr>
      <w:r>
        <w:t>§ 14b</w:t>
      </w:r>
    </w:p>
    <w:p w:rsidR="00054256" w:rsidRDefault="0068406A">
      <w:pPr>
        <w:pStyle w:val="s23"/>
      </w:pPr>
      <w:r>
        <w:t>Některá ustanovení o</w:t>
      </w:r>
      <w:r>
        <w:t xml:space="preserve"> licenční smlouvě při poskytování informací</w:t>
      </w:r>
    </w:p>
    <w:p w:rsidR="00054256" w:rsidRDefault="0068406A">
      <w:pPr>
        <w:pStyle w:val="s30"/>
      </w:pPr>
      <w:r>
        <w:t>(1) Má-li být informace, která je předmětem práva autorského, poskytnuta na základě licenční smlouvy a majetková práva k předmětu práva autorského vykonává povinný subjekt, který není vyňat z povinnosti poskytova</w:t>
      </w:r>
      <w:r>
        <w:t xml:space="preserve">t informace podle § 11 odst. 5, postupuje se ve věcech neupravených tímto zákonem podle </w:t>
      </w:r>
      <w:hyperlink r:id="rId163">
        <w:r>
          <w:rPr>
            <w:rStyle w:val="Hypertextovodkaz"/>
          </w:rPr>
          <w:t>autorského zákona</w:t>
        </w:r>
      </w:hyperlink>
      <w:r>
        <w:t xml:space="preserve"> 2b).</w:t>
      </w:r>
    </w:p>
    <w:p w:rsidR="00054256" w:rsidRDefault="0068406A">
      <w:pPr>
        <w:pStyle w:val="s30"/>
      </w:pPr>
      <w:r>
        <w:lastRenderedPageBreak/>
        <w:t>(2) Odměna za oprávnění informaci užít nesmí být vyšší než úhrada podle § 17, nesta</w:t>
      </w:r>
      <w:r>
        <w:t>noví-li jinak autorský zákon nebo licenční smlouva mezi povinným subjektem a tím, kdo právo nakládat s předmětem práva autorského na povinný subjekt převedl.</w:t>
      </w:r>
    </w:p>
    <w:p w:rsidR="00054256" w:rsidRDefault="0068406A">
      <w:pPr>
        <w:pStyle w:val="s30"/>
      </w:pPr>
      <w:r>
        <w:t>(3) Podmínky poskytnutí informace v licenční smlouvě musí umožňovat další užití informace žadatele</w:t>
      </w:r>
      <w:r>
        <w:t>m v souladu se žádostí, pokud tento zákon nestanoví jinak. Licence se poskytuje jako nevýhradní, s výjimkou případů podle odstavce 4.</w:t>
      </w:r>
    </w:p>
    <w:p w:rsidR="00054256" w:rsidRDefault="0068406A">
      <w:pPr>
        <w:pStyle w:val="s30"/>
      </w:pPr>
      <w:r>
        <w:t xml:space="preserve">(4) Povinný subjekt může poskytnout výhradní licenci pouze tehdy, je-li pro další šíření poskytované informace nezbytná a </w:t>
      </w:r>
      <w:r>
        <w:t>je-li to ve veřejném zájmu. Výhradní licenci lze poskytnout na dobu nejvýše 3 let; její trvání lze opakovaně prodloužit vždy nejvýše o 3 roky, pokud trvají důvody podle věty první. Výhradní licenci k digitalizaci kulturního zdroje lze poskytnout nejvýše na</w:t>
      </w:r>
      <w:r>
        <w:t xml:space="preserve"> 8 let; její trvání lze jednou prodloužit o nejvýše 5 let, pokud trvají důvody podle věty první. V případě poskytnutí výhradní licence k digitalizaci kulturního zdroje musí druhá smluvní strana povinnému subjektu bezplatně poskytnout kopii digitální reprod</w:t>
      </w:r>
      <w:r>
        <w:t>ukce kulturního zdroje, kterou bude možné po skončení trvání výhradní licence poskytnout podle tohoto zákona. Povinný subjekt zveřejní způsobem umožňujícím dálkový přístup poskytnutou výhradní licenci a dohodu o prodloužení jejího trvání spolu s důvody jej</w:t>
      </w:r>
      <w:r>
        <w:t>ich poskytnutí nebo uzavření nejméně 2 měsíce předtím, než nabudou účinnosti.</w:t>
      </w:r>
    </w:p>
    <w:p w:rsidR="00054256" w:rsidRDefault="0068406A">
      <w:pPr>
        <w:pStyle w:val="s30"/>
      </w:pPr>
      <w:r>
        <w:t>(5) Povinný subjekt zveřejní způsobem umožňujícím dálkový přístup vzor licenční smlouvy, kterou může žadatel přizpůsobit konkrétní žádosti a použít jako návrh na uzavření licenčn</w:t>
      </w:r>
      <w:r>
        <w:t>í smlouvy.</w:t>
      </w:r>
    </w:p>
    <w:p w:rsidR="00054256" w:rsidRDefault="0068406A">
      <w:pPr>
        <w:pStyle w:val="s30"/>
      </w:pPr>
      <w:r>
        <w:t>(6) Na ustanovení licenčních smluv uzavřených podle tohoto zákona se nevztahuje ochrana obchodního tajemství.</w:t>
      </w:r>
    </w:p>
    <w:p w:rsidR="00054256" w:rsidRDefault="0068406A">
      <w:pPr>
        <w:pStyle w:val="s40"/>
      </w:pPr>
      <w:r>
        <w:t>------------------------------------------------------------------</w:t>
      </w:r>
    </w:p>
    <w:p w:rsidR="00054256" w:rsidRDefault="0068406A">
      <w:pPr>
        <w:pStyle w:val="s40"/>
      </w:pPr>
      <w:r>
        <w:t xml:space="preserve">2b) Zákon č. </w:t>
      </w:r>
      <w:hyperlink r:id="rId164">
        <w:r>
          <w:rPr>
            <w:rStyle w:val="Hypertextovodkaz"/>
          </w:rPr>
          <w:t>121/2000 Sb.</w:t>
        </w:r>
      </w:hyperlink>
      <w:r>
        <w:t>, o právu autorském, o právech souvisejících s právem autorským a o změně některých zákonů (</w:t>
      </w:r>
      <w:hyperlink r:id="rId165">
        <w:r>
          <w:rPr>
            <w:rStyle w:val="Hypertextovodkaz"/>
          </w:rPr>
          <w:t>autorský zákon</w:t>
        </w:r>
      </w:hyperlink>
      <w:r>
        <w:t xml:space="preserve">), ve znění zákona č. </w:t>
      </w:r>
      <w:hyperlink r:id="rId166">
        <w:r>
          <w:rPr>
            <w:rStyle w:val="Hypertextovodkaz"/>
          </w:rPr>
          <w:t>81/2005 Sb.</w:t>
        </w:r>
      </w:hyperlink>
    </w:p>
    <w:p w:rsidR="00054256" w:rsidRDefault="0068406A">
      <w:pPr>
        <w:pStyle w:val="s23"/>
      </w:pPr>
      <w:r>
        <w:t>§ 14c</w:t>
      </w:r>
    </w:p>
    <w:p w:rsidR="00054256" w:rsidRDefault="0068406A">
      <w:pPr>
        <w:pStyle w:val="s23"/>
      </w:pPr>
      <w:r>
        <w:t>Zvláštní právo pořizovatele databáze</w:t>
      </w:r>
    </w:p>
    <w:p w:rsidR="00054256" w:rsidRDefault="0068406A">
      <w:pPr>
        <w:pStyle w:val="s30"/>
      </w:pPr>
      <w:r>
        <w:t xml:space="preserve">Má-li být poskytnuta informace, která je předmětem zvláštního práva pořizovatele databáze podle autorského zákona </w:t>
      </w:r>
      <w:hyperlink r:id="rId167" w:anchor="L601">
        <w:r>
          <w:rPr>
            <w:rStyle w:val="Hypertextovodkaz"/>
          </w:rPr>
          <w:t>2b)</w:t>
        </w:r>
      </w:hyperlink>
      <w:r>
        <w:t xml:space="preserve">, a majetková </w:t>
      </w:r>
      <w:r>
        <w:t xml:space="preserve">práva k tomuto právu vykonává povinný subjekt uvedený v </w:t>
      </w:r>
      <w:hyperlink r:id="rId168" w:anchor="L162">
        <w:r>
          <w:rPr>
            <w:rStyle w:val="Hypertextovodkaz"/>
          </w:rPr>
          <w:t>§ 2 odst. 1</w:t>
        </w:r>
      </w:hyperlink>
      <w:r>
        <w:t xml:space="preserve"> nebo v </w:t>
      </w:r>
      <w:hyperlink r:id="rId169" w:anchor="L351">
        <w:r>
          <w:rPr>
            <w:rStyle w:val="Hypertextovodkaz"/>
          </w:rPr>
          <w:t>§ 2a</w:t>
        </w:r>
      </w:hyperlink>
      <w:r>
        <w:t>, tento povinný subjekt se při poskytování informace těchto práv vzdá, případně poskytne informaci na základě takové licence, která umožní vytěžování a zužitkování poskytované informace třetím osobám bez omezení způsobu a účelu následného užití informace.</w:t>
      </w:r>
    </w:p>
    <w:p w:rsidR="00054256" w:rsidRDefault="0068406A">
      <w:pPr>
        <w:pStyle w:val="s40"/>
      </w:pPr>
      <w:r>
        <w:t>------------------------------------------------------------------</w:t>
      </w:r>
    </w:p>
    <w:p w:rsidR="00054256" w:rsidRDefault="0068406A">
      <w:pPr>
        <w:pStyle w:val="s40"/>
      </w:pPr>
      <w:r>
        <w:t xml:space="preserve">2b) Zákon č. </w:t>
      </w:r>
      <w:hyperlink r:id="rId170">
        <w:r>
          <w:rPr>
            <w:rStyle w:val="Hypertextovodkaz"/>
          </w:rPr>
          <w:t>121/2000 Sb.</w:t>
        </w:r>
      </w:hyperlink>
      <w:r>
        <w:t>, o právu autorském, o právech souvisejících s právem autorským a o změně některých zákonů (</w:t>
      </w:r>
      <w:hyperlink r:id="rId171">
        <w:r>
          <w:rPr>
            <w:rStyle w:val="Hypertextovodkaz"/>
          </w:rPr>
          <w:t>autorský zákon</w:t>
        </w:r>
      </w:hyperlink>
      <w:r>
        <w:t xml:space="preserve">), ve znění zákona č. </w:t>
      </w:r>
      <w:hyperlink r:id="rId172">
        <w:r>
          <w:rPr>
            <w:rStyle w:val="Hypertextovodkaz"/>
          </w:rPr>
          <w:t>81/2005 Sb.</w:t>
        </w:r>
      </w:hyperlink>
    </w:p>
    <w:p w:rsidR="00054256" w:rsidRDefault="0068406A">
      <w:pPr>
        <w:pStyle w:val="s23"/>
      </w:pPr>
      <w:r>
        <w:t>§ 15</w:t>
      </w:r>
    </w:p>
    <w:p w:rsidR="00054256" w:rsidRDefault="0068406A">
      <w:pPr>
        <w:pStyle w:val="s23"/>
      </w:pPr>
      <w:r>
        <w:t>Rozhodnutí o odmítnutí žádosti</w:t>
      </w:r>
    </w:p>
    <w:p w:rsidR="00054256" w:rsidRDefault="0068406A">
      <w:pPr>
        <w:pStyle w:val="s30"/>
      </w:pPr>
      <w:r>
        <w:t>(1) Pokud povinný subjekt žádosti, byť i jen zčás</w:t>
      </w:r>
      <w:r>
        <w:t>ti, nevyhoví, vydá ve lhůtě pro vyřízení žádosti rozhodnutí o odmítnutí žádosti, popřípadě o odmítnutí části žádosti (dále jen "rozhodnutí o odmítnutí žádosti"), s výjimkou případů, kdy se žádost odloží.</w:t>
      </w:r>
    </w:p>
    <w:p w:rsidR="00054256" w:rsidRDefault="0068406A">
      <w:pPr>
        <w:pStyle w:val="s30"/>
      </w:pPr>
      <w:r>
        <w:t>(2) Pokud nebylo žádosti vyhověno z důvodů ochrany o</w:t>
      </w:r>
      <w:r>
        <w:t xml:space="preserve">bchodního tajemství podle </w:t>
      </w:r>
      <w:hyperlink r:id="rId173" w:anchor="L51">
        <w:r>
          <w:rPr>
            <w:rStyle w:val="Hypertextovodkaz"/>
          </w:rPr>
          <w:t>§ 9</w:t>
        </w:r>
      </w:hyperlink>
      <w:r>
        <w:t xml:space="preserve"> nebo ochrany práv třetích osob k předmětu práva autorského podle </w:t>
      </w:r>
      <w:hyperlink r:id="rId174" w:anchor="L217">
        <w:r>
          <w:rPr>
            <w:rStyle w:val="Hypertextovodkaz"/>
          </w:rPr>
          <w:t>§ 11 odst. 2 písm. c)</w:t>
        </w:r>
      </w:hyperlink>
      <w:r>
        <w:t>, musí být v odůvodnění rozhodnut</w:t>
      </w:r>
      <w:r>
        <w:t>í uvedeno, kdo vykonává právo k tomuto obchodnímu tajemství nebo kdo vykonává majetková práva k tomuto předmětu ochrany práva autorského, je-li tato osoba povinnému subjektu známa. Pro knihovny poskytující veřejné knihovnické a informační služby podle knih</w:t>
      </w:r>
      <w:r>
        <w:t xml:space="preserve">ovního zákona </w:t>
      </w:r>
      <w:hyperlink r:id="rId175" w:anchor="L359">
        <w:r>
          <w:rPr>
            <w:rStyle w:val="Hypertextovodkaz"/>
          </w:rPr>
          <w:t>2a)</w:t>
        </w:r>
      </w:hyperlink>
      <w:r>
        <w:t xml:space="preserve"> a muzea a galerie poskytující standardizované veřejné služby </w:t>
      </w:r>
      <w:hyperlink r:id="rId176" w:anchor="L360">
        <w:r>
          <w:rPr>
            <w:rStyle w:val="Hypertextovodkaz"/>
          </w:rPr>
          <w:t>19)</w:t>
        </w:r>
      </w:hyperlink>
      <w:r>
        <w:t xml:space="preserve"> se věta první nepoužije.</w:t>
      </w:r>
    </w:p>
    <w:p w:rsidR="00054256" w:rsidRDefault="0068406A">
      <w:pPr>
        <w:pStyle w:val="s30"/>
      </w:pPr>
      <w:r>
        <w:t>(3) Pokud povinný subjekt poskytuje info</w:t>
      </w:r>
      <w:r>
        <w:t xml:space="preserve">rmaci formou kopie dokumentu, z něhož vyloučil pouze </w:t>
      </w:r>
      <w:r>
        <w:lastRenderedPageBreak/>
        <w:t>osobní údaje nebo informace, které jsou bankovním nebo obchodním tajemstvím a které získal při postupech podle správního, daňového nebo kontrolního řádu, nemusí vydat rozhodnutí o odmítnutí žádosti. Sděl</w:t>
      </w:r>
      <w:r>
        <w:t xml:space="preserve">í-li žadatel v podané žádosti anebo do 15 dnů ode dne doručení požadované informace způsobem stanoveným tímto zákonem pro podání písemné žádosti o informace povinnému subjektu, že trvá na vydání rozhodnutí o odmítnutí žádosti v rozsahu vymezených osobních </w:t>
      </w:r>
      <w:r>
        <w:t>údajů nebo bankovního anebo obchodního tajemství, povinný subjekt jej vydá ve lhůtě pro vyřízení žádosti anebo do 15 dnů ode dne doručení sdělení žadatele.</w:t>
      </w:r>
    </w:p>
    <w:p w:rsidR="00054256" w:rsidRDefault="0068406A">
      <w:pPr>
        <w:pStyle w:val="s40"/>
      </w:pPr>
      <w:r>
        <w:t>------------------------------------------------------------------</w:t>
      </w:r>
    </w:p>
    <w:p w:rsidR="00054256" w:rsidRDefault="0068406A">
      <w:pPr>
        <w:pStyle w:val="s40"/>
      </w:pPr>
      <w:r>
        <w:t xml:space="preserve">2a) Zákon č. </w:t>
      </w:r>
      <w:hyperlink r:id="rId177">
        <w:r>
          <w:rPr>
            <w:rStyle w:val="Hypertextovodkaz"/>
          </w:rPr>
          <w:t>257/2001 Sb.</w:t>
        </w:r>
      </w:hyperlink>
      <w:r>
        <w:t>, o knihovnách a podmínkách provozování veřejných knihovnických a informačních služeb (</w:t>
      </w:r>
      <w:hyperlink r:id="rId178">
        <w:r>
          <w:rPr>
            <w:rStyle w:val="Hypertextovodkaz"/>
          </w:rPr>
          <w:t>knihovní zákon</w:t>
        </w:r>
      </w:hyperlink>
      <w:r>
        <w:t xml:space="preserve">), ve znění zákona č. </w:t>
      </w:r>
      <w:hyperlink r:id="rId179">
        <w:r>
          <w:rPr>
            <w:rStyle w:val="Hypertextovodkaz"/>
          </w:rPr>
          <w:t>1/2005 Sb.</w:t>
        </w:r>
      </w:hyperlink>
    </w:p>
    <w:p w:rsidR="00054256" w:rsidRDefault="0068406A">
      <w:pPr>
        <w:pStyle w:val="s40"/>
      </w:pPr>
      <w:r>
        <w:t xml:space="preserve">19) Zákon č. </w:t>
      </w:r>
      <w:hyperlink r:id="rId180">
        <w:r>
          <w:rPr>
            <w:rStyle w:val="Hypertextovodkaz"/>
          </w:rPr>
          <w:t>122/2000 Sb.</w:t>
        </w:r>
      </w:hyperlink>
      <w:r>
        <w:t>, o ochraně sbírek muzejní povahy a o změně některých dalších zákonů, ve znění pozdějších předpisů.</w:t>
      </w:r>
    </w:p>
    <w:p w:rsidR="00054256" w:rsidRDefault="0068406A">
      <w:pPr>
        <w:pStyle w:val="s23"/>
      </w:pPr>
      <w:r>
        <w:t>§ 16</w:t>
      </w:r>
    </w:p>
    <w:p w:rsidR="00054256" w:rsidRDefault="0068406A">
      <w:pPr>
        <w:pStyle w:val="s23"/>
      </w:pPr>
      <w:r>
        <w:t>Odvolán</w:t>
      </w:r>
      <w:r>
        <w:t>í</w:t>
      </w:r>
    </w:p>
    <w:p w:rsidR="00054256" w:rsidRDefault="0068406A">
      <w:pPr>
        <w:pStyle w:val="s30"/>
      </w:pPr>
      <w:r>
        <w:t>(1) Proti rozhodnutí povinného subjektu o odmítnutí žádosti lze podat odvolání.</w:t>
      </w:r>
    </w:p>
    <w:p w:rsidR="00054256" w:rsidRDefault="0068406A">
      <w:pPr>
        <w:pStyle w:val="s30"/>
      </w:pPr>
      <w:r>
        <w:t>(2) Povinný subjekt předloží odvolání spolu se spisovým materiálem nadřízenému orgánu ve lhůtě 15 dnů ode dne doručení odvolání.</w:t>
      </w:r>
    </w:p>
    <w:p w:rsidR="00054256" w:rsidRDefault="0068406A">
      <w:pPr>
        <w:pStyle w:val="s30"/>
      </w:pPr>
      <w:r>
        <w:t>(3) Nadřízený orgán rozhodne o odvolání do 15</w:t>
      </w:r>
      <w:r>
        <w:t xml:space="preserve"> dnů ode dne předložení odvolání povinným subjektem. Lhůta pro rozhodnutí o rozkladu je 15 pracovních dnů ode dne doručení rozkladu povinnému subjektu. Lhůtu nelze prodloužit.</w:t>
      </w:r>
    </w:p>
    <w:p w:rsidR="00054256" w:rsidRDefault="0068406A">
      <w:pPr>
        <w:pStyle w:val="s30"/>
      </w:pPr>
      <w:r>
        <w:t>(4) Není-li z rozhodnutí, ze spisu ani z vlastní činnosti nadřízeného orgánu zře</w:t>
      </w:r>
      <w:r>
        <w:t xml:space="preserve">jmé, zda jsou zde důvody pro odmítnutí žádosti, nadřízený orgán vyzve povinný subjekt, aby ve stanovené lhůtě, která nesmí být delší než 10 dnů, doplnil spis o údaje nezbytné k postupu podle </w:t>
      </w:r>
      <w:hyperlink r:id="rId181" w:anchor="L603">
        <w:r>
          <w:rPr>
            <w:rStyle w:val="Hypertextovodkaz"/>
          </w:rPr>
          <w:t>odstavce 5</w:t>
        </w:r>
      </w:hyperlink>
      <w:r>
        <w:t>,</w:t>
      </w:r>
      <w:r>
        <w:t xml:space="preserve"> zejména aby uvedl všechny důvody pro odmítnutí žádosti včetně jejich odůvodnění. S tímto doplněním seznámí nadřízený orgán žadatele a umožní mu, aby se k doplnění do 15 dnů ode dne doručení výzvy vyjádřil. Lhůta pro rozhodnutí o odvolání počíná plynout od</w:t>
      </w:r>
      <w:r>
        <w:t>e dne, kdy bylo nadřízenému orgánu doručeno vyjádření žadatele k výzvě, a pokud se žadatel ve lhůtě podle věty druhé nevyjádřil, ode dne, kdy tato lhůta uplynula.</w:t>
      </w:r>
    </w:p>
    <w:p w:rsidR="00054256" w:rsidRDefault="0068406A">
      <w:pPr>
        <w:pStyle w:val="s30"/>
      </w:pPr>
      <w:r>
        <w:t>(5) Neshledá-li nadřízený orgán důvody pro odmítnutí žádosti, zruší rozhodnutí povinného subjektu o odmítnutí žádosti nebo jeho část a řízení v tomto rozsahu zastaví. Současně rozhodnutím přikáže povinnému subjektu požadovanou informaci žadateli poskytnout</w:t>
      </w:r>
      <w:r>
        <w:t xml:space="preserve"> ve lhůtě, která nesmí být delší než 15 dnů ode dne oznámení rozhodnutí o odvolání povinnému subjektu. Proti rozhodnutí nadřízeného orgánu podle věty druhé, nejde-li o postup podle </w:t>
      </w:r>
      <w:hyperlink r:id="rId182" w:anchor="L440">
        <w:r>
          <w:rPr>
            <w:rStyle w:val="Hypertextovodkaz"/>
          </w:rPr>
          <w:t>§ 16b odst. 2</w:t>
        </w:r>
      </w:hyperlink>
      <w:r>
        <w:t>, se nel</w:t>
      </w:r>
      <w:r>
        <w:t>ze odvolat. Poskytnutí informace povinným subjektem lze exekučně vykonat.</w:t>
      </w:r>
    </w:p>
    <w:p w:rsidR="00054256" w:rsidRDefault="0068406A">
      <w:pPr>
        <w:pStyle w:val="s30"/>
      </w:pPr>
      <w:r>
        <w:t>(6) Při soudním přezkumu rozhodnutí o odvolání na základě žaloby podle zvláštního právního předpisu soud přezkoumá, zda jsou dány důvody pro odmítnutí žádosti. Nejsou-li žádné důvody</w:t>
      </w:r>
      <w:r>
        <w:t xml:space="preserve"> pro odmítnutí žádosti, soud zruší rozhodnutí o odvolání a rozhodnutí povinného subjektu o odmítnutí žádosti a povinnému subjektu nařídí požadované informace poskytnout ve lhůtě, která nesmí být delší než 15 dní ode dne doručení rozsudku povinnému subjektu</w:t>
      </w:r>
      <w:r>
        <w:t>.</w:t>
      </w:r>
    </w:p>
    <w:p w:rsidR="00054256" w:rsidRDefault="0068406A">
      <w:pPr>
        <w:pStyle w:val="s23"/>
      </w:pPr>
      <w:r>
        <w:t>§ 16a</w:t>
      </w:r>
    </w:p>
    <w:p w:rsidR="00054256" w:rsidRDefault="0068406A">
      <w:pPr>
        <w:pStyle w:val="s23"/>
      </w:pPr>
      <w:r>
        <w:t>Stížnost na postup při vyřizování žádosti o informace</w:t>
      </w:r>
    </w:p>
    <w:p w:rsidR="00054256" w:rsidRDefault="0068406A">
      <w:pPr>
        <w:pStyle w:val="s30"/>
      </w:pPr>
      <w:r>
        <w:t>(1) Stížnost na postup při vyřizování žádosti o informace (dále jen "stížnost") může podat žadatel,</w:t>
      </w:r>
    </w:p>
    <w:p w:rsidR="00054256" w:rsidRDefault="0068406A">
      <w:pPr>
        <w:pStyle w:val="s31"/>
      </w:pPr>
      <w:r>
        <w:t xml:space="preserve">a) který nesouhlasí s vyřízením žádosti způsobem uvedeným v </w:t>
      </w:r>
      <w:hyperlink r:id="rId183" w:anchor="L35">
        <w:r>
          <w:rPr>
            <w:rStyle w:val="Hypertextovodkaz"/>
          </w:rPr>
          <w:t>§ 6</w:t>
        </w:r>
      </w:hyperlink>
      <w:r>
        <w:t>,</w:t>
      </w:r>
    </w:p>
    <w:p w:rsidR="00054256" w:rsidRDefault="0068406A">
      <w:pPr>
        <w:pStyle w:val="s31"/>
      </w:pPr>
      <w:r>
        <w:t xml:space="preserve">b) kterému po uplynutí lhůty podle </w:t>
      </w:r>
      <w:hyperlink r:id="rId184" w:anchor="L585">
        <w:r>
          <w:rPr>
            <w:rStyle w:val="Hypertextovodkaz"/>
          </w:rPr>
          <w:t>§ 14 odst. 5 písm. d)</w:t>
        </w:r>
      </w:hyperlink>
      <w:r>
        <w:t xml:space="preserve">, </w:t>
      </w:r>
      <w:hyperlink r:id="rId185" w:anchor="L246">
        <w:r>
          <w:rPr>
            <w:rStyle w:val="Hypertextovodkaz"/>
          </w:rPr>
          <w:t>§ 14 odst. 6</w:t>
        </w:r>
      </w:hyperlink>
      <w:r>
        <w:t xml:space="preserve"> nebo </w:t>
      </w:r>
      <w:hyperlink r:id="rId186" w:anchor="L602">
        <w:r>
          <w:rPr>
            <w:rStyle w:val="Hypertextovodkaz"/>
          </w:rPr>
          <w:t>§ 15 odst. 3</w:t>
        </w:r>
      </w:hyperlink>
      <w:r>
        <w:t xml:space="preserve"> nebo po uplynutí lhůty pro vyřízení žádosti o informace stanovené v rozhodnutí podle </w:t>
      </w:r>
      <w:hyperlink r:id="rId187" w:anchor="L610">
        <w:r>
          <w:rPr>
            <w:rStyle w:val="Hypertextovodkaz"/>
          </w:rPr>
          <w:t>odstavce 6 písm. b)</w:t>
        </w:r>
      </w:hyperlink>
      <w:r>
        <w:t xml:space="preserve"> nebyla poskytnuta informace nebo předložena konečná licenční nabídka a nebylo </w:t>
      </w:r>
      <w:r>
        <w:t>vydáno rozhodnutí o odmítnutí žádosti,</w:t>
      </w:r>
    </w:p>
    <w:p w:rsidR="00054256" w:rsidRDefault="0068406A">
      <w:pPr>
        <w:pStyle w:val="s31"/>
      </w:pPr>
      <w:r>
        <w:lastRenderedPageBreak/>
        <w:t>c) kterému byla informace poskytnuta částečně, aniž bylo o zbytku žádosti vydáno rozhodnutí o odmítnutí, nebo</w:t>
      </w:r>
    </w:p>
    <w:p w:rsidR="00054256" w:rsidRDefault="0068406A">
      <w:pPr>
        <w:pStyle w:val="s31"/>
      </w:pPr>
      <w:r>
        <w:t xml:space="preserve">d) který nesouhlasí s výší úhrady sdělené podle </w:t>
      </w:r>
      <w:hyperlink r:id="rId188" w:anchor="L289">
        <w:r>
          <w:rPr>
            <w:rStyle w:val="Hypertextovodkaz"/>
          </w:rPr>
          <w:t xml:space="preserve">§ 17 </w:t>
        </w:r>
        <w:r>
          <w:rPr>
            <w:rStyle w:val="Hypertextovodkaz"/>
          </w:rPr>
          <w:t>odst. 3</w:t>
        </w:r>
      </w:hyperlink>
      <w:r>
        <w:t xml:space="preserve"> nebo s výší odměny podle </w:t>
      </w:r>
      <w:hyperlink r:id="rId189" w:anchor="L590">
        <w:r>
          <w:rPr>
            <w:rStyle w:val="Hypertextovodkaz"/>
          </w:rPr>
          <w:t>§ 14b odst. 2</w:t>
        </w:r>
      </w:hyperlink>
      <w:r>
        <w:t>, požadovanými v souvislosti s poskytováním informací.</w:t>
      </w:r>
    </w:p>
    <w:p w:rsidR="00054256" w:rsidRDefault="0068406A">
      <w:pPr>
        <w:pStyle w:val="s30"/>
      </w:pPr>
      <w:r>
        <w:t>(2) Stížnost lze podat písemně nebo ústně; je-li stížnost podána ústně a nelze-li ji ihned vyřídit, s</w:t>
      </w:r>
      <w:r>
        <w:t>epíše o ní povinný subjekt písemný záznam.</w:t>
      </w:r>
    </w:p>
    <w:p w:rsidR="00054256" w:rsidRDefault="0068406A">
      <w:pPr>
        <w:pStyle w:val="s30"/>
      </w:pPr>
      <w:r>
        <w:t>(3) Stížnost se podává u povinného subjektu, a to do 30 dnů ode dne</w:t>
      </w:r>
    </w:p>
    <w:p w:rsidR="00054256" w:rsidRDefault="0068406A">
      <w:pPr>
        <w:pStyle w:val="s31"/>
      </w:pPr>
      <w:r>
        <w:t xml:space="preserve">a) doručení sdělení podle </w:t>
      </w:r>
      <w:hyperlink r:id="rId190" w:anchor="L35">
        <w:r>
          <w:rPr>
            <w:rStyle w:val="Hypertextovodkaz"/>
          </w:rPr>
          <w:t>§ 6</w:t>
        </w:r>
      </w:hyperlink>
      <w:r>
        <w:t xml:space="preserve">, </w:t>
      </w:r>
      <w:hyperlink r:id="rId191" w:anchor="L244">
        <w:r>
          <w:rPr>
            <w:rStyle w:val="Hypertextovodkaz"/>
          </w:rPr>
          <w:t>§ 14 od</w:t>
        </w:r>
        <w:r>
          <w:rPr>
            <w:rStyle w:val="Hypertextovodkaz"/>
          </w:rPr>
          <w:t>st. 5 písm. c)</w:t>
        </w:r>
      </w:hyperlink>
      <w:r>
        <w:t xml:space="preserve"> nebo </w:t>
      </w:r>
      <w:hyperlink r:id="rId192" w:anchor="L289">
        <w:r>
          <w:rPr>
            <w:rStyle w:val="Hypertextovodkaz"/>
          </w:rPr>
          <w:t>§ 17 odst. 3</w:t>
        </w:r>
      </w:hyperlink>
      <w:r>
        <w:t>,</w:t>
      </w:r>
    </w:p>
    <w:p w:rsidR="00054256" w:rsidRDefault="0068406A">
      <w:pPr>
        <w:pStyle w:val="s31"/>
      </w:pPr>
      <w:r>
        <w:t xml:space="preserve">b) uplynutí lhůty pro poskytnutí informace podle </w:t>
      </w:r>
      <w:hyperlink r:id="rId193" w:anchor="L572">
        <w:r>
          <w:rPr>
            <w:rStyle w:val="Hypertextovodkaz"/>
          </w:rPr>
          <w:t>§ 14 odst. 5 písm. d)</w:t>
        </w:r>
      </w:hyperlink>
      <w:r>
        <w:t xml:space="preserve"> nebo </w:t>
      </w:r>
      <w:hyperlink r:id="rId194" w:anchor="L573">
        <w:r>
          <w:rPr>
            <w:rStyle w:val="Hypertextovodkaz"/>
          </w:rPr>
          <w:t>§ 14 odst. 6</w:t>
        </w:r>
      </w:hyperlink>
      <w:r>
        <w:t>, nebo</w:t>
      </w:r>
    </w:p>
    <w:p w:rsidR="00054256" w:rsidRDefault="0068406A">
      <w:pPr>
        <w:pStyle w:val="s31"/>
      </w:pPr>
      <w:r>
        <w:t xml:space="preserve">c) uplynutí lhůty pro rozhodnutí podle </w:t>
      </w:r>
      <w:hyperlink r:id="rId195" w:anchor="L602">
        <w:r>
          <w:rPr>
            <w:rStyle w:val="Hypertextovodkaz"/>
          </w:rPr>
          <w:t>§ 15 odst. 3</w:t>
        </w:r>
      </w:hyperlink>
      <w:r>
        <w:t xml:space="preserve"> nebo pro vyřízení žádosti o informace stanovené v rozhodnutí podle </w:t>
      </w:r>
      <w:hyperlink r:id="rId196" w:anchor="L610">
        <w:r>
          <w:rPr>
            <w:rStyle w:val="Hypertextovodkaz"/>
          </w:rPr>
          <w:t>odstavce 6 písm. b)</w:t>
        </w:r>
      </w:hyperlink>
      <w:r>
        <w:t>.</w:t>
      </w:r>
    </w:p>
    <w:p w:rsidR="00054256" w:rsidRDefault="0068406A">
      <w:pPr>
        <w:pStyle w:val="s30"/>
      </w:pPr>
      <w:r>
        <w:t>(4) O stížnosti rozhoduje nadřízený orgán.</w:t>
      </w:r>
    </w:p>
    <w:p w:rsidR="00054256" w:rsidRDefault="0068406A">
      <w:pPr>
        <w:pStyle w:val="s30"/>
      </w:pPr>
      <w:r>
        <w:t xml:space="preserve">(5) Povinný subjekt předloží stížnost spolu se spisovým materiálem nadřízenému orgánu do 7 dnů ode dne, kdy mu stížnost došla, pokud v této </w:t>
      </w:r>
      <w:r>
        <w:t>lhůtě stížnosti sám zcela nevyhoví tím, že poskytne požadovanou informaci nebo konečnou licenční nabídku, sníží úhradu nebo vydá rozhodnutí o odmítnutí žádosti.</w:t>
      </w:r>
    </w:p>
    <w:p w:rsidR="00054256" w:rsidRDefault="0068406A">
      <w:pPr>
        <w:pStyle w:val="s30"/>
      </w:pPr>
      <w:r>
        <w:t xml:space="preserve">(6) Nadřízený orgán při rozhodování o stížnosti podle </w:t>
      </w:r>
      <w:hyperlink r:id="rId197" w:anchor="L266">
        <w:r>
          <w:rPr>
            <w:rStyle w:val="Hypertextovodkaz"/>
          </w:rPr>
          <w:t>odstavce 1 písm. a)</w:t>
        </w:r>
      </w:hyperlink>
      <w:r>
        <w:t xml:space="preserve">, </w:t>
      </w:r>
      <w:hyperlink r:id="rId198" w:anchor="L267">
        <w:r>
          <w:rPr>
            <w:rStyle w:val="Hypertextovodkaz"/>
          </w:rPr>
          <w:t>b)</w:t>
        </w:r>
      </w:hyperlink>
      <w:r>
        <w:t xml:space="preserve"> nebo </w:t>
      </w:r>
      <w:hyperlink r:id="rId199" w:anchor="L268">
        <w:r>
          <w:rPr>
            <w:rStyle w:val="Hypertextovodkaz"/>
          </w:rPr>
          <w:t>c)</w:t>
        </w:r>
      </w:hyperlink>
      <w:r>
        <w:t xml:space="preserve"> přezkoumá postup povinného subjektu a rozhodne tak, že</w:t>
      </w:r>
    </w:p>
    <w:p w:rsidR="00054256" w:rsidRDefault="0068406A">
      <w:pPr>
        <w:pStyle w:val="s31"/>
      </w:pPr>
      <w:r>
        <w:t>a) postup povinného subjektu potvrdí,</w:t>
      </w:r>
    </w:p>
    <w:p w:rsidR="00054256" w:rsidRDefault="0068406A">
      <w:pPr>
        <w:pStyle w:val="s31"/>
      </w:pPr>
      <w:r>
        <w:t>b) povinné</w:t>
      </w:r>
      <w:r>
        <w:t>mu subjektu přikáže, aby ve stanovené lhůtě, která nesmí být delší než 15 dnů ode dne doručení rozhodnutí nadřízeného orgánu, žádost vyřídil, případně předložil žadateli konečnou licenční nabídku, a neshledá-li důvody pro odmítnutí žádosti v případě, kdy d</w:t>
      </w:r>
      <w:r>
        <w:t xml:space="preserve">ostupné informace o právním a skutkovém stavu nevyvolávají důvodné pochybnosti, postupuje obdobně podle </w:t>
      </w:r>
      <w:hyperlink r:id="rId200" w:anchor="L603">
        <w:r>
          <w:rPr>
            <w:rStyle w:val="Hypertextovodkaz"/>
          </w:rPr>
          <w:t>§ 16 odst. 5</w:t>
        </w:r>
      </w:hyperlink>
      <w:r>
        <w:t>,</w:t>
      </w:r>
    </w:p>
    <w:p w:rsidR="00054256" w:rsidRDefault="0068406A">
      <w:pPr>
        <w:pStyle w:val="s31"/>
      </w:pPr>
      <w:r>
        <w:t xml:space="preserve">c) usnesením věc převezme a informaci poskytne sám nebo vydá rozhodnutí o odmítnutí </w:t>
      </w:r>
      <w:r>
        <w:t>žádosti; tento postup nelze použít vůči orgánům územních samosprávných celků při výkonu samostatné působnosti, nebo</w:t>
      </w:r>
    </w:p>
    <w:p w:rsidR="00054256" w:rsidRDefault="0068406A">
      <w:pPr>
        <w:pStyle w:val="s31"/>
      </w:pPr>
      <w:r>
        <w:t>d) stížnost odmítne, je-li podána opožděně, předčasně nebo osobou neoprávněnou.</w:t>
      </w:r>
    </w:p>
    <w:p w:rsidR="00054256" w:rsidRDefault="0068406A">
      <w:pPr>
        <w:pStyle w:val="s30"/>
      </w:pPr>
      <w:r>
        <w:t xml:space="preserve">(7) Nadřízený orgán při rozhodování o stížnosti podle </w:t>
      </w:r>
      <w:hyperlink r:id="rId201" w:anchor="L269">
        <w:r>
          <w:rPr>
            <w:rStyle w:val="Hypertextovodkaz"/>
          </w:rPr>
          <w:t>odstavce 1 písm. d)</w:t>
        </w:r>
      </w:hyperlink>
      <w:r>
        <w:t xml:space="preserve"> přezkoumá postup povinného subjektu a rozhodne tak, že</w:t>
      </w:r>
    </w:p>
    <w:p w:rsidR="00054256" w:rsidRDefault="0068406A">
      <w:pPr>
        <w:pStyle w:val="s31"/>
      </w:pPr>
      <w:r>
        <w:t>a) výši úhrady nebo odměny potvrdí,</w:t>
      </w:r>
    </w:p>
    <w:p w:rsidR="00054256" w:rsidRDefault="0068406A">
      <w:pPr>
        <w:pStyle w:val="s31"/>
      </w:pPr>
      <w:r>
        <w:t>b) výši úhrady nebo odměny sníží; v případě, kdy dostupné informace o právním a skutkovém stavu n</w:t>
      </w:r>
      <w:r>
        <w:t xml:space="preserve">evyvolávají důvodné pochybnosti, postupuje obdobně podle </w:t>
      </w:r>
      <w:hyperlink r:id="rId202" w:anchor="L603">
        <w:r>
          <w:rPr>
            <w:rStyle w:val="Hypertextovodkaz"/>
          </w:rPr>
          <w:t>§ 16 odst. 5</w:t>
        </w:r>
      </w:hyperlink>
      <w:r>
        <w:t xml:space="preserve"> věty druhé s tím, že povinnému subjektu přikáže požadovanou informaci žadateli poskytnout ve lhůtě, která nesmí být delší než 15 dnů</w:t>
      </w:r>
      <w:r>
        <w:t xml:space="preserve"> ode dne zaplacení úhrady či odměny, nebo</w:t>
      </w:r>
    </w:p>
    <w:p w:rsidR="00054256" w:rsidRDefault="0068406A">
      <w:pPr>
        <w:pStyle w:val="s31"/>
      </w:pPr>
      <w:r>
        <w:t>c) stížnost odmítne, je-li podána opožděně, předčasně nebo osobou neoprávněnou.</w:t>
      </w:r>
    </w:p>
    <w:p w:rsidR="00054256" w:rsidRDefault="0068406A">
      <w:pPr>
        <w:pStyle w:val="s30"/>
      </w:pPr>
      <w:r>
        <w:t>(8) Nadřízený orgán o stížnosti rozhodne do 15 dnů ode dne, kdy mu byla předložena.</w:t>
      </w:r>
    </w:p>
    <w:p w:rsidR="00054256" w:rsidRDefault="0068406A">
      <w:pPr>
        <w:pStyle w:val="s30"/>
      </w:pPr>
      <w:r>
        <w:t xml:space="preserve">(9) Rozhodnutí podle </w:t>
      </w:r>
      <w:hyperlink r:id="rId203" w:anchor="L276">
        <w:r>
          <w:rPr>
            <w:rStyle w:val="Hypertextovodkaz"/>
          </w:rPr>
          <w:t>odstavců 6</w:t>
        </w:r>
      </w:hyperlink>
      <w:r>
        <w:t xml:space="preserve"> a </w:t>
      </w:r>
      <w:hyperlink r:id="rId204" w:anchor="L280">
        <w:r>
          <w:rPr>
            <w:rStyle w:val="Hypertextovodkaz"/>
          </w:rPr>
          <w:t>7</w:t>
        </w:r>
      </w:hyperlink>
      <w:r>
        <w:t xml:space="preserve"> se oznamuje žadateli a povinnému subjektu. Proti rozhodnutí vydanému podle </w:t>
      </w:r>
      <w:hyperlink r:id="rId205" w:anchor="L276">
        <w:r>
          <w:rPr>
            <w:rStyle w:val="Hypertextovodkaz"/>
          </w:rPr>
          <w:t>odstavců 6</w:t>
        </w:r>
      </w:hyperlink>
      <w:r>
        <w:t xml:space="preserve"> a </w:t>
      </w:r>
      <w:hyperlink r:id="rId206" w:anchor="L280">
        <w:r>
          <w:rPr>
            <w:rStyle w:val="Hypertextovodkaz"/>
          </w:rPr>
          <w:t>7</w:t>
        </w:r>
      </w:hyperlink>
      <w:r>
        <w:t xml:space="preserve"> se nelze odvolat. Jde-li však o rozhodnutí podle </w:t>
      </w:r>
      <w:hyperlink r:id="rId207" w:anchor="L279">
        <w:r>
          <w:rPr>
            <w:rStyle w:val="Hypertextovodkaz"/>
          </w:rPr>
          <w:t>odstavce 6 písm. c)</w:t>
        </w:r>
      </w:hyperlink>
      <w:r>
        <w:t>, nelze se odvolat pouze v případě, kdy rozhodl jako nadřízený orgán ministr nebo vedoucí jiného ú</w:t>
      </w:r>
      <w:r>
        <w:t>středního správního úřadu nebo Úřad pro ochranu osobních údajů.</w:t>
      </w:r>
    </w:p>
    <w:p w:rsidR="00054256" w:rsidRDefault="0068406A">
      <w:pPr>
        <w:pStyle w:val="s30"/>
      </w:pPr>
      <w:r>
        <w:t xml:space="preserve">(10) Je-li poskytnuta informace podle </w:t>
      </w:r>
      <w:hyperlink r:id="rId208" w:anchor="L279">
        <w:r>
          <w:rPr>
            <w:rStyle w:val="Hypertextovodkaz"/>
          </w:rPr>
          <w:t>odstavce 6 písm. c)</w:t>
        </w:r>
      </w:hyperlink>
      <w:r>
        <w:t xml:space="preserve">, žadatel může ve smyslu </w:t>
      </w:r>
      <w:hyperlink r:id="rId209" w:anchor="L266">
        <w:r>
          <w:rPr>
            <w:rStyle w:val="Hypertextovodkaz"/>
          </w:rPr>
          <w:t>odstavce 1 písm. a)</w:t>
        </w:r>
      </w:hyperlink>
      <w:r>
        <w:t xml:space="preserve"> nebo </w:t>
      </w:r>
      <w:hyperlink r:id="rId210" w:anchor="L268">
        <w:r>
          <w:rPr>
            <w:rStyle w:val="Hypertextovodkaz"/>
          </w:rPr>
          <w:t>c)</w:t>
        </w:r>
      </w:hyperlink>
      <w:r>
        <w:t xml:space="preserve"> postupovat obdobně.</w:t>
      </w:r>
    </w:p>
    <w:p w:rsidR="00054256" w:rsidRDefault="0068406A">
      <w:pPr>
        <w:pStyle w:val="s23"/>
      </w:pPr>
      <w:r>
        <w:t>§ 16b</w:t>
      </w:r>
    </w:p>
    <w:p w:rsidR="00054256" w:rsidRDefault="0068406A">
      <w:pPr>
        <w:pStyle w:val="s23"/>
      </w:pPr>
      <w:r>
        <w:t>Přezkumné řízení a ochrana proti nečinnosti</w:t>
      </w:r>
    </w:p>
    <w:p w:rsidR="00054256" w:rsidRDefault="0068406A">
      <w:pPr>
        <w:pStyle w:val="s30"/>
      </w:pPr>
      <w:r>
        <w:lastRenderedPageBreak/>
        <w:t xml:space="preserve">(1) Rozhodnutí nadřízeného orgánu lze přezkoumat v přezkumném řízení, pro jehož vedení podle zvláštního </w:t>
      </w:r>
      <w:r>
        <w:t>právního předpisu je příslušný Úřad pro ochranu osobních údajů.</w:t>
      </w:r>
    </w:p>
    <w:p w:rsidR="00054256" w:rsidRDefault="0068406A">
      <w:pPr>
        <w:pStyle w:val="s30"/>
      </w:pPr>
      <w:r>
        <w:t>(2) Dospěje-li správní orgán při přezkumu k závěru, že informace byly odepřeny nezákonně, a dostupné informace o právním a skutkovém stavu nevyvolávají důvodné pochybnosti, postupuje obdobně p</w:t>
      </w:r>
      <w:r>
        <w:t xml:space="preserve">odle </w:t>
      </w:r>
      <w:hyperlink r:id="rId211" w:anchor="L603">
        <w:r>
          <w:rPr>
            <w:rStyle w:val="Hypertextovodkaz"/>
          </w:rPr>
          <w:t>§ 16 odst. 5</w:t>
        </w:r>
      </w:hyperlink>
      <w:r>
        <w:t>.</w:t>
      </w:r>
    </w:p>
    <w:p w:rsidR="00054256" w:rsidRDefault="0068406A">
      <w:pPr>
        <w:pStyle w:val="s30"/>
      </w:pPr>
      <w:r>
        <w:t>(3) K opatřením proti nečinnosti nadřízeného orgánu podle zvláštního právního předpisu je příslušný Úřad pro ochranu osobních údajů.</w:t>
      </w:r>
    </w:p>
    <w:p w:rsidR="00054256" w:rsidRDefault="0068406A">
      <w:pPr>
        <w:pStyle w:val="s23"/>
      </w:pPr>
      <w:r>
        <w:t>§ 17</w:t>
      </w:r>
    </w:p>
    <w:p w:rsidR="00054256" w:rsidRDefault="0068406A">
      <w:pPr>
        <w:pStyle w:val="s23"/>
      </w:pPr>
      <w:r>
        <w:t>Hrazení nákladů</w:t>
      </w:r>
    </w:p>
    <w:p w:rsidR="00054256" w:rsidRDefault="0068406A">
      <w:pPr>
        <w:pStyle w:val="s30"/>
      </w:pPr>
      <w:r>
        <w:t>(1) Povinné subjekty jsou v s</w:t>
      </w:r>
      <w:r>
        <w:t>ouvislosti s poskytováním informací oprávněny žádat úhradu ve výši, která nesmí přesáhnout náklady spojené s pořízením kopií, opatřením technických nosičů dat a s odesláním informací žadateli. Povinný subjekt může vyžádat i úhradu za mimořádně rozsáhlé vyh</w:t>
      </w:r>
      <w:r>
        <w:t>ledání informací.</w:t>
      </w:r>
    </w:p>
    <w:p w:rsidR="00054256" w:rsidRDefault="0068406A">
      <w:pPr>
        <w:pStyle w:val="s30"/>
      </w:pPr>
      <w:r>
        <w:t>(2) Pokud byla v licenční smlouvě sjednána odměna, nelze požadovat úhradu nákladů.</w:t>
      </w:r>
    </w:p>
    <w:p w:rsidR="00054256" w:rsidRDefault="0068406A">
      <w:pPr>
        <w:pStyle w:val="s30"/>
      </w:pPr>
      <w:r>
        <w:t>(3) V případě, že bude povinný subjekt za poskytnutí informace požadovat úhradu, písemně oznámí tuto skutečnost spolu s výší úhrady žadateli před poskytnut</w:t>
      </w:r>
      <w:r>
        <w:t>ím informace. Z oznámení musí být zřejmé, na základě jakých skutečností a jakým způsobem byla výše úhrady povinným subjektem vyčíslena. Součástí oznámení musí být poučení o možnosti podat proti požadavku úhrady nákladů za poskytnutí informace stížnost podl</w:t>
      </w:r>
      <w:r>
        <w:t xml:space="preserve">e </w:t>
      </w:r>
      <w:hyperlink r:id="rId212" w:anchor="L269">
        <w:r>
          <w:rPr>
            <w:rStyle w:val="Hypertextovodkaz"/>
          </w:rPr>
          <w:t>§ 16a odst. 1 písm. d)</w:t>
        </w:r>
      </w:hyperlink>
      <w:r>
        <w:t>, ze kterého je patrné, v jaké lhůtě lze stížnost podat, od kterého dne se tato lhůta počítá, který nadřízený orgán o ní rozhoduje a u kterého povinného subjektu se podává.</w:t>
      </w:r>
    </w:p>
    <w:p w:rsidR="00054256" w:rsidRDefault="0068406A">
      <w:pPr>
        <w:pStyle w:val="s30"/>
      </w:pPr>
      <w:r>
        <w:t>(4) N</w:t>
      </w:r>
      <w:r>
        <w:t xml:space="preserve">esplní-li povinný subjekt vůči žadateli oznamovací povinnost podle </w:t>
      </w:r>
      <w:hyperlink r:id="rId213" w:anchor="L289">
        <w:r>
          <w:rPr>
            <w:rStyle w:val="Hypertextovodkaz"/>
          </w:rPr>
          <w:t>odstavce 3</w:t>
        </w:r>
      </w:hyperlink>
      <w:r>
        <w:t>, ztrácí nárok na úhradu nákladů.</w:t>
      </w:r>
    </w:p>
    <w:p w:rsidR="00054256" w:rsidRDefault="0068406A">
      <w:pPr>
        <w:pStyle w:val="s30"/>
      </w:pPr>
      <w:r>
        <w:t xml:space="preserve">(5) Poskytnutí informace podle </w:t>
      </w:r>
      <w:hyperlink r:id="rId214" w:anchor="L289">
        <w:r>
          <w:rPr>
            <w:rStyle w:val="Hypertextovodkaz"/>
          </w:rPr>
          <w:t>odstav</w:t>
        </w:r>
        <w:r>
          <w:rPr>
            <w:rStyle w:val="Hypertextovodkaz"/>
          </w:rPr>
          <w:t>ce 3</w:t>
        </w:r>
      </w:hyperlink>
      <w:r>
        <w:t xml:space="preserve"> je podmíněno zaplacením požadované úhrady. Pokud žadatel do 60 dnů ode dne oznámení výše požadované úhrady úhradu nezaplatí, povinný subjekt žádost odloží. Po dobu vyřizování stížnosti proti výši požadované úhrady lhůta podle věty druhé neběží.</w:t>
      </w:r>
    </w:p>
    <w:p w:rsidR="00054256" w:rsidRDefault="0068406A">
      <w:pPr>
        <w:pStyle w:val="s30"/>
      </w:pPr>
      <w:r>
        <w:t>(6) Úh</w:t>
      </w:r>
      <w:r>
        <w:t>rada je příjmem povinného subjektu.</w:t>
      </w:r>
    </w:p>
    <w:p w:rsidR="00054256" w:rsidRDefault="0068406A">
      <w:pPr>
        <w:pStyle w:val="s23"/>
      </w:pPr>
      <w:r>
        <w:t>§ 18</w:t>
      </w:r>
    </w:p>
    <w:p w:rsidR="00054256" w:rsidRDefault="0068406A">
      <w:pPr>
        <w:pStyle w:val="s23"/>
      </w:pPr>
      <w:r>
        <w:t>Výroční zpráva</w:t>
      </w:r>
    </w:p>
    <w:p w:rsidR="00054256" w:rsidRDefault="0068406A">
      <w:pPr>
        <w:pStyle w:val="s30"/>
      </w:pPr>
      <w:r>
        <w:t>(1) Každý povinný subjekt musí vždy do 1. března zveřejnit výroční zprávu za předcházející kalendářní rok o své činnosti v oblasti poskytování informací podle tohoto zákona obsahující následující údaje:</w:t>
      </w:r>
    </w:p>
    <w:p w:rsidR="00054256" w:rsidRDefault="0068406A">
      <w:pPr>
        <w:pStyle w:val="s31"/>
      </w:pPr>
      <w:r>
        <w:t>a) počet podaných žádostí o informace a počet vydanýc</w:t>
      </w:r>
      <w:r>
        <w:t>h rozhodnutí o odmítnutí žádosti,</w:t>
      </w:r>
    </w:p>
    <w:p w:rsidR="00054256" w:rsidRDefault="0068406A">
      <w:pPr>
        <w:pStyle w:val="s31"/>
      </w:pPr>
      <w:r>
        <w:t>b) počet podaných odvolání proti rozhodnutí,</w:t>
      </w:r>
    </w:p>
    <w:p w:rsidR="00054256" w:rsidRDefault="0068406A">
      <w:pPr>
        <w:pStyle w:val="s31"/>
      </w:pPr>
      <w:r>
        <w:t xml:space="preserve">c) opis podstatných částí každého rozsudku soudu ve věci přezkoumání zákonnosti rozhodnutí povinného subjektu o odmítnutí žádosti o poskytnutí informace a přehled všech výdajů, </w:t>
      </w:r>
      <w:r>
        <w:t>které povinný subjekt vynaložil v souvislosti se soudními řízeními o právech a povinnostech podle tohoto zákona, a to včetně nákladů na své vlastní zaměstnance a nákladů na právní zastoupení,</w:t>
      </w:r>
    </w:p>
    <w:p w:rsidR="00054256" w:rsidRDefault="0068406A">
      <w:pPr>
        <w:pStyle w:val="s31"/>
      </w:pPr>
      <w:r>
        <w:t>d) výčet poskytnutých výhradních licencí, včetně odůvodnění nezb</w:t>
      </w:r>
      <w:r>
        <w:t>ytnosti poskytnutí výhradní licence,</w:t>
      </w:r>
    </w:p>
    <w:p w:rsidR="00054256" w:rsidRDefault="0068406A">
      <w:pPr>
        <w:pStyle w:val="s31"/>
      </w:pPr>
      <w:r>
        <w:t xml:space="preserve">e) počet stížností podaných podle </w:t>
      </w:r>
      <w:hyperlink r:id="rId215" w:anchor="L264">
        <w:r>
          <w:rPr>
            <w:rStyle w:val="Hypertextovodkaz"/>
          </w:rPr>
          <w:t>§ 16a</w:t>
        </w:r>
      </w:hyperlink>
      <w:r>
        <w:t>, důvody jejich podání a stručný popis způsobu jejich vyřízení,</w:t>
      </w:r>
    </w:p>
    <w:p w:rsidR="00054256" w:rsidRDefault="0068406A">
      <w:pPr>
        <w:pStyle w:val="s31"/>
      </w:pPr>
      <w:r>
        <w:t>f) další informace vztahující se k uplatňování tohoto zákona.</w:t>
      </w:r>
    </w:p>
    <w:p w:rsidR="00054256" w:rsidRDefault="0068406A">
      <w:pPr>
        <w:pStyle w:val="s30"/>
      </w:pPr>
      <w:r>
        <w:t xml:space="preserve">(2) Povinnost zveřejnit výroční zprávu lze splnit zveřejněním údajů podle </w:t>
      </w:r>
      <w:hyperlink r:id="rId216" w:anchor="L118">
        <w:r>
          <w:rPr>
            <w:rStyle w:val="Hypertextovodkaz"/>
          </w:rPr>
          <w:t>odstavce 1</w:t>
        </w:r>
      </w:hyperlink>
      <w:r>
        <w:t xml:space="preserve"> ve lhůtě podle </w:t>
      </w:r>
      <w:hyperlink r:id="rId217" w:anchor="L118">
        <w:r>
          <w:rPr>
            <w:rStyle w:val="Hypertextovodkaz"/>
          </w:rPr>
          <w:t>odstavce 1</w:t>
        </w:r>
      </w:hyperlink>
      <w:r>
        <w:t xml:space="preserve"> prostřednictvím centrálního registru.</w:t>
      </w:r>
    </w:p>
    <w:p w:rsidR="00054256" w:rsidRDefault="0068406A">
      <w:pPr>
        <w:pStyle w:val="s30"/>
      </w:pPr>
      <w:r>
        <w:t xml:space="preserve">(3) Pokud má povinný subjekt zvláštním zákonem uloženou povinnost předkládat veřejnou výroční zprávu obsahující informace o jeho činnosti a nepostupuje podle </w:t>
      </w:r>
      <w:hyperlink r:id="rId218" w:anchor="L618">
        <w:r>
          <w:rPr>
            <w:rStyle w:val="Hypertextovodkaz"/>
          </w:rPr>
          <w:t>odstavce 2</w:t>
        </w:r>
      </w:hyperlink>
      <w:r>
        <w:t xml:space="preserve">, začleňuje údaje podle </w:t>
      </w:r>
      <w:hyperlink r:id="rId219" w:anchor="L118">
        <w:r>
          <w:rPr>
            <w:rStyle w:val="Hypertextovodkaz"/>
          </w:rPr>
          <w:t>odstavce 1</w:t>
        </w:r>
      </w:hyperlink>
      <w:r>
        <w:t xml:space="preserve"> do této výroční zprávy jako její samostatnou část s názvem "Poskytování informací podle zákona č. </w:t>
      </w:r>
      <w:hyperlink r:id="rId220">
        <w:r>
          <w:rPr>
            <w:rStyle w:val="Hypertextovodkaz"/>
          </w:rPr>
          <w:t>106/1999 Sb.</w:t>
        </w:r>
      </w:hyperlink>
      <w:r>
        <w:t>, o svobodném přístupu k informacím".</w:t>
      </w:r>
    </w:p>
    <w:p w:rsidR="00054256" w:rsidRDefault="0068406A">
      <w:pPr>
        <w:pStyle w:val="s23"/>
      </w:pPr>
      <w:r>
        <w:t>§</w:t>
      </w:r>
      <w:r>
        <w:t xml:space="preserve"> 18a</w:t>
      </w:r>
    </w:p>
    <w:p w:rsidR="00054256" w:rsidRDefault="0068406A">
      <w:pPr>
        <w:pStyle w:val="s23"/>
      </w:pPr>
      <w:r>
        <w:t>Centrální registr</w:t>
      </w:r>
    </w:p>
    <w:p w:rsidR="00054256" w:rsidRDefault="0068406A">
      <w:pPr>
        <w:pStyle w:val="s30"/>
      </w:pPr>
      <w:r>
        <w:t xml:space="preserve">(1) Zřizuje se centrální registr jako informační systém veřejné správy, který slouží ke zveřejňování výročních zpráv podle </w:t>
      </w:r>
      <w:hyperlink r:id="rId221" w:anchor="L116">
        <w:r>
          <w:rPr>
            <w:rStyle w:val="Hypertextovodkaz"/>
          </w:rPr>
          <w:t>§ 18</w:t>
        </w:r>
      </w:hyperlink>
      <w:r>
        <w:t>. Správcem centrálního registru je Ministerstvo vnit</w:t>
      </w:r>
      <w:r>
        <w:t>ra.</w:t>
      </w:r>
    </w:p>
    <w:p w:rsidR="00054256" w:rsidRDefault="0068406A">
      <w:pPr>
        <w:pStyle w:val="s30"/>
      </w:pPr>
      <w:r>
        <w:t>(2) Centrální registr je bezplatně a neomezeně veřejně přístupný způsobem umožňujícím dálkový přístup.</w:t>
      </w:r>
    </w:p>
    <w:p w:rsidR="00054256" w:rsidRDefault="0068406A">
      <w:pPr>
        <w:pStyle w:val="s30"/>
      </w:pPr>
      <w:r>
        <w:t>(3) Správce centrálního registru neodpovídá za správnost údajů do centrálního registru vložených.</w:t>
      </w:r>
    </w:p>
    <w:p w:rsidR="00054256" w:rsidRDefault="0068406A">
      <w:pPr>
        <w:pStyle w:val="s23"/>
      </w:pPr>
      <w:r>
        <w:t>§ 19</w:t>
      </w:r>
    </w:p>
    <w:p w:rsidR="00054256" w:rsidRDefault="0068406A">
      <w:pPr>
        <w:pStyle w:val="s30"/>
      </w:pPr>
      <w:r>
        <w:t>Umožnění přístupu k informacím nebo poskytnutí</w:t>
      </w:r>
      <w:r>
        <w:t xml:space="preserve"> informací za podmínek a způsobem stanoveným tímto zákonem není porušení povinnosti zachovávat mlčenlivost uložené zvláštními zákony. </w:t>
      </w:r>
      <w:hyperlink r:id="rId222" w:anchor="L123">
        <w:r>
          <w:rPr>
            <w:rStyle w:val="Hypertextovodkaz"/>
          </w:rPr>
          <w:t>15)</w:t>
        </w:r>
      </w:hyperlink>
    </w:p>
    <w:p w:rsidR="00054256" w:rsidRDefault="0068406A">
      <w:pPr>
        <w:pStyle w:val="s40"/>
      </w:pPr>
      <w:r>
        <w:t>----------------------------------------------------------------</w:t>
      </w:r>
      <w:r>
        <w:t>--</w:t>
      </w:r>
    </w:p>
    <w:p w:rsidR="00054256" w:rsidRDefault="0068406A">
      <w:pPr>
        <w:pStyle w:val="s40"/>
      </w:pPr>
      <w:r>
        <w:t xml:space="preserve">15) Například zákon č. </w:t>
      </w:r>
      <w:hyperlink r:id="rId223">
        <w:r>
          <w:rPr>
            <w:rStyle w:val="Hypertextovodkaz"/>
          </w:rPr>
          <w:t>15/1998 Sb.</w:t>
        </w:r>
      </w:hyperlink>
      <w:r>
        <w:t xml:space="preserve">, zákon č. </w:t>
      </w:r>
      <w:hyperlink r:id="rId224">
        <w:r>
          <w:rPr>
            <w:rStyle w:val="Hypertextovodkaz"/>
          </w:rPr>
          <w:t>90/1995 Sb.</w:t>
        </w:r>
      </w:hyperlink>
      <w:r>
        <w:t xml:space="preserve">, o jednacím řádu Poslanecké sněmovny, zákon č. </w:t>
      </w:r>
      <w:hyperlink r:id="rId225">
        <w:r>
          <w:rPr>
            <w:rStyle w:val="Hypertextovodkaz"/>
          </w:rPr>
          <w:t>199/1994 Sb.</w:t>
        </w:r>
      </w:hyperlink>
      <w:r>
        <w:t xml:space="preserve">, o zadávání veřejných zakázek, ve znění pozdějších předpisů, zákon č. </w:t>
      </w:r>
      <w:hyperlink r:id="rId226">
        <w:r>
          <w:rPr>
            <w:rStyle w:val="Hypertextovodkaz"/>
          </w:rPr>
          <w:t>283/1993 Sb.</w:t>
        </w:r>
      </w:hyperlink>
      <w:r>
        <w:t xml:space="preserve">, ve znění pozdějších předpisů, zákon č. </w:t>
      </w:r>
      <w:hyperlink r:id="rId227">
        <w:r>
          <w:rPr>
            <w:rStyle w:val="Hypertextovodkaz"/>
          </w:rPr>
          <w:t>6/1993 Sb.</w:t>
        </w:r>
      </w:hyperlink>
      <w:r>
        <w:t>, ve znění pozdějších předpisů.</w:t>
      </w:r>
    </w:p>
    <w:p w:rsidR="00054256" w:rsidRDefault="0068406A">
      <w:pPr>
        <w:pStyle w:val="s20"/>
      </w:pPr>
      <w:r>
        <w:t>ČÁST DRUHÁ</w:t>
      </w:r>
    </w:p>
    <w:p w:rsidR="00054256" w:rsidRDefault="0068406A">
      <w:pPr>
        <w:pStyle w:val="s22"/>
      </w:pPr>
      <w:r>
        <w:t>Přechodná a závěrečná ustanovení</w:t>
      </w:r>
    </w:p>
    <w:p w:rsidR="00054256" w:rsidRDefault="0068406A">
      <w:pPr>
        <w:pStyle w:val="s23"/>
      </w:pPr>
      <w:r>
        <w:t>§ 20</w:t>
      </w:r>
    </w:p>
    <w:p w:rsidR="00054256" w:rsidRDefault="0068406A">
      <w:pPr>
        <w:pStyle w:val="s30"/>
      </w:pPr>
      <w:r>
        <w:t xml:space="preserve">(1) Povinnost uvedená v </w:t>
      </w:r>
      <w:hyperlink r:id="rId228" w:anchor="L189">
        <w:r>
          <w:rPr>
            <w:rStyle w:val="Hypertextovodkaz"/>
          </w:rPr>
          <w:t>§ 5 odst. 2</w:t>
        </w:r>
      </w:hyperlink>
      <w:r>
        <w:t xml:space="preserve"> nastává dnem 1. ledna 2001. Pro obce,</w:t>
      </w:r>
      <w:r>
        <w:t xml:space="preserve"> které nejsou městy, </w:t>
      </w:r>
      <w:hyperlink r:id="rId229" w:anchor="L132">
        <w:r>
          <w:rPr>
            <w:rStyle w:val="Hypertextovodkaz"/>
          </w:rPr>
          <w:t>16)</w:t>
        </w:r>
      </w:hyperlink>
      <w:r>
        <w:t xml:space="preserve"> povinnost podle </w:t>
      </w:r>
      <w:hyperlink r:id="rId230" w:anchor="L189">
        <w:r>
          <w:rPr>
            <w:rStyle w:val="Hypertextovodkaz"/>
          </w:rPr>
          <w:t>§ 5 odst. 2</w:t>
        </w:r>
      </w:hyperlink>
      <w:r>
        <w:t xml:space="preserve"> nastává dnem 1. ledna 2002.</w:t>
      </w:r>
    </w:p>
    <w:p w:rsidR="00054256" w:rsidRDefault="0068406A">
      <w:pPr>
        <w:pStyle w:val="s30"/>
      </w:pPr>
      <w:r>
        <w:t xml:space="preserve">(2) Povinnost uvedená v </w:t>
      </w:r>
      <w:hyperlink r:id="rId231" w:anchor="L192">
        <w:r>
          <w:rPr>
            <w:rStyle w:val="Hypertextovodkaz"/>
          </w:rPr>
          <w:t>§ 5 odst. 3</w:t>
        </w:r>
      </w:hyperlink>
      <w:r>
        <w:t xml:space="preserve"> nastává dnem 1. ledna 2002.</w:t>
      </w:r>
    </w:p>
    <w:p w:rsidR="00054256" w:rsidRDefault="0068406A">
      <w:pPr>
        <w:pStyle w:val="s30"/>
      </w:pPr>
      <w:r>
        <w:t>(3) Lhůta pro poskytnutí informace [</w:t>
      </w:r>
      <w:hyperlink r:id="rId232" w:anchor="L239">
        <w:r>
          <w:rPr>
            <w:rStyle w:val="Hypertextovodkaz"/>
          </w:rPr>
          <w:t>§ 14 odst. 3</w:t>
        </w:r>
      </w:hyperlink>
      <w:r>
        <w:t xml:space="preserve"> písm. c)] a prodloužení této lhůty (</w:t>
      </w:r>
      <w:hyperlink r:id="rId233" w:anchor="L90">
        <w:r>
          <w:rPr>
            <w:rStyle w:val="Hypertextovodkaz"/>
          </w:rPr>
          <w:t>§ 14 odst. 5</w:t>
        </w:r>
      </w:hyperlink>
      <w:r>
        <w:t>) se v prvních 12 měsících od účinnosti zákona prodlužují na dvojnásobek, a dalších 12 měsíců se prodlužují o polovinu.</w:t>
      </w:r>
    </w:p>
    <w:p w:rsidR="00054256" w:rsidRDefault="0068406A">
      <w:pPr>
        <w:pStyle w:val="s30"/>
      </w:pPr>
      <w:r>
        <w:t>(4) Pokud tento zákon nestanoví jinak, použijí se při postupu podle tohoto zákona</w:t>
      </w:r>
    </w:p>
    <w:p w:rsidR="00054256" w:rsidRDefault="0068406A">
      <w:pPr>
        <w:pStyle w:val="s31"/>
      </w:pPr>
      <w:r>
        <w:t>a) pro rozhodnutí o odmítnutí žádosti,</w:t>
      </w:r>
    </w:p>
    <w:p w:rsidR="00054256" w:rsidRDefault="0068406A">
      <w:pPr>
        <w:pStyle w:val="s31"/>
      </w:pPr>
      <w:r>
        <w:t>b) pro odvolací</w:t>
      </w:r>
      <w:r>
        <w:t xml:space="preserve"> řízení,</w:t>
      </w:r>
    </w:p>
    <w:p w:rsidR="00054256" w:rsidRDefault="0068406A">
      <w:pPr>
        <w:pStyle w:val="s31"/>
      </w:pPr>
      <w:r>
        <w:t>c) pro vykonatelnost příkazu poskytnout informace, a</w:t>
      </w:r>
    </w:p>
    <w:p w:rsidR="00054256" w:rsidRDefault="0068406A">
      <w:pPr>
        <w:pStyle w:val="s31"/>
      </w:pPr>
      <w:r>
        <w:t>d) v řízení o stížnosti pro počítání lhůt, doručování a náklady řízení</w:t>
      </w:r>
    </w:p>
    <w:p w:rsidR="00054256" w:rsidRDefault="0068406A">
      <w:pPr>
        <w:pStyle w:val="s1"/>
      </w:pPr>
      <w:r>
        <w:t xml:space="preserve">ustanovení správního řádu </w:t>
      </w:r>
      <w:hyperlink r:id="rId234" w:anchor="L310">
        <w:r>
          <w:rPr>
            <w:rStyle w:val="Hypertextovodkaz"/>
          </w:rPr>
          <w:t>17)</w:t>
        </w:r>
      </w:hyperlink>
      <w:r>
        <w:t xml:space="preserve">; dále se při postupu podle tohoto zákona použijí ustanovení správního řádu o základních zásadách činnosti správních orgánů, ustanovení o počítání lhůt, ustanovení o ochraně před nečinností, v rozsahu </w:t>
      </w:r>
      <w:hyperlink r:id="rId235" w:anchor="L437">
        <w:r>
          <w:rPr>
            <w:rStyle w:val="Hypertextovodkaz"/>
          </w:rPr>
          <w:t>§</w:t>
        </w:r>
        <w:r>
          <w:rPr>
            <w:rStyle w:val="Hypertextovodkaz"/>
          </w:rPr>
          <w:t xml:space="preserve"> 16b</w:t>
        </w:r>
      </w:hyperlink>
      <w:r>
        <w:t xml:space="preserve"> ustanovení o přezkumném řízení a ustanovení </w:t>
      </w:r>
      <w:hyperlink r:id="rId236" w:anchor="L1242">
        <w:r>
          <w:rPr>
            <w:rStyle w:val="Hypertextovodkaz"/>
          </w:rPr>
          <w:t>§ 178</w:t>
        </w:r>
      </w:hyperlink>
      <w:r>
        <w:t>; v ostatním se správní řád nepoužije.</w:t>
      </w:r>
    </w:p>
    <w:p w:rsidR="00054256" w:rsidRDefault="0068406A">
      <w:pPr>
        <w:pStyle w:val="s30"/>
      </w:pPr>
      <w:r>
        <w:t xml:space="preserve">(5) Nelze-li podle </w:t>
      </w:r>
      <w:hyperlink r:id="rId237" w:anchor="L1242">
        <w:r>
          <w:rPr>
            <w:rStyle w:val="Hypertextovodkaz"/>
          </w:rPr>
          <w:t>§ 178</w:t>
        </w:r>
      </w:hyperlink>
      <w:r>
        <w:t xml:space="preserve"> správního řádu nadřízený orgán určit, rozhoduje v odvolacím řízení a v řízení o stížnosti Úřad pro ochranu osobních údajů.</w:t>
      </w:r>
    </w:p>
    <w:p w:rsidR="00054256" w:rsidRDefault="0068406A">
      <w:pPr>
        <w:pStyle w:val="s30"/>
      </w:pPr>
      <w:r>
        <w:t>(6) Informace, které se týkají přenesené působnosti územního samosprávného celku, poskytují orgány územního samosprávného c</w:t>
      </w:r>
      <w:r>
        <w:t>elku v přenesené působnosti.</w:t>
      </w:r>
    </w:p>
    <w:p w:rsidR="00054256" w:rsidRDefault="0068406A">
      <w:pPr>
        <w:pStyle w:val="s30"/>
      </w:pPr>
      <w:r>
        <w:t xml:space="preserve">(7) Z nahlížení do spisu jsou vyloučeny části spisu obsahující informace, jejichž poskytnutí je předmětem žádosti a nebyly podle ní dosud poskytnuty, dokumenty a větší celky informací, z nichž požadované informace nelze snadno </w:t>
      </w:r>
      <w:r>
        <w:t xml:space="preserve">vyčlenit, a osobní údaje osoby, která by mohla být přímo dotčena poskytnutím požadované informace, s výjimkou osobních údajů, které jsou nahlížející </w:t>
      </w:r>
      <w:r>
        <w:lastRenderedPageBreak/>
        <w:t>osobě známy.</w:t>
      </w:r>
    </w:p>
    <w:p w:rsidR="00054256" w:rsidRDefault="0068406A">
      <w:pPr>
        <w:pStyle w:val="s40"/>
      </w:pPr>
      <w:r>
        <w:t>------------------------------------------------------------------</w:t>
      </w:r>
    </w:p>
    <w:p w:rsidR="00054256" w:rsidRDefault="0068406A">
      <w:pPr>
        <w:pStyle w:val="s40"/>
      </w:pPr>
      <w:r>
        <w:t xml:space="preserve">16) Zákon č. </w:t>
      </w:r>
      <w:hyperlink r:id="rId238">
        <w:r>
          <w:rPr>
            <w:rStyle w:val="Hypertextovodkaz"/>
          </w:rPr>
          <w:t>367/1990 Sb.</w:t>
        </w:r>
      </w:hyperlink>
      <w:r>
        <w:t>, o obcích (</w:t>
      </w:r>
      <w:hyperlink r:id="rId239">
        <w:r>
          <w:rPr>
            <w:rStyle w:val="Hypertextovodkaz"/>
          </w:rPr>
          <w:t>obecní zřízení</w:t>
        </w:r>
      </w:hyperlink>
      <w:r>
        <w:t>), ve znění pozdějších předpisů.</w:t>
      </w:r>
    </w:p>
    <w:p w:rsidR="00054256" w:rsidRDefault="0068406A">
      <w:pPr>
        <w:pStyle w:val="s40"/>
      </w:pPr>
      <w:r>
        <w:t xml:space="preserve">17) Zákon č. </w:t>
      </w:r>
      <w:hyperlink r:id="rId240">
        <w:r>
          <w:rPr>
            <w:rStyle w:val="Hypertextovodkaz"/>
          </w:rPr>
          <w:t>5</w:t>
        </w:r>
        <w:r>
          <w:rPr>
            <w:rStyle w:val="Hypertextovodkaz"/>
          </w:rPr>
          <w:t>00/2004 Sb.</w:t>
        </w:r>
      </w:hyperlink>
      <w:r>
        <w:t>, správní řád.</w:t>
      </w:r>
    </w:p>
    <w:p w:rsidR="00054256" w:rsidRDefault="0068406A">
      <w:pPr>
        <w:pStyle w:val="s23"/>
      </w:pPr>
      <w:r>
        <w:t>§ 21</w:t>
      </w:r>
    </w:p>
    <w:p w:rsidR="00054256" w:rsidRDefault="0068406A">
      <w:pPr>
        <w:pStyle w:val="s30"/>
      </w:pPr>
      <w:r>
        <w:t xml:space="preserve">(1) Vláda vydá nařízení, kterým upraví součinnost orgánů státní správy s obcemi při zajišťování povinností obcí podle </w:t>
      </w:r>
      <w:hyperlink r:id="rId241" w:anchor="L29">
        <w:r>
          <w:rPr>
            <w:rStyle w:val="Hypertextovodkaz"/>
          </w:rPr>
          <w:t>§ 5</w:t>
        </w:r>
      </w:hyperlink>
      <w:r>
        <w:t xml:space="preserve"> tohoto zákona.</w:t>
      </w:r>
    </w:p>
    <w:p w:rsidR="00054256" w:rsidRDefault="0068406A">
      <w:pPr>
        <w:pStyle w:val="s30"/>
      </w:pPr>
      <w:r>
        <w:t xml:space="preserve">(2) Vláda stanoví </w:t>
      </w:r>
      <w:hyperlink r:id="rId242">
        <w:r>
          <w:rPr>
            <w:rStyle w:val="Hypertextovodkaz"/>
          </w:rPr>
          <w:t>nařízením</w:t>
        </w:r>
      </w:hyperlink>
      <w:r>
        <w:t xml:space="preserve"> zásady stanovení úhrad a licenčních odměn za poskytování informací.</w:t>
      </w:r>
    </w:p>
    <w:p w:rsidR="00054256" w:rsidRDefault="0068406A">
      <w:pPr>
        <w:pStyle w:val="s30"/>
      </w:pPr>
      <w:r>
        <w:t xml:space="preserve">(3) Ministerstvo vnitra stanoví </w:t>
      </w:r>
      <w:hyperlink r:id="rId243">
        <w:r>
          <w:rPr>
            <w:rStyle w:val="Hypertextovodkaz"/>
          </w:rPr>
          <w:t>vyhláškou</w:t>
        </w:r>
      </w:hyperlink>
      <w:r>
        <w:t xml:space="preserve"> strukturu informací zveřej</w:t>
      </w:r>
      <w:r>
        <w:t xml:space="preserve">ňovaných o povinném subjektu podle </w:t>
      </w:r>
      <w:hyperlink r:id="rId244" w:anchor="L31">
        <w:r>
          <w:rPr>
            <w:rStyle w:val="Hypertextovodkaz"/>
          </w:rPr>
          <w:t>§ 5 odst. 1</w:t>
        </w:r>
      </w:hyperlink>
      <w:r>
        <w:t xml:space="preserve"> a </w:t>
      </w:r>
      <w:hyperlink r:id="rId245" w:anchor="L189">
        <w:r>
          <w:rPr>
            <w:rStyle w:val="Hypertextovodkaz"/>
          </w:rPr>
          <w:t>2</w:t>
        </w:r>
      </w:hyperlink>
      <w:r>
        <w:t xml:space="preserve"> způsobem umožňujícím dálkový přístup.</w:t>
      </w:r>
    </w:p>
    <w:p w:rsidR="00054256" w:rsidRDefault="0068406A">
      <w:pPr>
        <w:pStyle w:val="s23"/>
      </w:pPr>
      <w:r>
        <w:t>§ 22</w:t>
      </w:r>
    </w:p>
    <w:p w:rsidR="00054256" w:rsidRDefault="0068406A">
      <w:pPr>
        <w:pStyle w:val="s23"/>
      </w:pPr>
      <w:r>
        <w:t>Účinnost</w:t>
      </w:r>
    </w:p>
    <w:p w:rsidR="00054256" w:rsidRDefault="0068406A">
      <w:pPr>
        <w:pStyle w:val="s30"/>
      </w:pPr>
      <w:r>
        <w:t>Tento zákon nabývá účinnosti dnem 1. ledna 2000.</w:t>
      </w:r>
    </w:p>
    <w:p w:rsidR="00054256" w:rsidRDefault="0068406A">
      <w:pPr>
        <w:pStyle w:val="s4"/>
      </w:pPr>
      <w:r>
        <w:t>Klaus v. r.</w:t>
      </w:r>
    </w:p>
    <w:p w:rsidR="00054256" w:rsidRDefault="0068406A">
      <w:pPr>
        <w:pStyle w:val="s4"/>
      </w:pPr>
      <w:r>
        <w:t>Havel v. r.</w:t>
      </w:r>
    </w:p>
    <w:p w:rsidR="00054256" w:rsidRDefault="0068406A">
      <w:pPr>
        <w:pStyle w:val="s4"/>
      </w:pPr>
      <w:r>
        <w:t>Zeman v. r.</w:t>
      </w:r>
    </w:p>
    <w:p w:rsidR="00054256" w:rsidRDefault="0068406A">
      <w:pPr>
        <w:pStyle w:val="s1"/>
      </w:pPr>
      <w:r>
        <w:t>------------------------------------------------------------------</w:t>
      </w:r>
    </w:p>
    <w:p w:rsidR="00054256" w:rsidRDefault="0068406A">
      <w:pPr>
        <w:pStyle w:val="s22"/>
      </w:pPr>
      <w:r>
        <w:t>Čl. II</w:t>
      </w:r>
    </w:p>
    <w:p w:rsidR="00054256" w:rsidRDefault="0068406A">
      <w:pPr>
        <w:pStyle w:val="s22"/>
      </w:pPr>
      <w:r>
        <w:t xml:space="preserve">zákona č. </w:t>
      </w:r>
      <w:hyperlink r:id="rId246">
        <w:r>
          <w:rPr>
            <w:rStyle w:val="Hypertextovodkaz"/>
          </w:rPr>
          <w:t>61/2006 Sb.</w:t>
        </w:r>
      </w:hyperlink>
      <w:r>
        <w:t>,</w:t>
      </w:r>
    </w:p>
    <w:p w:rsidR="00054256" w:rsidRDefault="0068406A">
      <w:pPr>
        <w:pStyle w:val="s22"/>
      </w:pPr>
      <w:r>
        <w:t>kterým se m</w:t>
      </w:r>
      <w:r>
        <w:t xml:space="preserve">ění zákon č. 106/1999 Sb., o svobodném přístupu k informacím, ve znění pozdějších předpisů, zákon č. </w:t>
      </w:r>
      <w:hyperlink r:id="rId247">
        <w:r>
          <w:rPr>
            <w:rStyle w:val="Hypertextovodkaz"/>
          </w:rPr>
          <w:t>121/2000 Sb.</w:t>
        </w:r>
      </w:hyperlink>
      <w:r>
        <w:t>, o právu autorském, o právech souvisejících s právem autorským a o změně některý</w:t>
      </w:r>
      <w:r>
        <w:t>ch zákonů (</w:t>
      </w:r>
      <w:hyperlink r:id="rId248">
        <w:r>
          <w:rPr>
            <w:rStyle w:val="Hypertextovodkaz"/>
          </w:rPr>
          <w:t>autorský zákon</w:t>
        </w:r>
      </w:hyperlink>
      <w:r>
        <w:t xml:space="preserve">), ve znění zákona č. </w:t>
      </w:r>
      <w:hyperlink r:id="rId249">
        <w:r>
          <w:rPr>
            <w:rStyle w:val="Hypertextovodkaz"/>
          </w:rPr>
          <w:t>81/2005 Sb.</w:t>
        </w:r>
      </w:hyperlink>
      <w:r>
        <w:t xml:space="preserve">, a zákon č. </w:t>
      </w:r>
      <w:hyperlink r:id="rId250">
        <w:r>
          <w:rPr>
            <w:rStyle w:val="Hypertextovodkaz"/>
          </w:rPr>
          <w:t>128/2000 Sb.</w:t>
        </w:r>
      </w:hyperlink>
      <w:r>
        <w:t>, o obcích (obecní zřízení), ve znění pozdějších předpisů</w:t>
      </w:r>
    </w:p>
    <w:p w:rsidR="00054256" w:rsidRDefault="0068406A">
      <w:pPr>
        <w:pStyle w:val="s22"/>
      </w:pPr>
      <w:r>
        <w:t>Přechodná ustanovení</w:t>
      </w:r>
    </w:p>
    <w:p w:rsidR="00054256" w:rsidRDefault="0068406A">
      <w:pPr>
        <w:pStyle w:val="s30"/>
      </w:pPr>
      <w:r>
        <w:t>1. Pro vyřízení žádostí, které povinný subjekt obdržel přede dnem nabytí účinnosti tohoto zákona, se použijí dosavadní právní předpisy.</w:t>
      </w:r>
    </w:p>
    <w:p w:rsidR="00054256" w:rsidRDefault="0068406A">
      <w:pPr>
        <w:pStyle w:val="s30"/>
      </w:pPr>
      <w:r>
        <w:t>2. Licenční nebo podlicenčn</w:t>
      </w:r>
      <w:r>
        <w:t xml:space="preserve">í smlouvy, jimiž byla poskytnuta výhradní licence týkající se poskytování informací podle zákona č. </w:t>
      </w:r>
      <w:hyperlink r:id="rId251">
        <w:r>
          <w:rPr>
            <w:rStyle w:val="Hypertextovodkaz"/>
          </w:rPr>
          <w:t>106/1999 Sb.</w:t>
        </w:r>
      </w:hyperlink>
      <w:r>
        <w:t>, ve znění účinném do dne nabytí účinnosti tohoto zákona, a které byly uzavřeny přede dnem nabytí úč</w:t>
      </w:r>
      <w:r>
        <w:t>innosti tohoto zákona, pozbývají účinnosti uplynutím sjednané doby, nejdéle však 31. prosince 2008.</w:t>
      </w:r>
    </w:p>
    <w:p w:rsidR="00054256" w:rsidRDefault="0068406A">
      <w:pPr>
        <w:pStyle w:val="s1"/>
      </w:pPr>
      <w:r>
        <w:t>------------------------------------------------------------------</w:t>
      </w:r>
    </w:p>
    <w:p w:rsidR="00054256" w:rsidRDefault="0068406A">
      <w:pPr>
        <w:pStyle w:val="s22"/>
      </w:pPr>
      <w:r>
        <w:t>Čl. II</w:t>
      </w:r>
    </w:p>
    <w:p w:rsidR="00054256" w:rsidRDefault="0068406A">
      <w:pPr>
        <w:pStyle w:val="s22"/>
      </w:pPr>
      <w:r>
        <w:t xml:space="preserve">zákona č. </w:t>
      </w:r>
      <w:hyperlink r:id="rId252">
        <w:r>
          <w:rPr>
            <w:rStyle w:val="Hypertextovodkaz"/>
          </w:rPr>
          <w:t xml:space="preserve">222/2015 </w:t>
        </w:r>
        <w:r>
          <w:rPr>
            <w:rStyle w:val="Hypertextovodkaz"/>
          </w:rPr>
          <w:t>Sb.</w:t>
        </w:r>
      </w:hyperlink>
      <w:r>
        <w:t>,</w:t>
      </w:r>
    </w:p>
    <w:p w:rsidR="00054256" w:rsidRDefault="0068406A">
      <w:pPr>
        <w:pStyle w:val="s22"/>
      </w:pPr>
      <w:r>
        <w:t>kterým se mění zákon č. 106/1999 Sb., o svobodném přístupu k informacím, ve znění pozdějších předpisů</w:t>
      </w:r>
    </w:p>
    <w:p w:rsidR="00054256" w:rsidRDefault="0068406A">
      <w:pPr>
        <w:pStyle w:val="s22"/>
      </w:pPr>
      <w:r>
        <w:t>Přechodná ustanovení</w:t>
      </w:r>
    </w:p>
    <w:p w:rsidR="00054256" w:rsidRDefault="0068406A">
      <w:pPr>
        <w:pStyle w:val="s30"/>
      </w:pPr>
      <w:r>
        <w:t>1. Žádost o poskytnutí informace podaná přede dnem nabytí účinnosti tohoto zákona se vyřizuje podle zákona č. 106/1999 Sb., ve z</w:t>
      </w:r>
      <w:r>
        <w:t>nění účinném přede dnem nabytí účinnosti tohoto zákona.</w:t>
      </w:r>
    </w:p>
    <w:p w:rsidR="00054256" w:rsidRDefault="0068406A">
      <w:pPr>
        <w:pStyle w:val="s30"/>
      </w:pPr>
      <w:r>
        <w:t>2. Povinnost zveřejňovat informace podle zákona č. 106/1999 Sb., ve znění účinném ode dne nabytí účinnosti tohoto zákona, se nevztahuje na informace, k jejichž zveřejnění došlo přede dnem nabytí účinn</w:t>
      </w:r>
      <w:r>
        <w:t>osti tohoto zákona.</w:t>
      </w:r>
    </w:p>
    <w:p w:rsidR="00054256" w:rsidRDefault="0068406A">
      <w:pPr>
        <w:pStyle w:val="s30"/>
      </w:pPr>
      <w:r>
        <w:t xml:space="preserve">3. Licenční nebo podlicenční smlouva, na základě níž byla poskytnuta výhradní licence týkající se poskytování informací podle zákona č. 106/1999 Sb., ve znění účinném přede dnem nabytí </w:t>
      </w:r>
      <w:r>
        <w:lastRenderedPageBreak/>
        <w:t>účinnosti tohoto zákona, a která je platná k 17. če</w:t>
      </w:r>
      <w:r>
        <w:t>rvenci 2013, pozbývá účinnosti uplynutím sjednané doby, nejpozději však 18. července 2043. Věta první se nepoužije, jde-li o licenční nebo podlicenční smlouvu týkající se digitalizace kulturních zdrojů.</w:t>
      </w:r>
    </w:p>
    <w:p w:rsidR="00054256" w:rsidRDefault="0068406A">
      <w:pPr>
        <w:pStyle w:val="s1"/>
      </w:pPr>
      <w:r>
        <w:t>-----------------------------------------------------</w:t>
      </w:r>
      <w:r>
        <w:t>-------------</w:t>
      </w:r>
    </w:p>
    <w:p w:rsidR="00054256" w:rsidRDefault="0068406A">
      <w:pPr>
        <w:pStyle w:val="s22"/>
      </w:pPr>
      <w:r>
        <w:t>Čl. XIX</w:t>
      </w:r>
    </w:p>
    <w:p w:rsidR="00054256" w:rsidRDefault="0068406A">
      <w:pPr>
        <w:pStyle w:val="s22"/>
      </w:pPr>
      <w:r>
        <w:t xml:space="preserve">zákona č. </w:t>
      </w:r>
      <w:hyperlink r:id="rId253">
        <w:r>
          <w:rPr>
            <w:rStyle w:val="Hypertextovodkaz"/>
          </w:rPr>
          <w:t>298/2016 Sb.</w:t>
        </w:r>
      </w:hyperlink>
      <w:r>
        <w:t>,</w:t>
      </w:r>
    </w:p>
    <w:p w:rsidR="00054256" w:rsidRDefault="0068406A">
      <w:pPr>
        <w:pStyle w:val="s22"/>
      </w:pPr>
      <w:r>
        <w:t xml:space="preserve">kterým se mění některé zákony v souvislosti s přijetím </w:t>
      </w:r>
      <w:hyperlink r:id="rId254">
        <w:r>
          <w:rPr>
            <w:rStyle w:val="Hypertextovodkaz"/>
          </w:rPr>
          <w:t>zákona</w:t>
        </w:r>
      </w:hyperlink>
      <w:r>
        <w:t xml:space="preserve"> o službách vytvářejících důvěru pro elektronické transakce, zákon č. 106/1999 Sb., o svobodném přístupu k informacím, ve znění pozdějších předpisů, a zákon č. </w:t>
      </w:r>
      <w:hyperlink r:id="rId255">
        <w:r>
          <w:rPr>
            <w:rStyle w:val="Hypertextovodkaz"/>
          </w:rPr>
          <w:t>121/2000 Sb.</w:t>
        </w:r>
      </w:hyperlink>
      <w:r>
        <w:t>, o právu autorském, o</w:t>
      </w:r>
      <w:r>
        <w:t xml:space="preserve"> právech souvisejících s právem autorským a o změně některých zákonů (</w:t>
      </w:r>
      <w:hyperlink r:id="rId256">
        <w:r>
          <w:rPr>
            <w:rStyle w:val="Hypertextovodkaz"/>
          </w:rPr>
          <w:t>autorský zákon</w:t>
        </w:r>
      </w:hyperlink>
      <w:r>
        <w:t>), ve znění pozdějších předpisů</w:t>
      </w:r>
    </w:p>
    <w:p w:rsidR="00054256" w:rsidRDefault="0068406A">
      <w:pPr>
        <w:pStyle w:val="s22"/>
      </w:pPr>
      <w:r>
        <w:t>Přechodné ustanovení</w:t>
      </w:r>
    </w:p>
    <w:p w:rsidR="00054256" w:rsidRDefault="0068406A">
      <w:pPr>
        <w:pStyle w:val="s30"/>
      </w:pPr>
      <w:r>
        <w:t xml:space="preserve">Povinný subjekt zveřejní informace podle </w:t>
      </w:r>
      <w:hyperlink r:id="rId257" w:anchor="L405">
        <w:r>
          <w:rPr>
            <w:rStyle w:val="Hypertextovodkaz"/>
          </w:rPr>
          <w:t>§ 4b odst. 2</w:t>
        </w:r>
      </w:hyperlink>
      <w:r>
        <w:t xml:space="preserve"> zákona č. 106/1999 Sb., ve znění účinném ode dne nabytí účinnosti tohoto zákona, jako otevřená data a zaeviduje tyto informace v národním katalogu otevřených dat do 12 měsíců ode dne nabytí účinnosti tohot</w:t>
      </w:r>
      <w:r>
        <w:t>o zákona.</w:t>
      </w:r>
    </w:p>
    <w:p w:rsidR="00054256" w:rsidRDefault="0068406A">
      <w:pPr>
        <w:pStyle w:val="s1"/>
      </w:pPr>
      <w:r>
        <w:t>------------------------------------------------------------------</w:t>
      </w:r>
    </w:p>
    <w:p w:rsidR="00054256" w:rsidRDefault="0068406A">
      <w:pPr>
        <w:pStyle w:val="s22"/>
      </w:pPr>
      <w:r>
        <w:t>Čl. XVI</w:t>
      </w:r>
    </w:p>
    <w:p w:rsidR="00054256" w:rsidRDefault="0068406A">
      <w:pPr>
        <w:pStyle w:val="s22"/>
      </w:pPr>
      <w:r>
        <w:t xml:space="preserve">zákona č. </w:t>
      </w:r>
      <w:hyperlink r:id="rId258">
        <w:r>
          <w:rPr>
            <w:rStyle w:val="Hypertextovodkaz"/>
          </w:rPr>
          <w:t>111/2019 Sb.</w:t>
        </w:r>
      </w:hyperlink>
      <w:r>
        <w:t>,</w:t>
      </w:r>
    </w:p>
    <w:p w:rsidR="00054256" w:rsidRDefault="0068406A">
      <w:pPr>
        <w:pStyle w:val="s22"/>
      </w:pPr>
      <w:r>
        <w:t xml:space="preserve">kterým se mění některé zákony v souvislosti s přijetím </w:t>
      </w:r>
      <w:hyperlink r:id="rId259">
        <w:r>
          <w:rPr>
            <w:rStyle w:val="Hypertextovodkaz"/>
          </w:rPr>
          <w:t>zákona</w:t>
        </w:r>
      </w:hyperlink>
      <w:r>
        <w:t xml:space="preserve"> o zpracování osobních údajů</w:t>
      </w:r>
    </w:p>
    <w:p w:rsidR="00054256" w:rsidRDefault="0068406A">
      <w:pPr>
        <w:pStyle w:val="s22"/>
      </w:pPr>
      <w:r>
        <w:t>Přechodné ustanovení</w:t>
      </w:r>
    </w:p>
    <w:p w:rsidR="00054256" w:rsidRDefault="0068406A">
      <w:pPr>
        <w:pStyle w:val="s30"/>
      </w:pPr>
      <w:r>
        <w:t xml:space="preserve">Do 1. ledna 2020 se postupuje podle </w:t>
      </w:r>
      <w:hyperlink r:id="rId260" w:anchor="L100">
        <w:r>
          <w:rPr>
            <w:rStyle w:val="Hypertextovodkaz"/>
          </w:rPr>
          <w:t>§ 16</w:t>
        </w:r>
      </w:hyperlink>
      <w:r>
        <w:t xml:space="preserve">, </w:t>
      </w:r>
      <w:hyperlink r:id="rId261" w:anchor="L264">
        <w:r>
          <w:rPr>
            <w:rStyle w:val="Hypertextovodkaz"/>
          </w:rPr>
          <w:t>16a</w:t>
        </w:r>
      </w:hyperlink>
      <w:r>
        <w:t xml:space="preserve">, </w:t>
      </w:r>
      <w:hyperlink r:id="rId262" w:anchor="L437">
        <w:r>
          <w:rPr>
            <w:rStyle w:val="Hypertextovodkaz"/>
          </w:rPr>
          <w:t>16b</w:t>
        </w:r>
      </w:hyperlink>
      <w:r>
        <w:t xml:space="preserve"> a </w:t>
      </w:r>
      <w:hyperlink r:id="rId263" w:anchor="L126">
        <w:r>
          <w:rPr>
            <w:rStyle w:val="Hypertextovodkaz"/>
          </w:rPr>
          <w:t>§ 20</w:t>
        </w:r>
      </w:hyperlink>
      <w:r>
        <w:t xml:space="preserve"> tohoto zákona ve znění dosavadních předpisů.</w:t>
      </w:r>
    </w:p>
    <w:p w:rsidR="00054256" w:rsidRDefault="0068406A">
      <w:pPr>
        <w:pStyle w:val="s1"/>
      </w:pPr>
      <w:r>
        <w:t>------------------------------------------------------------------</w:t>
      </w:r>
    </w:p>
    <w:p w:rsidR="00054256" w:rsidRDefault="0068406A">
      <w:pPr>
        <w:pStyle w:val="s22"/>
      </w:pPr>
      <w:r>
        <w:t>Čl. LI</w:t>
      </w:r>
    </w:p>
    <w:p w:rsidR="00054256" w:rsidRDefault="0068406A">
      <w:pPr>
        <w:pStyle w:val="s22"/>
      </w:pPr>
      <w:r>
        <w:t xml:space="preserve">zákona č. </w:t>
      </w:r>
      <w:hyperlink r:id="rId264">
        <w:r>
          <w:rPr>
            <w:rStyle w:val="Hypertextovodkaz"/>
          </w:rPr>
          <w:t>261/2021 Sb.</w:t>
        </w:r>
      </w:hyperlink>
      <w:r>
        <w:t>,</w:t>
      </w:r>
    </w:p>
    <w:p w:rsidR="00054256" w:rsidRDefault="0068406A">
      <w:pPr>
        <w:pStyle w:val="s22"/>
      </w:pPr>
      <w:r>
        <w:t>kterým se mění některé zákony v souvislosti s další elektronizací postupů orgánů veřejné moci</w:t>
      </w:r>
    </w:p>
    <w:p w:rsidR="00054256" w:rsidRDefault="0068406A">
      <w:pPr>
        <w:pStyle w:val="s22"/>
      </w:pPr>
      <w:r>
        <w:t>Přechodné ustanovení</w:t>
      </w:r>
    </w:p>
    <w:p w:rsidR="00054256" w:rsidRDefault="0068406A">
      <w:pPr>
        <w:pStyle w:val="s30"/>
      </w:pPr>
      <w:r>
        <w:t>Povinné subjekty zveřejní dosud vedené registry, evidence, seznamy nebo rejstřík</w:t>
      </w:r>
      <w:r>
        <w:t xml:space="preserve">y obsahující informace, které jsou na základě zákona každému přístupné, jako otevřená data podle </w:t>
      </w:r>
      <w:hyperlink r:id="rId265" w:anchor="L153">
        <w:r>
          <w:rPr>
            <w:rStyle w:val="Hypertextovodkaz"/>
          </w:rPr>
          <w:t>§ 5a odst. 2</w:t>
        </w:r>
      </w:hyperlink>
      <w:r>
        <w:t xml:space="preserve"> zákona č. 106/1999 Sb., ve znění účinném od patnáctého dne ode dne vyhlášení tohoto zákona, </w:t>
      </w:r>
      <w:r>
        <w:t>do 31. prosince 2023.</w:t>
      </w:r>
    </w:p>
    <w:p w:rsidR="00054256" w:rsidRDefault="0068406A">
      <w:pPr>
        <w:pStyle w:val="s1"/>
      </w:pPr>
      <w:r>
        <w:t>------------------------------------------------------------------</w:t>
      </w:r>
    </w:p>
    <w:p w:rsidR="00054256" w:rsidRDefault="0068406A">
      <w:pPr>
        <w:pStyle w:val="s22"/>
      </w:pPr>
      <w:r>
        <w:t>Čl. II</w:t>
      </w:r>
    </w:p>
    <w:p w:rsidR="00054256" w:rsidRDefault="0068406A">
      <w:pPr>
        <w:pStyle w:val="s22"/>
      </w:pPr>
      <w:r>
        <w:t xml:space="preserve">zákona č. </w:t>
      </w:r>
      <w:hyperlink r:id="rId266">
        <w:r>
          <w:rPr>
            <w:rStyle w:val="Hypertextovodkaz"/>
          </w:rPr>
          <w:t>241/2022 Sb.</w:t>
        </w:r>
      </w:hyperlink>
      <w:r>
        <w:t>,</w:t>
      </w:r>
    </w:p>
    <w:p w:rsidR="00054256" w:rsidRDefault="0068406A">
      <w:pPr>
        <w:pStyle w:val="s22"/>
      </w:pPr>
      <w:r>
        <w:t xml:space="preserve">kterým se mění zákon č. 106/1999 Sb., o svobodném přístupu k informacím, ve znění pozdějších předpisů, zákon č. </w:t>
      </w:r>
      <w:hyperlink r:id="rId267">
        <w:r>
          <w:rPr>
            <w:rStyle w:val="Hypertextovodkaz"/>
          </w:rPr>
          <w:t>123/1998 Sb.</w:t>
        </w:r>
      </w:hyperlink>
      <w:r>
        <w:t>, o právu na informace o životním prostředí, ve znění pozdějších předp</w:t>
      </w:r>
      <w:r>
        <w:t xml:space="preserve">isů, a zákon č. </w:t>
      </w:r>
      <w:hyperlink r:id="rId268">
        <w:r>
          <w:rPr>
            <w:rStyle w:val="Hypertextovodkaz"/>
          </w:rPr>
          <w:t>130/2002 Sb.</w:t>
        </w:r>
      </w:hyperlink>
      <w:r>
        <w:t>, o podpoře výzkumu, experimentálního vývoje a inovací z veřejných prostředků a o změně některých souvisejících zákonů (</w:t>
      </w:r>
      <w:hyperlink r:id="rId269">
        <w:r>
          <w:rPr>
            <w:rStyle w:val="Hypertextovodkaz"/>
          </w:rPr>
          <w:t>zákon</w:t>
        </w:r>
      </w:hyperlink>
      <w:r>
        <w:t xml:space="preserve"> o podpoře výzkumu, experimentálního vývoje a inovací), ve znění pozdějších předpisů</w:t>
      </w:r>
    </w:p>
    <w:p w:rsidR="00054256" w:rsidRDefault="0068406A">
      <w:pPr>
        <w:pStyle w:val="s22"/>
      </w:pPr>
      <w:r>
        <w:t>Přechodná ustanovení</w:t>
      </w:r>
    </w:p>
    <w:p w:rsidR="00054256" w:rsidRDefault="0068406A">
      <w:pPr>
        <w:pStyle w:val="s30"/>
      </w:pPr>
      <w:r>
        <w:lastRenderedPageBreak/>
        <w:t xml:space="preserve">1. Žádost o poskytnutí informace podaná přede dnem nabytí účinnosti tohoto zákona se vyřizuje podle zákona č. </w:t>
      </w:r>
      <w:hyperlink r:id="rId270">
        <w:r>
          <w:rPr>
            <w:rStyle w:val="Hypertextovodkaz"/>
          </w:rPr>
          <w:t>106/1999 Sb.</w:t>
        </w:r>
      </w:hyperlink>
      <w:r>
        <w:t>, ve znění účinném přede dnem nabytí účinnosti tohoto zákona.</w:t>
      </w:r>
    </w:p>
    <w:p w:rsidR="00054256" w:rsidRDefault="0068406A">
      <w:pPr>
        <w:pStyle w:val="s30"/>
      </w:pPr>
      <w:r>
        <w:t xml:space="preserve">2. Informace zveřejněné podle </w:t>
      </w:r>
      <w:hyperlink r:id="rId271" w:anchor="L381">
        <w:r>
          <w:rPr>
            <w:rStyle w:val="Hypertextovodkaz"/>
          </w:rPr>
          <w:t>§ 5 odst. 3</w:t>
        </w:r>
      </w:hyperlink>
      <w:r>
        <w:t xml:space="preserve"> zákona č. 106/1999 Sb., ve znění účinném pře</w:t>
      </w:r>
      <w:r>
        <w:t>de dnem nabytí účinnosti tohoto zákona, se ponechají zveřejněné nejméně po dobu 6 let ode dne nabytí účinnosti tohoto zákona.</w:t>
      </w:r>
    </w:p>
    <w:p w:rsidR="00054256" w:rsidRDefault="0068406A">
      <w:pPr>
        <w:pStyle w:val="s1"/>
      </w:pPr>
      <w:r>
        <w:t>******************************************************************</w:t>
      </w:r>
    </w:p>
    <w:sectPr w:rsidR="00054256" w:rsidSect="00224564">
      <w:headerReference w:type="even" r:id="rId272"/>
      <w:headerReference w:type="default" r:id="rId273"/>
      <w:footerReference w:type="even" r:id="rId274"/>
      <w:footerReference w:type="default" r:id="rId275"/>
      <w:headerReference w:type="first" r:id="rId276"/>
      <w:footerReference w:type="first" r:id="rId277"/>
      <w:pgSz w:w="11906" w:h="16838"/>
      <w:pgMar w:top="1134" w:right="1134" w:bottom="1134" w:left="1134" w:header="113" w:footer="567" w:gutter="0"/>
      <w:cols w:space="720"/>
      <w:formProt w:val="0"/>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2FB" w:rsidRDefault="00B272FB" w:rsidP="001A1D79">
      <w:pPr>
        <w:pStyle w:val="s18"/>
      </w:pPr>
      <w:r>
        <w:separator/>
      </w:r>
    </w:p>
  </w:endnote>
  <w:endnote w:type="continuationSeparator" w:id="0">
    <w:p w:rsidR="00B272FB" w:rsidRDefault="00B272FB" w:rsidP="001A1D79">
      <w:pPr>
        <w:pStyle w:val="s1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Noto Sans CJK SC Regular">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D79" w:rsidRDefault="001A1D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256" w:rsidRDefault="0068406A">
    <w:pPr>
      <w:pStyle w:val="headerfooter"/>
    </w:pPr>
    <w:r>
      <w:t>29.10.2025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D79" w:rsidRDefault="001A1D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2FB" w:rsidRDefault="00B272FB" w:rsidP="001A1D79">
      <w:pPr>
        <w:pStyle w:val="s18"/>
      </w:pPr>
      <w:r>
        <w:separator/>
      </w:r>
    </w:p>
  </w:footnote>
  <w:footnote w:type="continuationSeparator" w:id="0">
    <w:p w:rsidR="00B272FB" w:rsidRDefault="00B272FB" w:rsidP="001A1D79">
      <w:pPr>
        <w:pStyle w:val="s1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D79" w:rsidRDefault="0068406A">
    <w:pPr>
      <w:pStyle w:val="Zhlav"/>
    </w:pPr>
    <w:r>
      <w:rPr>
        <w:noProof/>
      </w:rPr>
      <w:pict w14:anchorId="5B88B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827360" o:spid="_x0000_s1026" type="#_x0000_t75" style="position:absolute;margin-left:0;margin-top:0;width:481.85pt;height:301.15pt;z-index:-251657216;mso-position-horizontal:center;mso-position-horizontal-relative:margin;mso-position-vertical:center;mso-position-vertical-relative:margin" o:allowincell="f">
          <v:imagedata r:id="rId1" o:title="codexi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D79" w:rsidRDefault="0068406A">
    <w:pPr>
      <w:pStyle w:val="Zhlav"/>
    </w:pPr>
    <w:r>
      <w:rPr>
        <w:noProof/>
      </w:rPr>
      <w:pict w14:anchorId="404AF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827361" o:spid="_x0000_s1027" type="#_x0000_t75" style="position:absolute;margin-left:0;margin-top:0;width:481.85pt;height:301.15pt;z-index:-251656192;mso-position-horizontal:center;mso-position-horizontal-relative:margin;mso-position-vertical:center;mso-position-vertical-relative:margin" o:allowincell="f">
          <v:imagedata r:id="rId1" o:title="codexis"/>
          <w10:wrap anchorx="margin" anchory="margin"/>
        </v:shape>
      </w:pict>
    </w:r>
  </w:p>
  <w:p w:rsidR="00054256" w:rsidRDefault="0068406A">
    <w:pPr>
      <w:pStyle w:val="headerfooter"/>
    </w:pPr>
    <w:r>
      <w:t>106/1999 Sb. Zákon o svobodném přístupu k informacím</w:t>
    </w:r>
  </w:p>
  <w:p w:rsidR="00054256" w:rsidRDefault="0068406A">
    <w:pPr>
      <w:pStyle w:val="headerfooter"/>
    </w:pPr>
    <w:r>
      <w:t>Účinno</w:t>
    </w:r>
    <w:r>
      <w:t>st k: 19.08.2025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D79" w:rsidRDefault="0068406A">
    <w:pPr>
      <w:pStyle w:val="Zhlav"/>
    </w:pPr>
    <w:r>
      <w:rPr>
        <w:noProof/>
      </w:rPr>
      <w:pict w14:anchorId="2C3FA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827359" o:spid="_x0000_s1025" type="#_x0000_t75" style="position:absolute;margin-left:0;margin-top:0;width:481.85pt;height:301.15pt;z-index:-251658240;mso-position-horizontal:center;mso-position-horizontal-relative:margin;mso-position-vertical:center;mso-position-vertical-relative:margin" o:allowincell="f">
          <v:imagedata r:id="rId1" o:title="codexi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641"/>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29"/>
    <w:rsid w:val="00054256"/>
    <w:rsid w:val="00185031"/>
    <w:rsid w:val="001A1D79"/>
    <w:rsid w:val="001B46BE"/>
    <w:rsid w:val="00202B2F"/>
    <w:rsid w:val="00224564"/>
    <w:rsid w:val="00524BEA"/>
    <w:rsid w:val="00594FE5"/>
    <w:rsid w:val="00622594"/>
    <w:rsid w:val="0068406A"/>
    <w:rsid w:val="0071248B"/>
    <w:rsid w:val="00774E5D"/>
    <w:rsid w:val="007A3039"/>
    <w:rsid w:val="008031CE"/>
    <w:rsid w:val="008C5529"/>
    <w:rsid w:val="008E1BE6"/>
    <w:rsid w:val="00900120"/>
    <w:rsid w:val="00982131"/>
    <w:rsid w:val="00B272FB"/>
    <w:rsid w:val="00F413A8"/>
    <w:rsid w:val="00FE2779"/>
    <w:rsid w:val="046D0B0E"/>
    <w:rsid w:val="05050753"/>
    <w:rsid w:val="0FF385B4"/>
    <w:rsid w:val="2F0ABE55"/>
    <w:rsid w:val="327D0FE2"/>
    <w:rsid w:val="37508105"/>
    <w:rsid w:val="3AE44393"/>
    <w:rsid w:val="3BFE6327"/>
    <w:rsid w:val="3EB3857C"/>
    <w:rsid w:val="413CBA9A"/>
    <w:rsid w:val="4BFD0C89"/>
    <w:rsid w:val="4C7077F5"/>
    <w:rsid w:val="4D89FAB1"/>
    <w:rsid w:val="58787912"/>
    <w:rsid w:val="634E2A34"/>
    <w:rsid w:val="70CA7BCE"/>
    <w:rsid w:val="747F9257"/>
    <w:rsid w:val="7E86EE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734A9D3-B47D-47B5-B5FF-790A88F2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Noto Sans CJK SC Regular" w:hAnsi="Calibri" w:cs="Lohit Devanagari"/>
        <w:kern w:val="2"/>
        <w:sz w:val="22"/>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pPr>
    <w:rPr>
      <w:sz w:val="14"/>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rPr>
  </w:style>
  <w:style w:type="paragraph" w:customStyle="1" w:styleId="Rejstk">
    <w:name w:val="Rejstřík"/>
    <w:basedOn w:val="Normln"/>
    <w:qFormat/>
    <w:pPr>
      <w:suppressLineNumbers/>
    </w:pPr>
  </w:style>
  <w:style w:type="paragraph" w:customStyle="1" w:styleId="s0">
    <w:name w:val="s0"/>
    <w:basedOn w:val="Normln"/>
    <w:qFormat/>
    <w:pPr>
      <w:spacing w:before="58" w:after="58" w:line="276" w:lineRule="auto"/>
    </w:pPr>
    <w:rPr>
      <w:rFonts w:ascii="Arial" w:hAnsi="Arial"/>
      <w:color w:val="F00000"/>
      <w:sz w:val="22"/>
      <w:szCs w:val="28"/>
    </w:rPr>
  </w:style>
  <w:style w:type="paragraph" w:styleId="Zptenadresanaoblku">
    <w:name w:val="envelope return"/>
    <w:basedOn w:val="Normln"/>
    <w:pPr>
      <w:suppressLineNumbers/>
      <w:spacing w:after="60"/>
    </w:pPr>
  </w:style>
  <w:style w:type="paragraph" w:customStyle="1" w:styleId="s1">
    <w:name w:val="s1"/>
    <w:basedOn w:val="Normln"/>
    <w:qFormat/>
    <w:pPr>
      <w:spacing w:before="58" w:after="58" w:line="276" w:lineRule="auto"/>
      <w:jc w:val="both"/>
    </w:pPr>
    <w:rPr>
      <w:rFonts w:ascii="Arial" w:hAnsi="Arial"/>
      <w:sz w:val="22"/>
    </w:rPr>
  </w:style>
  <w:style w:type="paragraph" w:customStyle="1" w:styleId="Citace">
    <w:name w:val="Citace"/>
    <w:basedOn w:val="Normln"/>
    <w:qFormat/>
    <w:pPr>
      <w:spacing w:after="283"/>
      <w:ind w:left="567" w:right="567"/>
    </w:pPr>
  </w:style>
  <w:style w:type="paragraph" w:customStyle="1" w:styleId="s3">
    <w:name w:val="s3"/>
    <w:basedOn w:val="s1"/>
    <w:qFormat/>
  </w:style>
  <w:style w:type="paragraph" w:customStyle="1" w:styleId="s30">
    <w:name w:val="s30"/>
    <w:basedOn w:val="Normln"/>
    <w:qFormat/>
    <w:pPr>
      <w:spacing w:before="58" w:after="58" w:line="276" w:lineRule="auto"/>
      <w:jc w:val="both"/>
    </w:pPr>
    <w:rPr>
      <w:rFonts w:ascii="Arial" w:hAnsi="Arial"/>
      <w:sz w:val="22"/>
    </w:rPr>
  </w:style>
  <w:style w:type="paragraph" w:customStyle="1" w:styleId="s2">
    <w:name w:val="s2"/>
    <w:basedOn w:val="Normln"/>
    <w:qFormat/>
    <w:rPr>
      <w:rFonts w:ascii="Courier New" w:hAnsi="Courier New"/>
      <w:sz w:val="18"/>
    </w:rPr>
  </w:style>
  <w:style w:type="paragraph" w:customStyle="1" w:styleId="s32">
    <w:name w:val="s32"/>
    <w:basedOn w:val="s1"/>
    <w:qFormat/>
  </w:style>
  <w:style w:type="paragraph" w:customStyle="1" w:styleId="s33">
    <w:name w:val="s33"/>
    <w:basedOn w:val="Normln"/>
    <w:qFormat/>
    <w:pPr>
      <w:spacing w:before="58" w:after="58" w:line="276" w:lineRule="auto"/>
      <w:ind w:left="634"/>
      <w:jc w:val="both"/>
    </w:pPr>
    <w:rPr>
      <w:rFonts w:ascii="Arial" w:hAnsi="Arial"/>
      <w:sz w:val="22"/>
    </w:rPr>
  </w:style>
  <w:style w:type="paragraph" w:customStyle="1" w:styleId="s34">
    <w:name w:val="s34"/>
    <w:basedOn w:val="s33"/>
    <w:qFormat/>
  </w:style>
  <w:style w:type="paragraph" w:customStyle="1" w:styleId="s40">
    <w:name w:val="s40"/>
    <w:basedOn w:val="Normln"/>
    <w:qFormat/>
    <w:pPr>
      <w:spacing w:before="58" w:after="58" w:line="276" w:lineRule="auto"/>
      <w:jc w:val="both"/>
    </w:pPr>
    <w:rPr>
      <w:rFonts w:ascii="Arial" w:hAnsi="Arial"/>
      <w:i/>
      <w:sz w:val="21"/>
    </w:rPr>
  </w:style>
  <w:style w:type="paragraph" w:customStyle="1" w:styleId="s41">
    <w:name w:val="s41"/>
    <w:basedOn w:val="s40"/>
    <w:qFormat/>
  </w:style>
  <w:style w:type="paragraph" w:customStyle="1" w:styleId="s4">
    <w:name w:val="s4"/>
    <w:basedOn w:val="Normln"/>
    <w:qFormat/>
    <w:pPr>
      <w:spacing w:before="58" w:after="58" w:line="276" w:lineRule="auto"/>
      <w:jc w:val="center"/>
    </w:pPr>
    <w:rPr>
      <w:rFonts w:ascii="Arial" w:hAnsi="Arial"/>
      <w:sz w:val="22"/>
    </w:rPr>
  </w:style>
  <w:style w:type="paragraph" w:customStyle="1" w:styleId="s15">
    <w:name w:val="s15"/>
    <w:basedOn w:val="s4"/>
    <w:qFormat/>
  </w:style>
  <w:style w:type="paragraph" w:customStyle="1" w:styleId="s5">
    <w:name w:val="s5"/>
    <w:basedOn w:val="Normln"/>
    <w:qFormat/>
    <w:pPr>
      <w:spacing w:before="58" w:after="58" w:line="276" w:lineRule="auto"/>
    </w:pPr>
    <w:rPr>
      <w:rFonts w:ascii="Arial" w:hAnsi="Arial"/>
      <w:sz w:val="22"/>
    </w:rPr>
  </w:style>
  <w:style w:type="paragraph" w:customStyle="1" w:styleId="s42">
    <w:name w:val="s42"/>
    <w:basedOn w:val="s5"/>
    <w:qFormat/>
  </w:style>
  <w:style w:type="paragraph" w:customStyle="1" w:styleId="s43">
    <w:name w:val="s43"/>
    <w:basedOn w:val="s5"/>
    <w:qFormat/>
  </w:style>
  <w:style w:type="paragraph" w:customStyle="1" w:styleId="s6">
    <w:name w:val="s6"/>
    <w:basedOn w:val="Normln"/>
    <w:qFormat/>
    <w:pPr>
      <w:spacing w:before="58" w:after="58" w:line="276" w:lineRule="auto"/>
    </w:pPr>
    <w:rPr>
      <w:rFonts w:ascii="Arial" w:hAnsi="Arial"/>
      <w:color w:val="FFFFFF"/>
      <w:sz w:val="22"/>
      <w:highlight w:val="darkGray"/>
    </w:rPr>
  </w:style>
  <w:style w:type="paragraph" w:customStyle="1" w:styleId="s7">
    <w:name w:val="s7"/>
    <w:basedOn w:val="Normln"/>
    <w:qFormat/>
    <w:pPr>
      <w:spacing w:before="58" w:after="58" w:line="276" w:lineRule="auto"/>
    </w:pPr>
    <w:rPr>
      <w:rFonts w:ascii="Arial" w:hAnsi="Arial"/>
      <w:b/>
      <w:sz w:val="22"/>
    </w:rPr>
  </w:style>
  <w:style w:type="paragraph" w:customStyle="1" w:styleId="s35">
    <w:name w:val="s35"/>
    <w:basedOn w:val="s7"/>
    <w:qFormat/>
  </w:style>
  <w:style w:type="paragraph" w:customStyle="1" w:styleId="s8">
    <w:name w:val="s8"/>
    <w:basedOn w:val="Normln"/>
    <w:qFormat/>
    <w:pPr>
      <w:spacing w:before="58" w:after="58" w:line="276" w:lineRule="auto"/>
      <w:jc w:val="both"/>
    </w:pPr>
    <w:rPr>
      <w:rFonts w:ascii="Arial" w:hAnsi="Arial"/>
      <w:b/>
      <w:sz w:val="18"/>
    </w:rPr>
  </w:style>
  <w:style w:type="paragraph" w:customStyle="1" w:styleId="s9">
    <w:name w:val="s9"/>
    <w:basedOn w:val="s8"/>
    <w:qFormat/>
  </w:style>
  <w:style w:type="paragraph" w:customStyle="1" w:styleId="s10">
    <w:name w:val="s10"/>
    <w:basedOn w:val="Normln"/>
    <w:qFormat/>
    <w:pPr>
      <w:spacing w:before="58" w:after="58"/>
      <w:jc w:val="center"/>
    </w:pPr>
    <w:rPr>
      <w:rFonts w:ascii="Arial" w:hAnsi="Arial"/>
      <w:b/>
      <w:color w:val="800080"/>
      <w:sz w:val="28"/>
    </w:rPr>
  </w:style>
  <w:style w:type="paragraph" w:customStyle="1" w:styleId="s11">
    <w:name w:val="s11"/>
    <w:basedOn w:val="s10"/>
    <w:qFormat/>
  </w:style>
  <w:style w:type="paragraph" w:customStyle="1" w:styleId="s12">
    <w:name w:val="s12"/>
    <w:basedOn w:val="s10"/>
    <w:qFormat/>
  </w:style>
  <w:style w:type="paragraph" w:customStyle="1" w:styleId="s13">
    <w:name w:val="s13"/>
    <w:basedOn w:val="Normln"/>
    <w:qFormat/>
    <w:pPr>
      <w:spacing w:before="58" w:after="58" w:line="276" w:lineRule="auto"/>
      <w:jc w:val="center"/>
    </w:pPr>
    <w:rPr>
      <w:rFonts w:ascii="Arial" w:hAnsi="Arial"/>
      <w:sz w:val="26"/>
    </w:rPr>
  </w:style>
  <w:style w:type="paragraph" w:customStyle="1" w:styleId="s14">
    <w:name w:val="s14"/>
    <w:basedOn w:val="Normln"/>
    <w:qFormat/>
    <w:pPr>
      <w:spacing w:before="58" w:after="58" w:line="276" w:lineRule="auto"/>
      <w:jc w:val="center"/>
    </w:pPr>
    <w:rPr>
      <w:rFonts w:ascii="Arial" w:hAnsi="Arial"/>
      <w:b/>
      <w:sz w:val="22"/>
    </w:rPr>
  </w:style>
  <w:style w:type="paragraph" w:customStyle="1" w:styleId="s23">
    <w:name w:val="s23"/>
    <w:basedOn w:val="Normln"/>
    <w:qFormat/>
    <w:pPr>
      <w:spacing w:before="58" w:after="58"/>
      <w:jc w:val="center"/>
    </w:pPr>
    <w:rPr>
      <w:rFonts w:ascii="Arial" w:hAnsi="Arial"/>
      <w:b/>
      <w:color w:val="000080"/>
      <w:sz w:val="26"/>
    </w:rPr>
  </w:style>
  <w:style w:type="paragraph" w:customStyle="1" w:styleId="s24">
    <w:name w:val="s24"/>
    <w:basedOn w:val="s14"/>
    <w:qFormat/>
  </w:style>
  <w:style w:type="paragraph" w:customStyle="1" w:styleId="s16">
    <w:name w:val="s16"/>
    <w:basedOn w:val="Normln"/>
    <w:qFormat/>
    <w:pPr>
      <w:spacing w:before="58" w:after="58" w:line="276" w:lineRule="auto"/>
      <w:jc w:val="both"/>
    </w:pPr>
    <w:rPr>
      <w:rFonts w:ascii="Arial" w:hAnsi="Arial"/>
      <w:sz w:val="22"/>
    </w:rPr>
  </w:style>
  <w:style w:type="paragraph" w:customStyle="1" w:styleId="s17">
    <w:name w:val="s17"/>
    <w:basedOn w:val="Normln"/>
    <w:qFormat/>
    <w:pPr>
      <w:spacing w:before="58" w:after="58" w:line="276" w:lineRule="auto"/>
      <w:jc w:val="both"/>
    </w:pPr>
    <w:rPr>
      <w:rFonts w:ascii="Arial" w:hAnsi="Arial"/>
      <w:sz w:val="32"/>
    </w:rPr>
  </w:style>
  <w:style w:type="paragraph" w:customStyle="1" w:styleId="s18">
    <w:name w:val="s18"/>
    <w:basedOn w:val="Normln"/>
    <w:qFormat/>
    <w:pPr>
      <w:spacing w:before="58" w:after="58" w:line="276" w:lineRule="auto"/>
      <w:jc w:val="both"/>
    </w:pPr>
    <w:rPr>
      <w:rFonts w:ascii="Arial" w:hAnsi="Arial"/>
      <w:sz w:val="18"/>
    </w:rPr>
  </w:style>
  <w:style w:type="paragraph" w:customStyle="1" w:styleId="s19">
    <w:name w:val="s19"/>
    <w:basedOn w:val="s18"/>
    <w:qFormat/>
  </w:style>
  <w:style w:type="paragraph" w:customStyle="1" w:styleId="s20">
    <w:name w:val="s20"/>
    <w:basedOn w:val="Normln"/>
    <w:qFormat/>
    <w:pPr>
      <w:spacing w:before="58" w:after="58"/>
      <w:jc w:val="center"/>
    </w:pPr>
    <w:rPr>
      <w:rFonts w:ascii="Arial" w:hAnsi="Arial"/>
      <w:b/>
      <w:color w:val="F00000"/>
      <w:sz w:val="28"/>
    </w:rPr>
  </w:style>
  <w:style w:type="paragraph" w:customStyle="1" w:styleId="s21">
    <w:name w:val="s21"/>
    <w:basedOn w:val="s20"/>
    <w:qFormat/>
  </w:style>
  <w:style w:type="paragraph" w:customStyle="1" w:styleId="s22">
    <w:name w:val="s22"/>
    <w:basedOn w:val="Normln"/>
    <w:qFormat/>
    <w:pPr>
      <w:spacing w:before="58" w:after="58"/>
      <w:jc w:val="center"/>
    </w:pPr>
    <w:rPr>
      <w:rFonts w:ascii="Arial" w:hAnsi="Arial"/>
      <w:b/>
      <w:color w:val="F00000"/>
      <w:sz w:val="26"/>
    </w:rPr>
  </w:style>
  <w:style w:type="paragraph" w:customStyle="1" w:styleId="s25">
    <w:name w:val="s25"/>
    <w:basedOn w:val="Normln"/>
    <w:qFormat/>
    <w:pPr>
      <w:spacing w:before="58" w:after="58" w:line="276" w:lineRule="auto"/>
      <w:jc w:val="center"/>
    </w:pPr>
    <w:rPr>
      <w:rFonts w:ascii="Arial" w:hAnsi="Arial"/>
      <w:b/>
      <w:sz w:val="18"/>
    </w:rPr>
  </w:style>
  <w:style w:type="paragraph" w:customStyle="1" w:styleId="s26">
    <w:name w:val="s26"/>
    <w:basedOn w:val="s25"/>
    <w:qFormat/>
  </w:style>
  <w:style w:type="paragraph" w:customStyle="1" w:styleId="s27">
    <w:name w:val="s27"/>
    <w:basedOn w:val="s25"/>
    <w:qFormat/>
  </w:style>
  <w:style w:type="paragraph" w:customStyle="1" w:styleId="s28">
    <w:name w:val="s28"/>
    <w:basedOn w:val="s25"/>
    <w:qFormat/>
  </w:style>
  <w:style w:type="paragraph" w:customStyle="1" w:styleId="s29">
    <w:name w:val="s29"/>
    <w:basedOn w:val="s25"/>
    <w:qFormat/>
  </w:style>
  <w:style w:type="paragraph" w:customStyle="1" w:styleId="s31">
    <w:name w:val="s31"/>
    <w:basedOn w:val="Normln"/>
    <w:qFormat/>
    <w:pPr>
      <w:spacing w:before="58" w:after="58" w:line="276" w:lineRule="auto"/>
      <w:ind w:left="360"/>
      <w:jc w:val="both"/>
    </w:pPr>
    <w:rPr>
      <w:rFonts w:ascii="Arial" w:hAnsi="Arial"/>
      <w:sz w:val="22"/>
    </w:rPr>
  </w:style>
  <w:style w:type="paragraph" w:customStyle="1" w:styleId="s44">
    <w:name w:val="s44"/>
    <w:basedOn w:val="s31"/>
    <w:qFormat/>
  </w:style>
  <w:style w:type="paragraph" w:customStyle="1" w:styleId="s36">
    <w:name w:val="s36"/>
    <w:basedOn w:val="Normln"/>
    <w:qFormat/>
    <w:pPr>
      <w:spacing w:before="58" w:after="58" w:line="276" w:lineRule="auto"/>
      <w:jc w:val="both"/>
    </w:pPr>
    <w:rPr>
      <w:rFonts w:ascii="Arial" w:hAnsi="Arial"/>
      <w:sz w:val="18"/>
    </w:rPr>
  </w:style>
  <w:style w:type="paragraph" w:customStyle="1" w:styleId="s37">
    <w:name w:val="s37"/>
    <w:basedOn w:val="s36"/>
    <w:qFormat/>
  </w:style>
  <w:style w:type="paragraph" w:customStyle="1" w:styleId="s38">
    <w:name w:val="s38"/>
    <w:basedOn w:val="s36"/>
    <w:qFormat/>
  </w:style>
  <w:style w:type="paragraph" w:customStyle="1" w:styleId="s39">
    <w:name w:val="s39"/>
    <w:basedOn w:val="s36"/>
    <w:qFormat/>
  </w:style>
  <w:style w:type="paragraph" w:customStyle="1" w:styleId="s45">
    <w:name w:val="s45"/>
    <w:basedOn w:val="Normln"/>
    <w:qFormat/>
    <w:pPr>
      <w:spacing w:before="58" w:after="58" w:line="276" w:lineRule="auto"/>
    </w:pPr>
    <w:rPr>
      <w:rFonts w:ascii="Arial" w:hAnsi="Arial"/>
      <w:b/>
      <w:sz w:val="21"/>
    </w:rPr>
  </w:style>
  <w:style w:type="paragraph" w:customStyle="1" w:styleId="s47">
    <w:name w:val="s47"/>
    <w:basedOn w:val="Normln"/>
    <w:qFormat/>
    <w:pPr>
      <w:spacing w:before="58" w:after="58" w:line="276" w:lineRule="auto"/>
    </w:pPr>
    <w:rPr>
      <w:rFonts w:ascii="Arial" w:hAnsi="Arial"/>
      <w:b/>
      <w:sz w:val="18"/>
    </w:rPr>
  </w:style>
  <w:style w:type="paragraph" w:customStyle="1" w:styleId="s48">
    <w:name w:val="s48"/>
    <w:basedOn w:val="s47"/>
    <w:qFormat/>
  </w:style>
  <w:style w:type="paragraph" w:styleId="Hlavikaobsahu">
    <w:name w:val="toa heading"/>
    <w:basedOn w:val="Nadpis"/>
    <w:qFormat/>
    <w:pPr>
      <w:suppressLineNumbers/>
    </w:pPr>
    <w:rPr>
      <w:b/>
      <w:bCs/>
      <w:sz w:val="32"/>
      <w:szCs w:val="32"/>
    </w:rPr>
  </w:style>
  <w:style w:type="paragraph" w:customStyle="1" w:styleId="TocLevel1">
    <w:name w:val="TocLevel1"/>
    <w:basedOn w:val="Normln"/>
    <w:qFormat/>
    <w:rPr>
      <w:rFonts w:ascii="Arial" w:hAnsi="Arial"/>
      <w:b/>
      <w:sz w:val="20"/>
    </w:rPr>
  </w:style>
  <w:style w:type="paragraph" w:customStyle="1" w:styleId="TocLevel2">
    <w:name w:val="TocLevel2"/>
    <w:basedOn w:val="Normln"/>
    <w:qFormat/>
    <w:pPr>
      <w:ind w:left="288"/>
    </w:pPr>
    <w:rPr>
      <w:rFonts w:ascii="Arial" w:hAnsi="Arial"/>
      <w:sz w:val="20"/>
    </w:rPr>
  </w:style>
  <w:style w:type="paragraph" w:customStyle="1" w:styleId="TocLevel3">
    <w:name w:val="TocLevel3"/>
    <w:basedOn w:val="Normln"/>
    <w:qFormat/>
    <w:pPr>
      <w:ind w:left="576"/>
    </w:pPr>
    <w:rPr>
      <w:rFonts w:ascii="Arial" w:hAnsi="Arial"/>
      <w:sz w:val="20"/>
    </w:rPr>
  </w:style>
  <w:style w:type="paragraph" w:customStyle="1" w:styleId="TocLevel4">
    <w:name w:val="TocLevel4"/>
    <w:basedOn w:val="Normln"/>
    <w:qFormat/>
    <w:pPr>
      <w:ind w:left="864"/>
    </w:pPr>
    <w:rPr>
      <w:rFonts w:ascii="Arial" w:hAnsi="Arial"/>
      <w:sz w:val="20"/>
    </w:rPr>
  </w:style>
  <w:style w:type="paragraph" w:customStyle="1" w:styleId="TocLevel5">
    <w:name w:val="TocLevel5"/>
    <w:basedOn w:val="Normln"/>
    <w:qFormat/>
    <w:pPr>
      <w:ind w:left="1152"/>
    </w:pPr>
    <w:rPr>
      <w:rFonts w:ascii="Arial" w:hAnsi="Arial"/>
      <w:sz w:val="20"/>
    </w:rPr>
  </w:style>
  <w:style w:type="paragraph" w:customStyle="1" w:styleId="TocLevel6">
    <w:name w:val="TocLevel6"/>
    <w:basedOn w:val="Normln"/>
    <w:qFormat/>
    <w:pPr>
      <w:ind w:left="1440"/>
    </w:pPr>
    <w:rPr>
      <w:rFonts w:ascii="Arial" w:hAnsi="Arial"/>
      <w:sz w:val="20"/>
    </w:rPr>
  </w:style>
  <w:style w:type="paragraph" w:customStyle="1" w:styleId="TocObsah">
    <w:name w:val="TocObsah"/>
    <w:basedOn w:val="Normln"/>
    <w:qFormat/>
    <w:pPr>
      <w:spacing w:after="140"/>
    </w:pPr>
    <w:rPr>
      <w:rFonts w:ascii="Arial" w:hAnsi="Arial"/>
      <w:sz w:val="24"/>
      <w:u w:val="single"/>
    </w:rPr>
  </w:style>
  <w:style w:type="paragraph" w:customStyle="1" w:styleId="link">
    <w:name w:val="link"/>
    <w:basedOn w:val="s30"/>
    <w:qFormat/>
    <w:rPr>
      <w:color w:val="1E90FF"/>
      <w:u w:val="single" w:color="1E90FF"/>
    </w:rPr>
  </w:style>
  <w:style w:type="paragraph" w:customStyle="1" w:styleId="Zhlavazpat">
    <w:name w:val="Záhlaví a zápatí"/>
    <w:basedOn w:val="Normln"/>
    <w:qFormat/>
    <w:pPr>
      <w:suppressLineNumbers/>
      <w:tabs>
        <w:tab w:val="center" w:pos="4320"/>
        <w:tab w:val="right" w:pos="8640"/>
      </w:tabs>
    </w:pPr>
  </w:style>
  <w:style w:type="paragraph" w:styleId="Zhlav">
    <w:name w:val="header"/>
    <w:basedOn w:val="Normln"/>
    <w:qFormat/>
    <w:rPr>
      <w:i/>
      <w:sz w:val="18"/>
    </w:rPr>
  </w:style>
  <w:style w:type="paragraph" w:styleId="Zpat">
    <w:name w:val="footer"/>
    <w:basedOn w:val="Zhlavazpat"/>
  </w:style>
  <w:style w:type="paragraph" w:customStyle="1" w:styleId="Zpatvlevo">
    <w:name w:val="Zápatí vlevo"/>
    <w:basedOn w:val="Zpat"/>
    <w:qFormat/>
  </w:style>
  <w:style w:type="paragraph" w:customStyle="1" w:styleId="Zpatvpravo">
    <w:name w:val="Zápatí vpravo"/>
    <w:basedOn w:val="Zpat"/>
    <w:qFormat/>
    <w:pPr>
      <w:jc w:val="right"/>
    </w:pPr>
  </w:style>
  <w:style w:type="paragraph" w:customStyle="1" w:styleId="headerfooter">
    <w:name w:val="header_footer"/>
    <w:basedOn w:val="Normln"/>
    <w:qFormat/>
    <w:rPr>
      <w:i/>
      <w:sz w:val="18"/>
    </w:rPr>
  </w:style>
  <w:style w:type="character" w:customStyle="1" w:styleId="Nadpis1Char">
    <w:name w:val="Nadpis 1 Char"/>
    <w:basedOn w:val="Standardnpsmoodstavce"/>
    <w:link w:val="Nadpis1"/>
    <w:uiPriority w:val="9"/>
    <w:rPr>
      <w:rFonts w:asciiTheme="majorHAnsi" w:eastAsiaTheme="majorEastAsia" w:hAnsiTheme="majorHAnsi" w:cstheme="majorBidi"/>
      <w:color w:val="2F5496" w:themeColor="accent1" w:themeShade="BF"/>
      <w:sz w:val="32"/>
      <w:szCs w:val="32"/>
    </w:rPr>
  </w:style>
  <w:style w:type="paragraph" w:customStyle="1" w:styleId="h1">
    <w:name w:val="h1"/>
    <w:basedOn w:val="Normln"/>
    <w:link w:val="h1Char"/>
    <w:qFormat/>
    <w:rsid w:val="3BFE6327"/>
    <w:pPr>
      <w:keepNext/>
      <w:spacing w:before="240"/>
      <w:outlineLvl w:val="0"/>
    </w:pPr>
    <w:rPr>
      <w:rFonts w:asciiTheme="majorHAnsi" w:eastAsiaTheme="majorEastAsia" w:hAnsiTheme="majorHAnsi" w:cstheme="majorBidi"/>
      <w:b/>
      <w:bCs/>
      <w:sz w:val="32"/>
      <w:szCs w:val="32"/>
    </w:rPr>
  </w:style>
  <w:style w:type="character" w:customStyle="1" w:styleId="h1Char">
    <w:name w:val="h1 Char"/>
    <w:basedOn w:val="Standardnpsmoodstavce"/>
    <w:link w:val="h1"/>
    <w:rsid w:val="3BFE6327"/>
    <w:rPr>
      <w:rFonts w:asciiTheme="majorHAnsi" w:eastAsiaTheme="majorEastAsia" w:hAnsiTheme="majorHAnsi" w:cstheme="majorBidi"/>
      <w:b/>
      <w:bCs/>
      <w:color w:val="auto"/>
      <w:sz w:val="32"/>
      <w:szCs w:val="32"/>
    </w:rPr>
  </w:style>
  <w:style w:type="paragraph" w:customStyle="1" w:styleId="h2">
    <w:name w:val="h2"/>
    <w:basedOn w:val="Normln"/>
    <w:link w:val="h2Char"/>
    <w:qFormat/>
    <w:rsid w:val="413CBA9A"/>
    <w:pPr>
      <w:keepNext/>
      <w:spacing w:before="40"/>
      <w:outlineLvl w:val="1"/>
    </w:pPr>
    <w:rPr>
      <w:rFonts w:asciiTheme="majorHAnsi" w:eastAsiaTheme="majorEastAsia" w:hAnsiTheme="majorHAnsi" w:cstheme="majorBidi"/>
      <w:b/>
      <w:bCs/>
      <w:sz w:val="26"/>
      <w:szCs w:val="26"/>
    </w:rPr>
  </w:style>
  <w:style w:type="paragraph" w:customStyle="1" w:styleId="h3">
    <w:name w:val="h3"/>
    <w:basedOn w:val="Normln"/>
    <w:link w:val="h3Char"/>
    <w:qFormat/>
    <w:rsid w:val="413CBA9A"/>
    <w:pPr>
      <w:keepNext/>
      <w:spacing w:before="40"/>
      <w:outlineLvl w:val="2"/>
    </w:pPr>
    <w:rPr>
      <w:rFonts w:asciiTheme="majorHAnsi" w:eastAsiaTheme="majorEastAsia" w:hAnsiTheme="majorHAnsi" w:cstheme="majorBidi"/>
      <w:b/>
      <w:bCs/>
      <w:sz w:val="24"/>
    </w:rPr>
  </w:style>
  <w:style w:type="paragraph" w:customStyle="1" w:styleId="h4">
    <w:name w:val="h4"/>
    <w:basedOn w:val="Normln"/>
    <w:link w:val="h4Char"/>
    <w:qFormat/>
    <w:rsid w:val="413CBA9A"/>
    <w:pPr>
      <w:keepNext/>
      <w:spacing w:before="40"/>
      <w:outlineLvl w:val="3"/>
    </w:pPr>
    <w:rPr>
      <w:rFonts w:asciiTheme="majorHAnsi" w:eastAsiaTheme="majorEastAsia" w:hAnsiTheme="majorHAnsi" w:cstheme="majorBidi"/>
      <w:b/>
      <w:bCs/>
      <w:sz w:val="20"/>
      <w:szCs w:val="20"/>
    </w:rPr>
  </w:style>
  <w:style w:type="character" w:customStyle="1" w:styleId="h2Char">
    <w:name w:val="h2 Char"/>
    <w:basedOn w:val="Standardnpsmoodstavce"/>
    <w:link w:val="h2"/>
    <w:rsid w:val="413CBA9A"/>
    <w:rPr>
      <w:rFonts w:asciiTheme="majorHAnsi" w:eastAsiaTheme="majorEastAsia" w:hAnsiTheme="majorHAnsi" w:cstheme="majorBidi"/>
      <w:b/>
      <w:bCs/>
      <w:color w:val="auto"/>
      <w:sz w:val="26"/>
      <w:szCs w:val="26"/>
    </w:rPr>
  </w:style>
  <w:style w:type="character" w:customStyle="1" w:styleId="h3Char">
    <w:name w:val="h3 Char"/>
    <w:basedOn w:val="Standardnpsmoodstavce"/>
    <w:link w:val="h3"/>
    <w:rsid w:val="413CBA9A"/>
    <w:rPr>
      <w:rFonts w:asciiTheme="majorHAnsi" w:eastAsiaTheme="majorEastAsia" w:hAnsiTheme="majorHAnsi" w:cstheme="majorBidi"/>
      <w:b/>
      <w:bCs/>
      <w:color w:val="auto"/>
      <w:sz w:val="24"/>
      <w:szCs w:val="24"/>
    </w:rPr>
  </w:style>
  <w:style w:type="character" w:customStyle="1" w:styleId="h4Char">
    <w:name w:val="h4 Char"/>
    <w:basedOn w:val="Standardnpsmoodstavce"/>
    <w:link w:val="h4"/>
    <w:rsid w:val="413CBA9A"/>
    <w:rPr>
      <w:rFonts w:asciiTheme="majorHAnsi" w:eastAsiaTheme="majorEastAsia" w:hAnsiTheme="majorHAnsi" w:cstheme="majorBidi"/>
      <w:b/>
      <w:bCs/>
      <w:i w:val="0"/>
      <w:iCs w:val="0"/>
      <w:color w:val="auto"/>
      <w:sz w:val="20"/>
      <w:szCs w:val="20"/>
    </w:rPr>
  </w:style>
  <w:style w:type="paragraph" w:customStyle="1" w:styleId="note">
    <w:name w:val="note"/>
    <w:basedOn w:val="Normln"/>
    <w:link w:val="noteChar"/>
    <w:qFormat/>
    <w:rsid w:val="00774E5D"/>
    <w:pPr>
      <w:pBdr>
        <w:left w:val="single" w:sz="2" w:space="10" w:color="A6A6A6" w:themeColor="background1" w:themeShade="A6"/>
      </w:pBdr>
      <w:spacing w:after="200"/>
      <w:ind w:left="851"/>
    </w:pPr>
    <w:rPr>
      <w:rFonts w:ascii="Arial" w:hAnsi="Arial"/>
      <w:sz w:val="18"/>
      <w:lang w:val="cs-CZ"/>
    </w:rPr>
  </w:style>
  <w:style w:type="character" w:customStyle="1" w:styleId="noteChar">
    <w:name w:val="note Char"/>
    <w:basedOn w:val="h4Char"/>
    <w:link w:val="note"/>
    <w:rsid w:val="00774E5D"/>
    <w:rPr>
      <w:rFonts w:ascii="Arial" w:eastAsiaTheme="majorEastAsia" w:hAnsi="Arial" w:cstheme="majorBidi"/>
      <w:b w:val="0"/>
      <w:bCs w:val="0"/>
      <w:i w:val="0"/>
      <w:iCs w:val="0"/>
      <w:color w:val="auto"/>
      <w:sz w:val="18"/>
      <w:szCs w:val="20"/>
      <w:lang w:val="cs-CZ"/>
    </w:rPr>
  </w:style>
  <w:style w:type="paragraph" w:customStyle="1" w:styleId="TableContents">
    <w:name w:val="Table Contents"/>
    <w:basedOn w:val="s2"/>
    <w:qFormat/>
    <w:pPr>
      <w:suppressLineNumbers/>
    </w:pPr>
  </w:style>
  <w:style w:type="paragraph" w:customStyle="1" w:styleId="TableHeading">
    <w:name w:val="Table Heading"/>
    <w:basedOn w:val="TableContents"/>
    <w:qFormat/>
    <w:pPr>
      <w:jc w:val="center"/>
    </w:pPr>
    <w:rPr>
      <w:b/>
      <w:bCs/>
    </w:rPr>
  </w:style>
  <w:style w:type="character" w:styleId="Hypertextovodkaz">
    <w:name w:val="Hyperlink"/>
    <w:basedOn w:val="Standardnpsmoodstavc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next.codexis.cz/legislativa/CR6403" TargetMode="External"/><Relationship Id="rId21" Type="http://schemas.openxmlformats.org/officeDocument/2006/relationships/hyperlink" Target="https://next.codexis.cz/legislativa/CR2991" TargetMode="External"/><Relationship Id="rId63" Type="http://schemas.openxmlformats.org/officeDocument/2006/relationships/hyperlink" Target="https://next.codexis.cz/legislativa/CR4997" TargetMode="External"/><Relationship Id="rId159" Type="http://schemas.openxmlformats.org/officeDocument/2006/relationships/hyperlink" Target="https://next.codexis.cz/" TargetMode="External"/><Relationship Id="rId170" Type="http://schemas.openxmlformats.org/officeDocument/2006/relationships/hyperlink" Target="https://next.codexis.cz/legislativa/CR4997" TargetMode="External"/><Relationship Id="rId226" Type="http://schemas.openxmlformats.org/officeDocument/2006/relationships/hyperlink" Target="https://next.codexis.cz/legislativa/CR317" TargetMode="External"/><Relationship Id="rId268" Type="http://schemas.openxmlformats.org/officeDocument/2006/relationships/hyperlink" Target="https://next.codexis.cz/legislativa/CR7213" TargetMode="External"/><Relationship Id="rId32" Type="http://schemas.openxmlformats.org/officeDocument/2006/relationships/hyperlink" Target="https://next.codexis.cz/evropska-legislativa/EU46025" TargetMode="External"/><Relationship Id="rId74" Type="http://schemas.openxmlformats.org/officeDocument/2006/relationships/hyperlink" Target="https://next.codexis.cz/" TargetMode="External"/><Relationship Id="rId128" Type="http://schemas.openxmlformats.org/officeDocument/2006/relationships/hyperlink" Target="https://next.codexis.cz/legislativa/CR474" TargetMode="External"/><Relationship Id="rId5" Type="http://schemas.openxmlformats.org/officeDocument/2006/relationships/footnotes" Target="footnotes.xml"/><Relationship Id="rId181" Type="http://schemas.openxmlformats.org/officeDocument/2006/relationships/hyperlink" Target="https://next.codexis.cz/" TargetMode="External"/><Relationship Id="rId237" Type="http://schemas.openxmlformats.org/officeDocument/2006/relationships/hyperlink" Target="https://next.codexis.cz/legislativa/CR10979" TargetMode="External"/><Relationship Id="rId258" Type="http://schemas.openxmlformats.org/officeDocument/2006/relationships/hyperlink" Target="https://next.codexis.cz/legislativa/CR118515" TargetMode="External"/><Relationship Id="rId279" Type="http://schemas.openxmlformats.org/officeDocument/2006/relationships/theme" Target="theme/theme1.xml"/><Relationship Id="rId22" Type="http://schemas.openxmlformats.org/officeDocument/2006/relationships/hyperlink" Target="https://next.codexis.cz/legislativa/CR445" TargetMode="External"/><Relationship Id="rId43" Type="http://schemas.openxmlformats.org/officeDocument/2006/relationships/hyperlink" Target="https://next.codexis.cz/legislativa/CR12242" TargetMode="External"/><Relationship Id="rId64" Type="http://schemas.openxmlformats.org/officeDocument/2006/relationships/hyperlink" Target="https://next.codexis.cz/legislativa/CR4997" TargetMode="External"/><Relationship Id="rId118" Type="http://schemas.openxmlformats.org/officeDocument/2006/relationships/hyperlink" Target="https://next.codexis.cz/legislativa/CR11594" TargetMode="External"/><Relationship Id="rId139" Type="http://schemas.openxmlformats.org/officeDocument/2006/relationships/hyperlink" Target="https://next.codexis.cz/legislativa/CR2970" TargetMode="External"/><Relationship Id="rId85" Type="http://schemas.openxmlformats.org/officeDocument/2006/relationships/hyperlink" Target="https://next.codexis.cz/legislativa/CR4698" TargetMode="External"/><Relationship Id="rId150" Type="http://schemas.openxmlformats.org/officeDocument/2006/relationships/hyperlink" Target="https://next.codexis.cz/" TargetMode="External"/><Relationship Id="rId171" Type="http://schemas.openxmlformats.org/officeDocument/2006/relationships/hyperlink" Target="https://next.codexis.cz/legislativa/CR4997" TargetMode="External"/><Relationship Id="rId192" Type="http://schemas.openxmlformats.org/officeDocument/2006/relationships/hyperlink" Target="https://next.codexis.cz/" TargetMode="External"/><Relationship Id="rId206" Type="http://schemas.openxmlformats.org/officeDocument/2006/relationships/hyperlink" Target="https://next.codexis.cz/" TargetMode="External"/><Relationship Id="rId227" Type="http://schemas.openxmlformats.org/officeDocument/2006/relationships/hyperlink" Target="https://next.codexis.cz/legislativa/CR560" TargetMode="External"/><Relationship Id="rId248" Type="http://schemas.openxmlformats.org/officeDocument/2006/relationships/hyperlink" Target="https://next.codexis.cz/legislativa/CR4997" TargetMode="External"/><Relationship Id="rId269" Type="http://schemas.openxmlformats.org/officeDocument/2006/relationships/hyperlink" Target="https://next.codexis.cz/legislativa/CR7213" TargetMode="External"/><Relationship Id="rId12" Type="http://schemas.openxmlformats.org/officeDocument/2006/relationships/hyperlink" Target="https://next.codexis.cz/legislativa/CR4986" TargetMode="External"/><Relationship Id="rId33" Type="http://schemas.openxmlformats.org/officeDocument/2006/relationships/hyperlink" Target="https://next.codexis.cz/evropska-legislativa/EU14804" TargetMode="External"/><Relationship Id="rId108" Type="http://schemas.openxmlformats.org/officeDocument/2006/relationships/hyperlink" Target="https://next.codexis.cz/" TargetMode="External"/><Relationship Id="rId129" Type="http://schemas.openxmlformats.org/officeDocument/2006/relationships/hyperlink" Target="https://next.codexis.cz/legislativa/CR1511" TargetMode="External"/><Relationship Id="rId54" Type="http://schemas.openxmlformats.org/officeDocument/2006/relationships/hyperlink" Target="https://next.codexis.cz/" TargetMode="External"/><Relationship Id="rId75" Type="http://schemas.openxmlformats.org/officeDocument/2006/relationships/hyperlink" Target="https://next.codexis.cz/" TargetMode="External"/><Relationship Id="rId96" Type="http://schemas.openxmlformats.org/officeDocument/2006/relationships/hyperlink" Target="https://next.codexis.cz/legislativa/CR1933" TargetMode="External"/><Relationship Id="rId140" Type="http://schemas.openxmlformats.org/officeDocument/2006/relationships/hyperlink" Target="https://next.codexis.cz/legislativa/CR2970" TargetMode="External"/><Relationship Id="rId161" Type="http://schemas.openxmlformats.org/officeDocument/2006/relationships/hyperlink" Target="https://next.codexis.cz/" TargetMode="External"/><Relationship Id="rId182" Type="http://schemas.openxmlformats.org/officeDocument/2006/relationships/hyperlink" Target="https://next.codexis.cz/" TargetMode="External"/><Relationship Id="rId217" Type="http://schemas.openxmlformats.org/officeDocument/2006/relationships/hyperlink" Target="https://next.codexis.cz/" TargetMode="External"/><Relationship Id="rId6" Type="http://schemas.openxmlformats.org/officeDocument/2006/relationships/endnotes" Target="endnotes.xml"/><Relationship Id="rId238" Type="http://schemas.openxmlformats.org/officeDocument/2006/relationships/hyperlink" Target="https://next.codexis.cz/legislativa/CR834" TargetMode="External"/><Relationship Id="rId259" Type="http://schemas.openxmlformats.org/officeDocument/2006/relationships/hyperlink" Target="https://next.codexis.cz/legislativa/CR118520" TargetMode="External"/><Relationship Id="rId23" Type="http://schemas.openxmlformats.org/officeDocument/2006/relationships/hyperlink" Target="https://next.codexis.cz/legislativa/CR445" TargetMode="External"/><Relationship Id="rId119" Type="http://schemas.openxmlformats.org/officeDocument/2006/relationships/hyperlink" Target="https://next.codexis.cz/legislativa/CR4997" TargetMode="External"/><Relationship Id="rId270" Type="http://schemas.openxmlformats.org/officeDocument/2006/relationships/hyperlink" Target="https://next.codexis.cz/" TargetMode="External"/><Relationship Id="rId44" Type="http://schemas.openxmlformats.org/officeDocument/2006/relationships/hyperlink" Target="https://next.codexis.cz/legislativa/CR12242" TargetMode="External"/><Relationship Id="rId65" Type="http://schemas.openxmlformats.org/officeDocument/2006/relationships/hyperlink" Target="https://next.codexis.cz/legislativa/CR20295" TargetMode="External"/><Relationship Id="rId86" Type="http://schemas.openxmlformats.org/officeDocument/2006/relationships/hyperlink" Target="https://next.codexis.cz/legislativa/CR5728" TargetMode="External"/><Relationship Id="rId130" Type="http://schemas.openxmlformats.org/officeDocument/2006/relationships/hyperlink" Target="https://next.codexis.cz/legislativa/CR998" TargetMode="External"/><Relationship Id="rId151" Type="http://schemas.openxmlformats.org/officeDocument/2006/relationships/hyperlink" Target="https://next.codexis.cz/" TargetMode="External"/><Relationship Id="rId172" Type="http://schemas.openxmlformats.org/officeDocument/2006/relationships/hyperlink" Target="https://next.codexis.cz/legislativa/CR20295" TargetMode="External"/><Relationship Id="rId193" Type="http://schemas.openxmlformats.org/officeDocument/2006/relationships/hyperlink" Target="https://next.codexis.cz/" TargetMode="External"/><Relationship Id="rId207" Type="http://schemas.openxmlformats.org/officeDocument/2006/relationships/hyperlink" Target="https://next.codexis.cz/" TargetMode="External"/><Relationship Id="rId228" Type="http://schemas.openxmlformats.org/officeDocument/2006/relationships/hyperlink" Target="https://next.codexis.cz/" TargetMode="External"/><Relationship Id="rId249" Type="http://schemas.openxmlformats.org/officeDocument/2006/relationships/hyperlink" Target="https://next.codexis.cz/legislativa/CR20295" TargetMode="External"/><Relationship Id="rId13" Type="http://schemas.openxmlformats.org/officeDocument/2006/relationships/hyperlink" Target="https://next.codexis.cz/legislativa/CR348" TargetMode="External"/><Relationship Id="rId109" Type="http://schemas.openxmlformats.org/officeDocument/2006/relationships/hyperlink" Target="https://next.codexis.cz/" TargetMode="External"/><Relationship Id="rId260" Type="http://schemas.openxmlformats.org/officeDocument/2006/relationships/hyperlink" Target="https://next.codexis.cz/" TargetMode="External"/><Relationship Id="rId34" Type="http://schemas.openxmlformats.org/officeDocument/2006/relationships/hyperlink" Target="https://next.codexis.cz/" TargetMode="External"/><Relationship Id="rId55" Type="http://schemas.openxmlformats.org/officeDocument/2006/relationships/hyperlink" Target="https://next.codexis.cz/" TargetMode="External"/><Relationship Id="rId76" Type="http://schemas.openxmlformats.org/officeDocument/2006/relationships/hyperlink" Target="https://next.codexis.cz/" TargetMode="External"/><Relationship Id="rId97" Type="http://schemas.openxmlformats.org/officeDocument/2006/relationships/hyperlink" Target="https://next.codexis.cz/legislativa/CR1846" TargetMode="External"/><Relationship Id="rId120" Type="http://schemas.openxmlformats.org/officeDocument/2006/relationships/hyperlink" Target="https://next.codexis.cz/legislativa/CR4997" TargetMode="External"/><Relationship Id="rId141" Type="http://schemas.openxmlformats.org/officeDocument/2006/relationships/hyperlink" Target="https://next.codexis.cz/legislativa/CR7213" TargetMode="External"/><Relationship Id="rId7" Type="http://schemas.openxmlformats.org/officeDocument/2006/relationships/hyperlink" Target="https://next.codexis.cz/" TargetMode="External"/><Relationship Id="rId162" Type="http://schemas.openxmlformats.org/officeDocument/2006/relationships/hyperlink" Target="https://next.codexis.cz/" TargetMode="External"/><Relationship Id="rId183" Type="http://schemas.openxmlformats.org/officeDocument/2006/relationships/hyperlink" Target="https://next.codexis.cz/" TargetMode="External"/><Relationship Id="rId218" Type="http://schemas.openxmlformats.org/officeDocument/2006/relationships/hyperlink" Target="https://next.codexis.cz/" TargetMode="External"/><Relationship Id="rId239" Type="http://schemas.openxmlformats.org/officeDocument/2006/relationships/hyperlink" Target="https://next.codexis.cz/legislativa/CR834" TargetMode="External"/><Relationship Id="rId250" Type="http://schemas.openxmlformats.org/officeDocument/2006/relationships/hyperlink" Target="https://next.codexis.cz/legislativa/CR5008" TargetMode="External"/><Relationship Id="rId271" Type="http://schemas.openxmlformats.org/officeDocument/2006/relationships/hyperlink" Target="https://next.codexis.cz/" TargetMode="External"/><Relationship Id="rId24" Type="http://schemas.openxmlformats.org/officeDocument/2006/relationships/hyperlink" Target="https://next.codexis.cz/" TargetMode="External"/><Relationship Id="rId45" Type="http://schemas.openxmlformats.org/officeDocument/2006/relationships/hyperlink" Target="https://next.codexis.cz/legislativa/CR6403" TargetMode="External"/><Relationship Id="rId66" Type="http://schemas.openxmlformats.org/officeDocument/2006/relationships/hyperlink" Target="https://next.codexis.cz/evropska-legislativa/EU167888" TargetMode="External"/><Relationship Id="rId87" Type="http://schemas.openxmlformats.org/officeDocument/2006/relationships/hyperlink" Target="https://next.codexis.cz/legislativa/CR10" TargetMode="External"/><Relationship Id="rId110" Type="http://schemas.openxmlformats.org/officeDocument/2006/relationships/hyperlink" Target="https://next.codexis.cz/" TargetMode="External"/><Relationship Id="rId131" Type="http://schemas.openxmlformats.org/officeDocument/2006/relationships/hyperlink" Target="https://next.codexis.cz/legislativa/CR998" TargetMode="External"/><Relationship Id="rId152" Type="http://schemas.openxmlformats.org/officeDocument/2006/relationships/hyperlink" Target="https://next.codexis.cz/" TargetMode="External"/><Relationship Id="rId173" Type="http://schemas.openxmlformats.org/officeDocument/2006/relationships/hyperlink" Target="https://next.codexis.cz/" TargetMode="External"/><Relationship Id="rId194" Type="http://schemas.openxmlformats.org/officeDocument/2006/relationships/hyperlink" Target="https://next.codexis.cz/" TargetMode="External"/><Relationship Id="rId208" Type="http://schemas.openxmlformats.org/officeDocument/2006/relationships/hyperlink" Target="https://next.codexis.cz/" TargetMode="External"/><Relationship Id="rId229" Type="http://schemas.openxmlformats.org/officeDocument/2006/relationships/hyperlink" Target="https://next.codexis.cz/" TargetMode="External"/><Relationship Id="rId240" Type="http://schemas.openxmlformats.org/officeDocument/2006/relationships/hyperlink" Target="https://next.codexis.cz/legislativa/CR10979" TargetMode="External"/><Relationship Id="rId261" Type="http://schemas.openxmlformats.org/officeDocument/2006/relationships/hyperlink" Target="https://next.codexis.cz/" TargetMode="External"/><Relationship Id="rId14" Type="http://schemas.openxmlformats.org/officeDocument/2006/relationships/hyperlink" Target="https://next.codexis.cz/legislativa/CR6918" TargetMode="External"/><Relationship Id="rId35" Type="http://schemas.openxmlformats.org/officeDocument/2006/relationships/hyperlink" Target="https://next.codexis.cz/" TargetMode="External"/><Relationship Id="rId56" Type="http://schemas.openxmlformats.org/officeDocument/2006/relationships/hyperlink" Target="https://next.codexis.cz/" TargetMode="External"/><Relationship Id="rId77" Type="http://schemas.openxmlformats.org/officeDocument/2006/relationships/hyperlink" Target="https://next.codexis.cz/" TargetMode="External"/><Relationship Id="rId100" Type="http://schemas.openxmlformats.org/officeDocument/2006/relationships/hyperlink" Target="https://next.codexis.cz/" TargetMode="External"/><Relationship Id="rId8" Type="http://schemas.openxmlformats.org/officeDocument/2006/relationships/hyperlink" Target="https://next.codexis.cz/evropska-legislativa/EU167888" TargetMode="External"/><Relationship Id="rId98" Type="http://schemas.openxmlformats.org/officeDocument/2006/relationships/hyperlink" Target="https://next.codexis.cz/" TargetMode="External"/><Relationship Id="rId121" Type="http://schemas.openxmlformats.org/officeDocument/2006/relationships/hyperlink" Target="https://next.codexis.cz/legislativa/CR20295" TargetMode="External"/><Relationship Id="rId142" Type="http://schemas.openxmlformats.org/officeDocument/2006/relationships/hyperlink" Target="https://next.codexis.cz/legislativa/CR7213" TargetMode="External"/><Relationship Id="rId163" Type="http://schemas.openxmlformats.org/officeDocument/2006/relationships/hyperlink" Target="https://next.codexis.cz/legislativa/CR4997" TargetMode="External"/><Relationship Id="rId184" Type="http://schemas.openxmlformats.org/officeDocument/2006/relationships/hyperlink" Target="https://next.codexis.cz/" TargetMode="External"/><Relationship Id="rId219" Type="http://schemas.openxmlformats.org/officeDocument/2006/relationships/hyperlink" Target="https://next.codexis.cz/" TargetMode="External"/><Relationship Id="rId230" Type="http://schemas.openxmlformats.org/officeDocument/2006/relationships/hyperlink" Target="https://next.codexis.cz/" TargetMode="External"/><Relationship Id="rId251" Type="http://schemas.openxmlformats.org/officeDocument/2006/relationships/hyperlink" Target="https://next.codexis.cz/" TargetMode="External"/><Relationship Id="rId25" Type="http://schemas.openxmlformats.org/officeDocument/2006/relationships/hyperlink" Target="https://next.codexis.cz/legislativa/CR68605" TargetMode="External"/><Relationship Id="rId46" Type="http://schemas.openxmlformats.org/officeDocument/2006/relationships/hyperlink" Target="https://next.codexis.cz/legislativa/CR6403" TargetMode="External"/><Relationship Id="rId67" Type="http://schemas.openxmlformats.org/officeDocument/2006/relationships/hyperlink" Target="https://next.codexis.cz/" TargetMode="External"/><Relationship Id="rId272" Type="http://schemas.openxmlformats.org/officeDocument/2006/relationships/header" Target="header1.xml"/><Relationship Id="rId88" Type="http://schemas.openxmlformats.org/officeDocument/2006/relationships/hyperlink" Target="https://next.codexis.cz/" TargetMode="External"/><Relationship Id="rId111" Type="http://schemas.openxmlformats.org/officeDocument/2006/relationships/hyperlink" Target="https://next.codexis.cz/" TargetMode="External"/><Relationship Id="rId132" Type="http://schemas.openxmlformats.org/officeDocument/2006/relationships/hyperlink" Target="https://next.codexis.cz/legislativa/CR2556" TargetMode="External"/><Relationship Id="rId153" Type="http://schemas.openxmlformats.org/officeDocument/2006/relationships/hyperlink" Target="https://next.codexis.cz/" TargetMode="External"/><Relationship Id="rId174" Type="http://schemas.openxmlformats.org/officeDocument/2006/relationships/hyperlink" Target="https://next.codexis.cz/" TargetMode="External"/><Relationship Id="rId195" Type="http://schemas.openxmlformats.org/officeDocument/2006/relationships/hyperlink" Target="https://next.codexis.cz/" TargetMode="External"/><Relationship Id="rId209" Type="http://schemas.openxmlformats.org/officeDocument/2006/relationships/hyperlink" Target="https://next.codexis.cz/" TargetMode="External"/><Relationship Id="rId220" Type="http://schemas.openxmlformats.org/officeDocument/2006/relationships/hyperlink" Target="https://next.codexis.cz/" TargetMode="External"/><Relationship Id="rId241" Type="http://schemas.openxmlformats.org/officeDocument/2006/relationships/hyperlink" Target="https://next.codexis.cz/" TargetMode="External"/><Relationship Id="rId15" Type="http://schemas.openxmlformats.org/officeDocument/2006/relationships/hyperlink" Target="https://next.codexis.cz/legislativa/CR292" TargetMode="External"/><Relationship Id="rId36" Type="http://schemas.openxmlformats.org/officeDocument/2006/relationships/hyperlink" Target="https://next.codexis.cz/legislativa/CR68605" TargetMode="External"/><Relationship Id="rId57" Type="http://schemas.openxmlformats.org/officeDocument/2006/relationships/hyperlink" Target="https://next.codexis.cz/" TargetMode="External"/><Relationship Id="rId262" Type="http://schemas.openxmlformats.org/officeDocument/2006/relationships/hyperlink" Target="https://next.codexis.cz/" TargetMode="External"/><Relationship Id="rId78" Type="http://schemas.openxmlformats.org/officeDocument/2006/relationships/hyperlink" Target="https://next.codexis.cz/legislativa/CR4912" TargetMode="External"/><Relationship Id="rId99" Type="http://schemas.openxmlformats.org/officeDocument/2006/relationships/hyperlink" Target="https://next.codexis.cz/" TargetMode="External"/><Relationship Id="rId101" Type="http://schemas.openxmlformats.org/officeDocument/2006/relationships/hyperlink" Target="https://next.codexis.cz/" TargetMode="External"/><Relationship Id="rId122" Type="http://schemas.openxmlformats.org/officeDocument/2006/relationships/hyperlink" Target="https://next.codexis.cz/legislativa/CR10974" TargetMode="External"/><Relationship Id="rId143" Type="http://schemas.openxmlformats.org/officeDocument/2006/relationships/hyperlink" Target="https://next.codexis.cz/legislativa/CR7213" TargetMode="External"/><Relationship Id="rId164" Type="http://schemas.openxmlformats.org/officeDocument/2006/relationships/hyperlink" Target="https://next.codexis.cz/legislativa/CR4997" TargetMode="External"/><Relationship Id="rId185" Type="http://schemas.openxmlformats.org/officeDocument/2006/relationships/hyperlink" Target="https://next.codexis.cz/" TargetMode="External"/><Relationship Id="rId9" Type="http://schemas.openxmlformats.org/officeDocument/2006/relationships/hyperlink" Target="https://next.codexis.cz/" TargetMode="External"/><Relationship Id="rId210" Type="http://schemas.openxmlformats.org/officeDocument/2006/relationships/hyperlink" Target="https://next.codexis.cz/" TargetMode="External"/><Relationship Id="rId26" Type="http://schemas.openxmlformats.org/officeDocument/2006/relationships/hyperlink" Target="https://next.codexis.cz/" TargetMode="External"/><Relationship Id="rId231" Type="http://schemas.openxmlformats.org/officeDocument/2006/relationships/hyperlink" Target="https://next.codexis.cz/" TargetMode="External"/><Relationship Id="rId252" Type="http://schemas.openxmlformats.org/officeDocument/2006/relationships/hyperlink" Target="https://next.codexis.cz/legislativa/CR65534" TargetMode="External"/><Relationship Id="rId273" Type="http://schemas.openxmlformats.org/officeDocument/2006/relationships/header" Target="header2.xml"/><Relationship Id="rId47" Type="http://schemas.openxmlformats.org/officeDocument/2006/relationships/hyperlink" Target="https://next.codexis.cz/legislativa/CR11594" TargetMode="External"/><Relationship Id="rId68" Type="http://schemas.openxmlformats.org/officeDocument/2006/relationships/hyperlink" Target="https://next.codexis.cz/legislativa/CR13167" TargetMode="External"/><Relationship Id="rId89" Type="http://schemas.openxmlformats.org/officeDocument/2006/relationships/hyperlink" Target="https://next.codexis.cz/" TargetMode="External"/><Relationship Id="rId112" Type="http://schemas.openxmlformats.org/officeDocument/2006/relationships/hyperlink" Target="https://next.codexis.cz/" TargetMode="External"/><Relationship Id="rId133" Type="http://schemas.openxmlformats.org/officeDocument/2006/relationships/hyperlink" Target="https://next.codexis.cz/legislativa/CR20219" TargetMode="External"/><Relationship Id="rId154" Type="http://schemas.openxmlformats.org/officeDocument/2006/relationships/hyperlink" Target="https://next.codexis.cz/" TargetMode="External"/><Relationship Id="rId175" Type="http://schemas.openxmlformats.org/officeDocument/2006/relationships/hyperlink" Target="https://next.codexis.cz/" TargetMode="External"/><Relationship Id="rId196" Type="http://schemas.openxmlformats.org/officeDocument/2006/relationships/hyperlink" Target="https://next.codexis.cz/" TargetMode="External"/><Relationship Id="rId200" Type="http://schemas.openxmlformats.org/officeDocument/2006/relationships/hyperlink" Target="https://next.codexis.cz/" TargetMode="External"/><Relationship Id="rId16" Type="http://schemas.openxmlformats.org/officeDocument/2006/relationships/hyperlink" Target="https://next.codexis.cz/legislativa/CR9375" TargetMode="External"/><Relationship Id="rId221" Type="http://schemas.openxmlformats.org/officeDocument/2006/relationships/hyperlink" Target="https://next.codexis.cz/" TargetMode="External"/><Relationship Id="rId242" Type="http://schemas.openxmlformats.org/officeDocument/2006/relationships/hyperlink" Target="https://next.codexis.cz/legislativa/CR13916" TargetMode="External"/><Relationship Id="rId263" Type="http://schemas.openxmlformats.org/officeDocument/2006/relationships/hyperlink" Target="https://next.codexis.cz/" TargetMode="External"/><Relationship Id="rId37" Type="http://schemas.openxmlformats.org/officeDocument/2006/relationships/hyperlink" Target="https://next.codexis.cz/legislativa/CR68605" TargetMode="External"/><Relationship Id="rId58" Type="http://schemas.openxmlformats.org/officeDocument/2006/relationships/hyperlink" Target="https://next.codexis.cz/" TargetMode="External"/><Relationship Id="rId79" Type="http://schemas.openxmlformats.org/officeDocument/2006/relationships/hyperlink" Target="https://next.codexis.cz/legislativa/CR1908" TargetMode="External"/><Relationship Id="rId102" Type="http://schemas.openxmlformats.org/officeDocument/2006/relationships/hyperlink" Target="https://next.codexis.cz/" TargetMode="External"/><Relationship Id="rId123" Type="http://schemas.openxmlformats.org/officeDocument/2006/relationships/hyperlink" Target="https://next.codexis.cz/legislativa/CR102276" TargetMode="External"/><Relationship Id="rId144" Type="http://schemas.openxmlformats.org/officeDocument/2006/relationships/hyperlink" Target="https://next.codexis.cz/legislativa/CR560" TargetMode="External"/><Relationship Id="rId90" Type="http://schemas.openxmlformats.org/officeDocument/2006/relationships/hyperlink" Target="https://next.codexis.cz/" TargetMode="External"/><Relationship Id="rId165" Type="http://schemas.openxmlformats.org/officeDocument/2006/relationships/hyperlink" Target="https://next.codexis.cz/legislativa/CR4997" TargetMode="External"/><Relationship Id="rId186" Type="http://schemas.openxmlformats.org/officeDocument/2006/relationships/hyperlink" Target="https://next.codexis.cz/" TargetMode="External"/><Relationship Id="rId211" Type="http://schemas.openxmlformats.org/officeDocument/2006/relationships/hyperlink" Target="https://next.codexis.cz/" TargetMode="External"/><Relationship Id="rId232" Type="http://schemas.openxmlformats.org/officeDocument/2006/relationships/hyperlink" Target="https://next.codexis.cz/" TargetMode="External"/><Relationship Id="rId253" Type="http://schemas.openxmlformats.org/officeDocument/2006/relationships/hyperlink" Target="https://next.codexis.cz/legislativa/CR70180" TargetMode="External"/><Relationship Id="rId274" Type="http://schemas.openxmlformats.org/officeDocument/2006/relationships/footer" Target="footer1.xml"/><Relationship Id="rId27" Type="http://schemas.openxmlformats.org/officeDocument/2006/relationships/hyperlink" Target="https://next.codexis.cz/" TargetMode="External"/><Relationship Id="rId48" Type="http://schemas.openxmlformats.org/officeDocument/2006/relationships/hyperlink" Target="https://next.codexis.cz/" TargetMode="External"/><Relationship Id="rId69" Type="http://schemas.openxmlformats.org/officeDocument/2006/relationships/hyperlink" Target="https://next.codexis.cz/" TargetMode="External"/><Relationship Id="rId113" Type="http://schemas.openxmlformats.org/officeDocument/2006/relationships/hyperlink" Target="https://next.codexis.cz/" TargetMode="External"/><Relationship Id="rId134" Type="http://schemas.openxmlformats.org/officeDocument/2006/relationships/hyperlink" Target="https://next.codexis.cz/legislativa/CR351" TargetMode="External"/><Relationship Id="rId80" Type="http://schemas.openxmlformats.org/officeDocument/2006/relationships/hyperlink" Target="https://next.codexis.cz/legislativa/CR1368" TargetMode="External"/><Relationship Id="rId155" Type="http://schemas.openxmlformats.org/officeDocument/2006/relationships/hyperlink" Target="https://next.codexis.cz/" TargetMode="External"/><Relationship Id="rId176" Type="http://schemas.openxmlformats.org/officeDocument/2006/relationships/hyperlink" Target="https://next.codexis.cz/" TargetMode="External"/><Relationship Id="rId197" Type="http://schemas.openxmlformats.org/officeDocument/2006/relationships/hyperlink" Target="https://next.codexis.cz/" TargetMode="External"/><Relationship Id="rId201" Type="http://schemas.openxmlformats.org/officeDocument/2006/relationships/hyperlink" Target="https://next.codexis.cz/" TargetMode="External"/><Relationship Id="rId222" Type="http://schemas.openxmlformats.org/officeDocument/2006/relationships/hyperlink" Target="https://next.codexis.cz/" TargetMode="External"/><Relationship Id="rId243" Type="http://schemas.openxmlformats.org/officeDocument/2006/relationships/hyperlink" Target="https://next.codexis.cz/legislativa/CR127685" TargetMode="External"/><Relationship Id="rId264" Type="http://schemas.openxmlformats.org/officeDocument/2006/relationships/hyperlink" Target="https://next.codexis.cz/legislativa/CR129730" TargetMode="External"/><Relationship Id="rId17" Type="http://schemas.openxmlformats.org/officeDocument/2006/relationships/hyperlink" Target="https://next.codexis.cz/legislativa/CR6974" TargetMode="External"/><Relationship Id="rId38" Type="http://schemas.openxmlformats.org/officeDocument/2006/relationships/hyperlink" Target="https://next.codexis.cz/" TargetMode="External"/><Relationship Id="rId59" Type="http://schemas.openxmlformats.org/officeDocument/2006/relationships/hyperlink" Target="https://next.codexis.cz/" TargetMode="External"/><Relationship Id="rId103" Type="http://schemas.openxmlformats.org/officeDocument/2006/relationships/hyperlink" Target="https://next.codexis.cz/" TargetMode="External"/><Relationship Id="rId124" Type="http://schemas.openxmlformats.org/officeDocument/2006/relationships/hyperlink" Target="https://next.codexis.cz/legislativa/CR3207" TargetMode="External"/><Relationship Id="rId70" Type="http://schemas.openxmlformats.org/officeDocument/2006/relationships/hyperlink" Target="https://next.codexis.cz/legislativa/CR288" TargetMode="External"/><Relationship Id="rId91" Type="http://schemas.openxmlformats.org/officeDocument/2006/relationships/hyperlink" Target="https://next.codexis.cz/legislativa/CR285" TargetMode="External"/><Relationship Id="rId145" Type="http://schemas.openxmlformats.org/officeDocument/2006/relationships/hyperlink" Target="https://next.codexis.cz/legislativa/CR4998" TargetMode="External"/><Relationship Id="rId166" Type="http://schemas.openxmlformats.org/officeDocument/2006/relationships/hyperlink" Target="https://next.codexis.cz/legislativa/CR20295" TargetMode="External"/><Relationship Id="rId187" Type="http://schemas.openxmlformats.org/officeDocument/2006/relationships/hyperlink" Target="https://next.codexis.cz/" TargetMode="External"/><Relationship Id="rId1" Type="http://schemas.openxmlformats.org/officeDocument/2006/relationships/customXml" Target="../customXml/item1.xml"/><Relationship Id="rId212" Type="http://schemas.openxmlformats.org/officeDocument/2006/relationships/hyperlink" Target="https://next.codexis.cz/" TargetMode="External"/><Relationship Id="rId233" Type="http://schemas.openxmlformats.org/officeDocument/2006/relationships/hyperlink" Target="https://next.codexis.cz/" TargetMode="External"/><Relationship Id="rId254" Type="http://schemas.openxmlformats.org/officeDocument/2006/relationships/hyperlink" Target="https://next.codexis.cz/legislativa/CR70179" TargetMode="External"/><Relationship Id="rId28" Type="http://schemas.openxmlformats.org/officeDocument/2006/relationships/hyperlink" Target="https://next.codexis.cz/evropska-legislativa/EU35193" TargetMode="External"/><Relationship Id="rId49" Type="http://schemas.openxmlformats.org/officeDocument/2006/relationships/hyperlink" Target="https://next.codexis.cz/" TargetMode="External"/><Relationship Id="rId114" Type="http://schemas.openxmlformats.org/officeDocument/2006/relationships/hyperlink" Target="https://next.codexis.cz/" TargetMode="External"/><Relationship Id="rId275" Type="http://schemas.openxmlformats.org/officeDocument/2006/relationships/footer" Target="footer2.xml"/><Relationship Id="rId60" Type="http://schemas.openxmlformats.org/officeDocument/2006/relationships/hyperlink" Target="https://next.codexis.cz/" TargetMode="External"/><Relationship Id="rId81" Type="http://schemas.openxmlformats.org/officeDocument/2006/relationships/hyperlink" Target="https://next.codexis.cz/legislativa/CR1846" TargetMode="External"/><Relationship Id="rId135" Type="http://schemas.openxmlformats.org/officeDocument/2006/relationships/hyperlink" Target="https://next.codexis.cz/legislativa/CR5721" TargetMode="External"/><Relationship Id="rId156" Type="http://schemas.openxmlformats.org/officeDocument/2006/relationships/hyperlink" Target="https://next.codexis.cz/" TargetMode="External"/><Relationship Id="rId177" Type="http://schemas.openxmlformats.org/officeDocument/2006/relationships/hyperlink" Target="https://next.codexis.cz/legislativa/CR6403" TargetMode="External"/><Relationship Id="rId198" Type="http://schemas.openxmlformats.org/officeDocument/2006/relationships/hyperlink" Target="https://next.codexis.cz/" TargetMode="External"/><Relationship Id="rId202" Type="http://schemas.openxmlformats.org/officeDocument/2006/relationships/hyperlink" Target="https://next.codexis.cz/" TargetMode="External"/><Relationship Id="rId223" Type="http://schemas.openxmlformats.org/officeDocument/2006/relationships/hyperlink" Target="https://next.codexis.cz/legislativa/CR2757" TargetMode="External"/><Relationship Id="rId244" Type="http://schemas.openxmlformats.org/officeDocument/2006/relationships/hyperlink" Target="https://next.codexis.cz/" TargetMode="External"/><Relationship Id="rId18" Type="http://schemas.openxmlformats.org/officeDocument/2006/relationships/hyperlink" Target="https://next.codexis.cz/legislativa/CR6974" TargetMode="External"/><Relationship Id="rId39" Type="http://schemas.openxmlformats.org/officeDocument/2006/relationships/hyperlink" Target="https://next.codexis.cz/" TargetMode="External"/><Relationship Id="rId265" Type="http://schemas.openxmlformats.org/officeDocument/2006/relationships/hyperlink" Target="https://next.codexis.cz/" TargetMode="External"/><Relationship Id="rId50" Type="http://schemas.openxmlformats.org/officeDocument/2006/relationships/hyperlink" Target="https://next.codexis.cz/" TargetMode="External"/><Relationship Id="rId104" Type="http://schemas.openxmlformats.org/officeDocument/2006/relationships/hyperlink" Target="https://next.codexis.cz/" TargetMode="External"/><Relationship Id="rId125" Type="http://schemas.openxmlformats.org/officeDocument/2006/relationships/hyperlink" Target="https://next.codexis.cz/legislativa/CR560" TargetMode="External"/><Relationship Id="rId146" Type="http://schemas.openxmlformats.org/officeDocument/2006/relationships/hyperlink" Target="https://next.codexis.cz/legislativa/CR79837" TargetMode="External"/><Relationship Id="rId167" Type="http://schemas.openxmlformats.org/officeDocument/2006/relationships/hyperlink" Target="https://next.codexis.cz/" TargetMode="External"/><Relationship Id="rId188" Type="http://schemas.openxmlformats.org/officeDocument/2006/relationships/hyperlink" Target="https://next.codexis.cz/" TargetMode="External"/><Relationship Id="rId71" Type="http://schemas.openxmlformats.org/officeDocument/2006/relationships/hyperlink" Target="https://next.codexis.cz/legislativa/CR288" TargetMode="External"/><Relationship Id="rId92" Type="http://schemas.openxmlformats.org/officeDocument/2006/relationships/hyperlink" Target="https://next.codexis.cz/" TargetMode="External"/><Relationship Id="rId213" Type="http://schemas.openxmlformats.org/officeDocument/2006/relationships/hyperlink" Target="https://next.codexis.cz/" TargetMode="External"/><Relationship Id="rId234" Type="http://schemas.openxmlformats.org/officeDocument/2006/relationships/hyperlink" Target="https://next.codexis.cz/" TargetMode="External"/><Relationship Id="rId2" Type="http://schemas.openxmlformats.org/officeDocument/2006/relationships/styles" Target="styles.xml"/><Relationship Id="rId29" Type="http://schemas.openxmlformats.org/officeDocument/2006/relationships/hyperlink" Target="https://next.codexis.cz/evropska-legislativa/EU7298" TargetMode="External"/><Relationship Id="rId255" Type="http://schemas.openxmlformats.org/officeDocument/2006/relationships/hyperlink" Target="https://next.codexis.cz/legislativa/CR4997" TargetMode="External"/><Relationship Id="rId276" Type="http://schemas.openxmlformats.org/officeDocument/2006/relationships/header" Target="header3.xml"/><Relationship Id="rId40" Type="http://schemas.openxmlformats.org/officeDocument/2006/relationships/hyperlink" Target="https://next.codexis.cz/" TargetMode="External"/><Relationship Id="rId115" Type="http://schemas.openxmlformats.org/officeDocument/2006/relationships/hyperlink" Target="https://next.codexis.cz/" TargetMode="External"/><Relationship Id="rId136" Type="http://schemas.openxmlformats.org/officeDocument/2006/relationships/hyperlink" Target="https://next.codexis.cz/legislativa/CR6299" TargetMode="External"/><Relationship Id="rId157" Type="http://schemas.openxmlformats.org/officeDocument/2006/relationships/hyperlink" Target="https://next.codexis.cz/" TargetMode="External"/><Relationship Id="rId178" Type="http://schemas.openxmlformats.org/officeDocument/2006/relationships/hyperlink" Target="https://next.codexis.cz/legislativa/CR6403" TargetMode="External"/><Relationship Id="rId61" Type="http://schemas.openxmlformats.org/officeDocument/2006/relationships/hyperlink" Target="https://next.codexis.cz/" TargetMode="External"/><Relationship Id="rId82" Type="http://schemas.openxmlformats.org/officeDocument/2006/relationships/hyperlink" Target="https://next.codexis.cz/legislativa/CR1843" TargetMode="External"/><Relationship Id="rId199" Type="http://schemas.openxmlformats.org/officeDocument/2006/relationships/hyperlink" Target="https://next.codexis.cz/" TargetMode="External"/><Relationship Id="rId203" Type="http://schemas.openxmlformats.org/officeDocument/2006/relationships/hyperlink" Target="https://next.codexis.cz/" TargetMode="External"/><Relationship Id="rId19" Type="http://schemas.openxmlformats.org/officeDocument/2006/relationships/hyperlink" Target="https://next.codexis.cz/legislativa/CR9375" TargetMode="External"/><Relationship Id="rId224" Type="http://schemas.openxmlformats.org/officeDocument/2006/relationships/hyperlink" Target="https://next.codexis.cz/legislativa/CR4799" TargetMode="External"/><Relationship Id="rId245" Type="http://schemas.openxmlformats.org/officeDocument/2006/relationships/hyperlink" Target="https://next.codexis.cz/" TargetMode="External"/><Relationship Id="rId266" Type="http://schemas.openxmlformats.org/officeDocument/2006/relationships/hyperlink" Target="https://next.codexis.cz/legislativa/CR133340" TargetMode="External"/><Relationship Id="rId30" Type="http://schemas.openxmlformats.org/officeDocument/2006/relationships/hyperlink" Target="https://next.codexis.cz/evropska-legislativa/EU14466" TargetMode="External"/><Relationship Id="rId105" Type="http://schemas.openxmlformats.org/officeDocument/2006/relationships/hyperlink" Target="https://next.codexis.cz/" TargetMode="External"/><Relationship Id="rId126" Type="http://schemas.openxmlformats.org/officeDocument/2006/relationships/hyperlink" Target="https://next.codexis.cz/legislativa/CR1362" TargetMode="External"/><Relationship Id="rId147" Type="http://schemas.openxmlformats.org/officeDocument/2006/relationships/hyperlink" Target="https://next.codexis.cz/legislativa/CR10974" TargetMode="External"/><Relationship Id="rId168" Type="http://schemas.openxmlformats.org/officeDocument/2006/relationships/hyperlink" Target="https://next.codexis.cz/" TargetMode="External"/><Relationship Id="rId51" Type="http://schemas.openxmlformats.org/officeDocument/2006/relationships/hyperlink" Target="https://next.codexis.cz/" TargetMode="External"/><Relationship Id="rId72" Type="http://schemas.openxmlformats.org/officeDocument/2006/relationships/hyperlink" Target="https://next.codexis.cz/legislativa/CR4912" TargetMode="External"/><Relationship Id="rId93" Type="http://schemas.openxmlformats.org/officeDocument/2006/relationships/hyperlink" Target="https://next.codexis.cz/legislativa/CR162" TargetMode="External"/><Relationship Id="rId189" Type="http://schemas.openxmlformats.org/officeDocument/2006/relationships/hyperlink" Target="https://next.codexis.cz/" TargetMode="External"/><Relationship Id="rId3" Type="http://schemas.openxmlformats.org/officeDocument/2006/relationships/settings" Target="settings.xml"/><Relationship Id="rId214" Type="http://schemas.openxmlformats.org/officeDocument/2006/relationships/hyperlink" Target="https://next.codexis.cz/" TargetMode="External"/><Relationship Id="rId235" Type="http://schemas.openxmlformats.org/officeDocument/2006/relationships/hyperlink" Target="https://next.codexis.cz/" TargetMode="External"/><Relationship Id="rId256" Type="http://schemas.openxmlformats.org/officeDocument/2006/relationships/hyperlink" Target="https://next.codexis.cz/legislativa/CR4997" TargetMode="External"/><Relationship Id="rId277" Type="http://schemas.openxmlformats.org/officeDocument/2006/relationships/footer" Target="footer3.xml"/><Relationship Id="rId116" Type="http://schemas.openxmlformats.org/officeDocument/2006/relationships/hyperlink" Target="https://next.codexis.cz/legislativa/CR6403" TargetMode="External"/><Relationship Id="rId137" Type="http://schemas.openxmlformats.org/officeDocument/2006/relationships/hyperlink" Target="https://next.codexis.cz/legislativa/CR11200" TargetMode="External"/><Relationship Id="rId158" Type="http://schemas.openxmlformats.org/officeDocument/2006/relationships/hyperlink" Target="https://next.codexis.cz/" TargetMode="External"/><Relationship Id="rId20" Type="http://schemas.openxmlformats.org/officeDocument/2006/relationships/hyperlink" Target="https://next.codexis.cz/legislativa/CR17692" TargetMode="External"/><Relationship Id="rId41" Type="http://schemas.openxmlformats.org/officeDocument/2006/relationships/hyperlink" Target="https://next.codexis.cz/" TargetMode="External"/><Relationship Id="rId62" Type="http://schemas.openxmlformats.org/officeDocument/2006/relationships/hyperlink" Target="https://next.codexis.cz/" TargetMode="External"/><Relationship Id="rId83" Type="http://schemas.openxmlformats.org/officeDocument/2006/relationships/hyperlink" Target="https://next.codexis.cz/legislativa/CR847" TargetMode="External"/><Relationship Id="rId179" Type="http://schemas.openxmlformats.org/officeDocument/2006/relationships/hyperlink" Target="https://next.codexis.cz/legislativa/CR11594" TargetMode="External"/><Relationship Id="rId190" Type="http://schemas.openxmlformats.org/officeDocument/2006/relationships/hyperlink" Target="https://next.codexis.cz/" TargetMode="External"/><Relationship Id="rId204" Type="http://schemas.openxmlformats.org/officeDocument/2006/relationships/hyperlink" Target="https://next.codexis.cz/" TargetMode="External"/><Relationship Id="rId225" Type="http://schemas.openxmlformats.org/officeDocument/2006/relationships/hyperlink" Target="https://next.codexis.cz/legislativa/CR329" TargetMode="External"/><Relationship Id="rId246" Type="http://schemas.openxmlformats.org/officeDocument/2006/relationships/hyperlink" Target="https://next.codexis.cz/legislativa/CR30125" TargetMode="External"/><Relationship Id="rId267" Type="http://schemas.openxmlformats.org/officeDocument/2006/relationships/hyperlink" Target="https://next.codexis.cz/legislativa/CR2991" TargetMode="External"/><Relationship Id="rId106" Type="http://schemas.openxmlformats.org/officeDocument/2006/relationships/hyperlink" Target="https://next.codexis.cz/legislativa/CR16468" TargetMode="External"/><Relationship Id="rId127" Type="http://schemas.openxmlformats.org/officeDocument/2006/relationships/hyperlink" Target="https://next.codexis.cz/legislativa/CR2757" TargetMode="External"/><Relationship Id="rId10" Type="http://schemas.openxmlformats.org/officeDocument/2006/relationships/hyperlink" Target="https://next.codexis.cz/" TargetMode="External"/><Relationship Id="rId31" Type="http://schemas.openxmlformats.org/officeDocument/2006/relationships/hyperlink" Target="https://next.codexis.cz/" TargetMode="External"/><Relationship Id="rId52" Type="http://schemas.openxmlformats.org/officeDocument/2006/relationships/hyperlink" Target="https://next.codexis.cz/" TargetMode="External"/><Relationship Id="rId73" Type="http://schemas.openxmlformats.org/officeDocument/2006/relationships/hyperlink" Target="https://next.codexis.cz/legislativa/CR4912" TargetMode="External"/><Relationship Id="rId94" Type="http://schemas.openxmlformats.org/officeDocument/2006/relationships/hyperlink" Target="https://next.codexis.cz/legislativa/CR1904" TargetMode="External"/><Relationship Id="rId148" Type="http://schemas.openxmlformats.org/officeDocument/2006/relationships/hyperlink" Target="https://next.codexis.cz/legislativa/CR143822" TargetMode="External"/><Relationship Id="rId169" Type="http://schemas.openxmlformats.org/officeDocument/2006/relationships/hyperlink" Target="https://next.codexis.cz/" TargetMode="External"/><Relationship Id="rId4" Type="http://schemas.openxmlformats.org/officeDocument/2006/relationships/webSettings" Target="webSettings.xml"/><Relationship Id="rId180" Type="http://schemas.openxmlformats.org/officeDocument/2006/relationships/hyperlink" Target="https://next.codexis.cz/legislativa/CR4998" TargetMode="External"/><Relationship Id="rId215" Type="http://schemas.openxmlformats.org/officeDocument/2006/relationships/hyperlink" Target="https://next.codexis.cz/" TargetMode="External"/><Relationship Id="rId236" Type="http://schemas.openxmlformats.org/officeDocument/2006/relationships/hyperlink" Target="https://next.codexis.cz/legislativa/CR10979" TargetMode="External"/><Relationship Id="rId257" Type="http://schemas.openxmlformats.org/officeDocument/2006/relationships/hyperlink" Target="https://next.codexis.cz/" TargetMode="External"/><Relationship Id="rId278" Type="http://schemas.openxmlformats.org/officeDocument/2006/relationships/fontTable" Target="fontTable.xml"/><Relationship Id="rId42" Type="http://schemas.openxmlformats.org/officeDocument/2006/relationships/hyperlink" Target="https://next.codexis.cz/legislativa/CR12242" TargetMode="External"/><Relationship Id="rId84" Type="http://schemas.openxmlformats.org/officeDocument/2006/relationships/hyperlink" Target="https://next.codexis.cz/legislativa/CR7015" TargetMode="External"/><Relationship Id="rId138" Type="http://schemas.openxmlformats.org/officeDocument/2006/relationships/hyperlink" Target="https://next.codexis.cz/legislativa/CR11200" TargetMode="External"/><Relationship Id="rId191" Type="http://schemas.openxmlformats.org/officeDocument/2006/relationships/hyperlink" Target="https://next.codexis.cz/" TargetMode="External"/><Relationship Id="rId205" Type="http://schemas.openxmlformats.org/officeDocument/2006/relationships/hyperlink" Target="https://next.codexis.cz/" TargetMode="External"/><Relationship Id="rId247" Type="http://schemas.openxmlformats.org/officeDocument/2006/relationships/hyperlink" Target="https://next.codexis.cz/legislativa/CR4997" TargetMode="External"/><Relationship Id="rId107" Type="http://schemas.openxmlformats.org/officeDocument/2006/relationships/hyperlink" Target="https://next.codexis.cz/legislativa/CR13815" TargetMode="External"/><Relationship Id="rId11" Type="http://schemas.openxmlformats.org/officeDocument/2006/relationships/hyperlink" Target="https://next.codexis.cz/legislativa/CR341" TargetMode="External"/><Relationship Id="rId53" Type="http://schemas.openxmlformats.org/officeDocument/2006/relationships/hyperlink" Target="https://next.codexis.cz/" TargetMode="External"/><Relationship Id="rId149" Type="http://schemas.openxmlformats.org/officeDocument/2006/relationships/hyperlink" Target="https://next.codexis.cz/" TargetMode="External"/><Relationship Id="rId95" Type="http://schemas.openxmlformats.org/officeDocument/2006/relationships/hyperlink" Target="https://next.codexis.cz/legislativa/CR1858" TargetMode="External"/><Relationship Id="rId160" Type="http://schemas.openxmlformats.org/officeDocument/2006/relationships/hyperlink" Target="https://next.codexis.cz/" TargetMode="External"/><Relationship Id="rId216" Type="http://schemas.openxmlformats.org/officeDocument/2006/relationships/hyperlink" Target="https://next.codexi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04F02B9-CFF7-42C4-8808-003695D1842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11067</Words>
  <Characters>65298</Characters>
  <Application>Microsoft Office Word</Application>
  <DocSecurity>0</DocSecurity>
  <Lines>544</Lines>
  <Paragraphs>152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CODEXIS®</dc:creator>
  <cp:lastModifiedBy>Čížková Milena</cp:lastModifiedBy>
  <cp:revision>2</cp:revision>
  <dcterms:created xsi:type="dcterms:W3CDTF">2025-10-29T10:32:00Z</dcterms:created>
  <dcterms:modified xsi:type="dcterms:W3CDTF">2025-10-29T10:32:00Z</dcterms:modified>
</cp:coreProperties>
</file>