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8A7D" w14:textId="77777777" w:rsidR="001F23D3" w:rsidRPr="00F43361" w:rsidRDefault="000D202D" w:rsidP="000D202D">
      <w:pPr>
        <w:jc w:val="center"/>
        <w:rPr>
          <w:b/>
          <w:bCs/>
          <w:sz w:val="30"/>
          <w:szCs w:val="30"/>
        </w:rPr>
      </w:pPr>
      <w:r w:rsidRPr="00F43361">
        <w:rPr>
          <w:b/>
          <w:sz w:val="30"/>
          <w:szCs w:val="30"/>
        </w:rPr>
        <w:t xml:space="preserve">Pravidla pro </w:t>
      </w:r>
      <w:r w:rsidRPr="00F43361">
        <w:rPr>
          <w:b/>
          <w:bCs/>
          <w:sz w:val="30"/>
          <w:szCs w:val="30"/>
        </w:rPr>
        <w:t>výběr poskytovatelů sociálních služeb v objektech v majetku statutárního města Plzně</w:t>
      </w:r>
    </w:p>
    <w:p w14:paraId="5FBD8AE4" w14:textId="6D510254" w:rsidR="000D202D" w:rsidRDefault="00DC69AA" w:rsidP="00AD76D8">
      <w:pPr>
        <w:jc w:val="both"/>
      </w:pPr>
      <w:r>
        <w:t xml:space="preserve">Tato pravidla </w:t>
      </w:r>
      <w:r w:rsidR="00AD76D8">
        <w:t xml:space="preserve">jsou uplatňována v případech výběru poskytovatelů sociálních služeb v objektech v majetku statutárního města </w:t>
      </w:r>
      <w:r w:rsidR="004726AE">
        <w:t>Plzně,</w:t>
      </w:r>
      <w:r w:rsidR="00AD76D8">
        <w:t xml:space="preserve"> a to primárně ve vztahu k nové výstavbě zařízeních sociálních služeb. </w:t>
      </w:r>
      <w:r w:rsidR="004726AE">
        <w:t>Dotčenými odbory jsou primárně Odbor sociálních služeb MMP a Odbor dostupného bydlení a sociálního začleňování MMP</w:t>
      </w:r>
      <w:r w:rsidR="005853DB">
        <w:t>.</w:t>
      </w:r>
    </w:p>
    <w:p w14:paraId="0586307D" w14:textId="77777777" w:rsidR="004726AE" w:rsidRPr="00F43361" w:rsidRDefault="004726AE" w:rsidP="00AD76D8">
      <w:pPr>
        <w:jc w:val="both"/>
        <w:rPr>
          <w:b/>
          <w:u w:val="single"/>
        </w:rPr>
      </w:pPr>
      <w:r w:rsidRPr="00F43361">
        <w:rPr>
          <w:b/>
          <w:u w:val="single"/>
        </w:rPr>
        <w:t>Seznam zkratek:</w:t>
      </w:r>
    </w:p>
    <w:p w14:paraId="07FECEDB" w14:textId="77777777" w:rsidR="004726AE" w:rsidRDefault="004726AE" w:rsidP="00AD76D8">
      <w:pPr>
        <w:jc w:val="both"/>
      </w:pPr>
      <w:proofErr w:type="spellStart"/>
      <w:r>
        <w:t>SmP</w:t>
      </w:r>
      <w:proofErr w:type="spellEnd"/>
      <w:r>
        <w:t xml:space="preserve"> – statutární město Plzeň</w:t>
      </w:r>
    </w:p>
    <w:p w14:paraId="555257D0" w14:textId="0655E08D" w:rsidR="004726AE" w:rsidRDefault="004726AE" w:rsidP="00AD76D8">
      <w:pPr>
        <w:jc w:val="both"/>
      </w:pPr>
      <w:r>
        <w:t>OSS MMP – Odbor sociálních služeb MMP</w:t>
      </w:r>
    </w:p>
    <w:p w14:paraId="52FF9F80" w14:textId="77777777" w:rsidR="004726AE" w:rsidRDefault="004726AE" w:rsidP="00AD76D8">
      <w:pPr>
        <w:jc w:val="both"/>
      </w:pPr>
      <w:r>
        <w:t>ODBSZ MMP – Odbor dostupného bydlení a sociálního začleňování MMP</w:t>
      </w:r>
    </w:p>
    <w:p w14:paraId="3396E2A5" w14:textId="08A6CDCC" w:rsidR="00A878CD" w:rsidRDefault="00A878CD" w:rsidP="00AD76D8">
      <w:pPr>
        <w:jc w:val="both"/>
      </w:pPr>
      <w:r>
        <w:t>RMP – rada města Plzně</w:t>
      </w:r>
    </w:p>
    <w:p w14:paraId="0231C063" w14:textId="20B67DD9" w:rsidR="00557FFB" w:rsidRDefault="00557FFB" w:rsidP="00AD76D8">
      <w:pPr>
        <w:jc w:val="both"/>
      </w:pPr>
      <w:r>
        <w:t xml:space="preserve">KSV </w:t>
      </w:r>
      <w:r w:rsidR="001B36DA">
        <w:t>RMP – Komise</w:t>
      </w:r>
      <w:r w:rsidRPr="00557FFB">
        <w:t xml:space="preserve"> pro sociální věci, cizince a integraci menšin</w:t>
      </w:r>
    </w:p>
    <w:p w14:paraId="3E81920F" w14:textId="77777777" w:rsidR="00AD76D8" w:rsidRPr="00F43361" w:rsidRDefault="004726AE" w:rsidP="004726AE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F43361">
        <w:rPr>
          <w:b/>
          <w:sz w:val="24"/>
          <w:szCs w:val="24"/>
        </w:rPr>
        <w:t>Postup pro vyhlášení záměru</w:t>
      </w:r>
    </w:p>
    <w:p w14:paraId="0BCD132F" w14:textId="59B6A1FD" w:rsidR="00924948" w:rsidRDefault="005853DB" w:rsidP="004726AE">
      <w:pPr>
        <w:jc w:val="both"/>
      </w:pPr>
      <w:r>
        <w:t>Vyhlášení zámě</w:t>
      </w:r>
      <w:r w:rsidR="000B4889">
        <w:t>r</w:t>
      </w:r>
      <w:r>
        <w:t>u o sběr projektových záměrů pro výběr poskytovatelů sociálních služeb v objektech v majetku statutárního města Plzně</w:t>
      </w:r>
      <w:r w:rsidR="00A878CD">
        <w:t xml:space="preserve"> musí být před vyhlášením předložen ke schválení RMP. </w:t>
      </w:r>
      <w:r w:rsidR="00924948">
        <w:t>Materiál do RMP musí vždy obsahovat</w:t>
      </w:r>
      <w:r w:rsidR="000B4889">
        <w:t xml:space="preserve"> </w:t>
      </w:r>
      <w:r w:rsidR="0017566F">
        <w:t>„</w:t>
      </w:r>
      <w:r w:rsidR="00170244">
        <w:t xml:space="preserve">Zadání </w:t>
      </w:r>
      <w:r w:rsidR="000B4889">
        <w:t>k podávání projektových záměrů</w:t>
      </w:r>
      <w:r w:rsidR="0017566F">
        <w:t xml:space="preserve"> (dále jen Zadání)“ a</w:t>
      </w:r>
      <w:r w:rsidR="000B4889">
        <w:t xml:space="preserve"> vzor formuláře projektového záměru</w:t>
      </w:r>
      <w:r w:rsidR="00FD60CD">
        <w:t xml:space="preserve"> (dále jen formulář)</w:t>
      </w:r>
      <w:r w:rsidR="0017566F">
        <w:t xml:space="preserve">, platné pro dané vyhlášení. Přičemž zadání bude vždy obsahovat alespoň: </w:t>
      </w:r>
    </w:p>
    <w:p w14:paraId="55659B5C" w14:textId="77777777" w:rsidR="0017566F" w:rsidRDefault="0017566F" w:rsidP="0017566F">
      <w:pPr>
        <w:pStyle w:val="Odstavecseseznamem"/>
        <w:numPr>
          <w:ilvl w:val="0"/>
          <w:numId w:val="2"/>
        </w:numPr>
        <w:jc w:val="both"/>
      </w:pPr>
      <w:r>
        <w:t>Anotaci záměru</w:t>
      </w:r>
    </w:p>
    <w:p w14:paraId="3605F57C" w14:textId="05E2D84B" w:rsidR="0017566F" w:rsidRDefault="0017566F" w:rsidP="0017566F">
      <w:pPr>
        <w:pStyle w:val="Odstavecseseznamem"/>
        <w:numPr>
          <w:ilvl w:val="0"/>
          <w:numId w:val="2"/>
        </w:numPr>
        <w:jc w:val="both"/>
      </w:pPr>
      <w:r>
        <w:t xml:space="preserve">Označení lokality, kde </w:t>
      </w:r>
      <w:r w:rsidR="002B0356">
        <w:t xml:space="preserve">je </w:t>
      </w:r>
      <w:r>
        <w:t>záměr zařízení vybudovat</w:t>
      </w:r>
      <w:r w:rsidR="000458B4">
        <w:t xml:space="preserve">, </w:t>
      </w:r>
      <w:r w:rsidR="000458B4" w:rsidRPr="000458B4">
        <w:t>pokud je již známá</w:t>
      </w:r>
    </w:p>
    <w:p w14:paraId="1DA76074" w14:textId="77777777" w:rsidR="00880120" w:rsidRDefault="00880120" w:rsidP="0017566F">
      <w:pPr>
        <w:pStyle w:val="Odstavecseseznamem"/>
        <w:numPr>
          <w:ilvl w:val="0"/>
          <w:numId w:val="2"/>
        </w:numPr>
        <w:jc w:val="both"/>
      </w:pPr>
      <w:r>
        <w:t>Druh sociální služby</w:t>
      </w:r>
    </w:p>
    <w:p w14:paraId="392C03C7" w14:textId="77777777" w:rsidR="00880120" w:rsidRDefault="00880120" w:rsidP="0017566F">
      <w:pPr>
        <w:pStyle w:val="Odstavecseseznamem"/>
        <w:numPr>
          <w:ilvl w:val="0"/>
          <w:numId w:val="2"/>
        </w:numPr>
        <w:jc w:val="both"/>
      </w:pPr>
      <w:r>
        <w:t>Formu poskytování sociální služby</w:t>
      </w:r>
    </w:p>
    <w:p w14:paraId="39BE657E" w14:textId="580888C8" w:rsidR="00C073FC" w:rsidRDefault="00C073FC" w:rsidP="0017566F">
      <w:pPr>
        <w:pStyle w:val="Odstavecseseznamem"/>
        <w:numPr>
          <w:ilvl w:val="0"/>
          <w:numId w:val="2"/>
        </w:numPr>
        <w:jc w:val="both"/>
      </w:pPr>
      <w:r w:rsidRPr="00C073FC">
        <w:t>Cílovou skupinu sociální služby</w:t>
      </w:r>
    </w:p>
    <w:p w14:paraId="6899C7A0" w14:textId="7319A43B" w:rsidR="00880120" w:rsidRDefault="00880120" w:rsidP="0017566F">
      <w:pPr>
        <w:pStyle w:val="Odstavecseseznamem"/>
        <w:numPr>
          <w:ilvl w:val="0"/>
          <w:numId w:val="2"/>
        </w:numPr>
        <w:jc w:val="both"/>
      </w:pPr>
      <w:r>
        <w:t>Předpokládanou kapacitu sociální služby</w:t>
      </w:r>
    </w:p>
    <w:p w14:paraId="6E8C3943" w14:textId="77777777" w:rsidR="00762C9B" w:rsidRDefault="00880120" w:rsidP="0017566F">
      <w:pPr>
        <w:pStyle w:val="Odstavecseseznamem"/>
        <w:numPr>
          <w:ilvl w:val="0"/>
          <w:numId w:val="2"/>
        </w:numPr>
        <w:jc w:val="both"/>
      </w:pPr>
      <w:r>
        <w:t>Další postup spolupráce s vybraným předkladatelem</w:t>
      </w:r>
    </w:p>
    <w:p w14:paraId="147DAE03" w14:textId="2AF36FDB" w:rsidR="00880120" w:rsidRDefault="00762C9B" w:rsidP="0017566F">
      <w:pPr>
        <w:pStyle w:val="Odstavecseseznamem"/>
        <w:numPr>
          <w:ilvl w:val="0"/>
          <w:numId w:val="2"/>
        </w:numPr>
        <w:jc w:val="both"/>
      </w:pPr>
      <w:r>
        <w:t>Označení odpovědného odboru za administraci</w:t>
      </w:r>
    </w:p>
    <w:p w14:paraId="5816FA6D" w14:textId="130F2983" w:rsidR="002B0356" w:rsidRDefault="002B0356" w:rsidP="0017566F">
      <w:pPr>
        <w:pStyle w:val="Odstavecseseznamem"/>
        <w:numPr>
          <w:ilvl w:val="0"/>
          <w:numId w:val="2"/>
        </w:numPr>
        <w:jc w:val="both"/>
      </w:pPr>
      <w:r>
        <w:t>Datum začátku a konce sběru projektových záměrů</w:t>
      </w:r>
    </w:p>
    <w:p w14:paraId="34896782" w14:textId="161BD058" w:rsidR="00762C9B" w:rsidRDefault="00924948" w:rsidP="004726AE">
      <w:pPr>
        <w:jc w:val="both"/>
      </w:pPr>
      <w:r>
        <w:t>Po schválení vyhlášení sběru projektových záměrů dojde ke zveřejnění</w:t>
      </w:r>
      <w:r w:rsidR="002B0356">
        <w:t xml:space="preserve"> dokumentů souvisejících s vyhlášením </w:t>
      </w:r>
      <w:r w:rsidR="00170244">
        <w:t xml:space="preserve">(Zadání a Formulář) </w:t>
      </w:r>
      <w:r w:rsidR="00880120">
        <w:t>na webu města Plzně věnujícímu se sociální oblasti (v současné době socialnisluzby.plzen.eu)</w:t>
      </w:r>
      <w:r w:rsidR="00CE3F07">
        <w:t>. Minimální doba zveřejnění před začátkem sběru projektových záměrů je 14 dní. Následuje lhůta pro podávání projektových záměrů, která nesmí být kratší než 7 dní</w:t>
      </w:r>
      <w:r w:rsidR="00762C9B">
        <w:t xml:space="preserve">. </w:t>
      </w:r>
    </w:p>
    <w:p w14:paraId="1654A578" w14:textId="77777777" w:rsidR="00FD60CD" w:rsidRPr="00F43361" w:rsidRDefault="00FD60CD" w:rsidP="00FD60CD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F43361">
        <w:rPr>
          <w:b/>
          <w:sz w:val="24"/>
          <w:szCs w:val="24"/>
        </w:rPr>
        <w:t>Podání projektového záměru</w:t>
      </w:r>
    </w:p>
    <w:p w14:paraId="485CABC2" w14:textId="77777777" w:rsidR="004726AE" w:rsidRDefault="00762C9B" w:rsidP="004726AE">
      <w:pPr>
        <w:jc w:val="both"/>
      </w:pPr>
      <w:r>
        <w:t xml:space="preserve">Vyplněný a podepsaný formulář se odevzdává na odbor odpovědný za administraci. Záměry je možné odevzdávat: </w:t>
      </w:r>
    </w:p>
    <w:p w14:paraId="03120BF4" w14:textId="77777777" w:rsidR="00762C9B" w:rsidRDefault="00762C9B" w:rsidP="00762C9B">
      <w:pPr>
        <w:pStyle w:val="Odstavecseseznamem"/>
        <w:numPr>
          <w:ilvl w:val="0"/>
          <w:numId w:val="3"/>
        </w:numPr>
        <w:jc w:val="both"/>
      </w:pPr>
      <w:r>
        <w:t>Prostřednictvím provozovatele poštovních služeb</w:t>
      </w:r>
      <w:r w:rsidR="009B6122">
        <w:t xml:space="preserve"> na Odbor uvedený v Zadání</w:t>
      </w:r>
    </w:p>
    <w:p w14:paraId="66614B95" w14:textId="77777777" w:rsidR="009B6122" w:rsidRDefault="009B6122" w:rsidP="00762C9B">
      <w:pPr>
        <w:pStyle w:val="Odstavecseseznamem"/>
        <w:numPr>
          <w:ilvl w:val="0"/>
          <w:numId w:val="3"/>
        </w:numPr>
        <w:jc w:val="both"/>
      </w:pPr>
      <w:r>
        <w:t>Prostřednictvím podatelny MMP – Škroupova</w:t>
      </w:r>
      <w:r w:rsidRPr="009B6122">
        <w:t xml:space="preserve"> 5, 301 00 Plzeň</w:t>
      </w:r>
    </w:p>
    <w:p w14:paraId="3D9D78F6" w14:textId="5906388E" w:rsidR="009B6122" w:rsidRDefault="009B6122" w:rsidP="00762C9B">
      <w:pPr>
        <w:pStyle w:val="Odstavecseseznamem"/>
        <w:numPr>
          <w:ilvl w:val="0"/>
          <w:numId w:val="3"/>
        </w:numPr>
        <w:jc w:val="both"/>
      </w:pPr>
      <w:r>
        <w:t xml:space="preserve">Osobně na příslušný odbor – možné pouze v úřední dny v době od 8:00 </w:t>
      </w:r>
      <w:r w:rsidR="00D2191F">
        <w:t>do 1</w:t>
      </w:r>
      <w:r w:rsidR="00A74FCC">
        <w:t>7</w:t>
      </w:r>
      <w:r w:rsidR="00D2191F">
        <w:t>:00, v jiných termínech pouze na základě předchozí domluvy</w:t>
      </w:r>
    </w:p>
    <w:p w14:paraId="5D363A13" w14:textId="77777777" w:rsidR="00D2191F" w:rsidRDefault="00D2191F" w:rsidP="00D2191F">
      <w:pPr>
        <w:pStyle w:val="Odstavecseseznamem"/>
        <w:numPr>
          <w:ilvl w:val="1"/>
          <w:numId w:val="3"/>
        </w:numPr>
        <w:jc w:val="both"/>
      </w:pPr>
      <w:r>
        <w:t>Odbor sociálních služeb – Martinská 2, 301 00 Plzeň</w:t>
      </w:r>
    </w:p>
    <w:p w14:paraId="045EDA66" w14:textId="65FEB7CA" w:rsidR="00D2191F" w:rsidRDefault="00D2191F" w:rsidP="00D2191F">
      <w:pPr>
        <w:pStyle w:val="Odstavecseseznamem"/>
        <w:numPr>
          <w:ilvl w:val="1"/>
          <w:numId w:val="3"/>
        </w:numPr>
        <w:jc w:val="both"/>
      </w:pPr>
      <w:r>
        <w:lastRenderedPageBreak/>
        <w:t xml:space="preserve">Odbor dostupného bydlení a sociálního začleňování – Jagellonská 8, 301 00 Plzeň. </w:t>
      </w:r>
    </w:p>
    <w:p w14:paraId="4D30515B" w14:textId="378DBD5F" w:rsidR="00AB7F0C" w:rsidRDefault="00AB7F0C" w:rsidP="00751E2F">
      <w:pPr>
        <w:jc w:val="both"/>
      </w:pPr>
      <w:r>
        <w:t xml:space="preserve">Projektový záměr musí být vždy doručen v zalepené obálce </w:t>
      </w:r>
      <w:r w:rsidR="00AA6287">
        <w:t xml:space="preserve">s označením „Projektový </w:t>
      </w:r>
      <w:r w:rsidR="00CD5893">
        <w:t>záměr – název</w:t>
      </w:r>
      <w:r w:rsidR="00AA6287">
        <w:t xml:space="preserve"> projektového záměru – Neotvírat!“</w:t>
      </w:r>
      <w:r w:rsidR="00CD5893">
        <w:t xml:space="preserve"> a název odboru zodpovídajícího za administraci projektového záměru. </w:t>
      </w:r>
      <w:r w:rsidR="002B0356">
        <w:t xml:space="preserve">Projektové záměry doručené jinou formou </w:t>
      </w:r>
      <w:r w:rsidR="001723FA">
        <w:t xml:space="preserve">nebo v nezalepených obálkách nebude takový projektový záměr hodnocen. </w:t>
      </w:r>
    </w:p>
    <w:p w14:paraId="570D40DD" w14:textId="12C5EAEE" w:rsidR="00640B24" w:rsidRDefault="00F9793D" w:rsidP="00207EC0">
      <w:pPr>
        <w:jc w:val="both"/>
      </w:pPr>
      <w:r>
        <w:t xml:space="preserve">V případě podání projektového záměru po termínu uvedeném v Zadání nebude projektový záměr doporučen k dalšímu hodnocení. </w:t>
      </w:r>
      <w:r w:rsidR="00207EC0">
        <w:t>V případě zaslání projektových záměrů prostřednictvím poštovní služby je pro dodržení termínu rozhodující datum podání, v ostatních případech datum doručení.</w:t>
      </w:r>
      <w:r w:rsidR="00640B24">
        <w:t xml:space="preserve"> </w:t>
      </w:r>
    </w:p>
    <w:p w14:paraId="42854503" w14:textId="5940DBEF" w:rsidR="00751E2F" w:rsidRPr="000D202D" w:rsidRDefault="00751E2F" w:rsidP="00751E2F">
      <w:pPr>
        <w:jc w:val="both"/>
      </w:pPr>
      <w:r>
        <w:t>Za administraci a příjem projektových záměrů zodpovídají OSS MMP a ODBSZ MMP, podle Zadání</w:t>
      </w:r>
      <w:r w:rsidR="00551ADC">
        <w:t xml:space="preserve">. Přičemž obecně platí, že OSS MMP je cílovým odborem pro sběr projektových záměrů pro cílové skupiny senioři, osoby se zdravotním postižením a cizinci, naopak ODBSZ MMP je </w:t>
      </w:r>
      <w:r w:rsidR="00DB222A">
        <w:t>cílovým odborem pro cílovou skupinu osoby ohrožené sociálním vyloučením</w:t>
      </w:r>
      <w:r w:rsidR="00207EC0">
        <w:t xml:space="preserve"> a osoby sociálně vyloučené.</w:t>
      </w:r>
    </w:p>
    <w:p w14:paraId="38BCD675" w14:textId="77777777" w:rsidR="00FD60CD" w:rsidRDefault="00D2191F" w:rsidP="00D2191F">
      <w:pPr>
        <w:jc w:val="both"/>
      </w:pPr>
      <w:r>
        <w:t xml:space="preserve">Formulář </w:t>
      </w:r>
      <w:r w:rsidR="00FD60CD">
        <w:t xml:space="preserve">musí vždy obsahovat: </w:t>
      </w:r>
    </w:p>
    <w:p w14:paraId="3F7C0DE9" w14:textId="4E713A88" w:rsidR="00FD60CD" w:rsidRDefault="00FD60CD" w:rsidP="00FD60CD">
      <w:pPr>
        <w:pStyle w:val="Odstavecseseznamem"/>
        <w:numPr>
          <w:ilvl w:val="0"/>
          <w:numId w:val="4"/>
        </w:numPr>
        <w:jc w:val="both"/>
      </w:pPr>
      <w:r>
        <w:t xml:space="preserve">Identifikační údaje (název </w:t>
      </w:r>
      <w:r w:rsidR="00170244">
        <w:t xml:space="preserve">projektového </w:t>
      </w:r>
      <w:r>
        <w:t xml:space="preserve">záměru, </w:t>
      </w:r>
      <w:r w:rsidR="00F36315">
        <w:t xml:space="preserve">název předkladatele, </w:t>
      </w:r>
      <w:r>
        <w:t>IČO, sídlo</w:t>
      </w:r>
      <w:r w:rsidR="00F36315">
        <w:t>,</w:t>
      </w:r>
      <w:r>
        <w:t xml:space="preserve"> označení osoby s podpisovým právem, datum vyplnění</w:t>
      </w:r>
      <w:proofErr w:type="gramStart"/>
      <w:r>
        <w:t>, ,</w:t>
      </w:r>
      <w:proofErr w:type="gramEnd"/>
      <w:r>
        <w:t xml:space="preserve"> kontaktní osobu</w:t>
      </w:r>
      <w:r w:rsidR="00AC1BEE">
        <w:t>, podpis</w:t>
      </w:r>
      <w:r>
        <w:t>)</w:t>
      </w:r>
    </w:p>
    <w:p w14:paraId="152E8175" w14:textId="77777777" w:rsidR="00FD60CD" w:rsidRDefault="001F6D38" w:rsidP="00FD60CD">
      <w:pPr>
        <w:pStyle w:val="Odstavecseseznamem"/>
        <w:numPr>
          <w:ilvl w:val="0"/>
          <w:numId w:val="4"/>
        </w:numPr>
        <w:jc w:val="both"/>
      </w:pPr>
      <w:r>
        <w:t xml:space="preserve">Popis projektu (důvody pro zřízení dané sociální služby, základní teze budoucího fungování, bližší popis poskytovaní sociální služby se zaměřením na základní činnosti sociálních služeb dle zákona č. 108/2006 Sb. o sociálních službách v platném znění, plánované propojení a spolupráce s již existujícími službami a organizacemi, předpokládaný přínos pro </w:t>
      </w:r>
      <w:proofErr w:type="spellStart"/>
      <w:r>
        <w:t>SmP</w:t>
      </w:r>
      <w:proofErr w:type="spellEnd"/>
      <w:r>
        <w:t>, předpokládané personální obsazení sociální služby)</w:t>
      </w:r>
    </w:p>
    <w:p w14:paraId="342928DE" w14:textId="77777777" w:rsidR="001F6D38" w:rsidRDefault="00107DC0" w:rsidP="00FD60CD">
      <w:pPr>
        <w:pStyle w:val="Odstavecseseznamem"/>
        <w:numPr>
          <w:ilvl w:val="0"/>
          <w:numId w:val="4"/>
        </w:numPr>
        <w:jc w:val="both"/>
      </w:pPr>
      <w:r>
        <w:t xml:space="preserve">Historie a zkušenosti (jiné sociální služby provozované předkladatelem, zkušenost s cílovou skupinou, provázání zkušeností, informace o spolupráci se </w:t>
      </w:r>
      <w:proofErr w:type="spellStart"/>
      <w:r>
        <w:t>SmP</w:t>
      </w:r>
      <w:proofErr w:type="spellEnd"/>
      <w:r>
        <w:t xml:space="preserve">) </w:t>
      </w:r>
    </w:p>
    <w:p w14:paraId="2A118B71" w14:textId="1D2F968E" w:rsidR="00107DC0" w:rsidRDefault="00107DC0" w:rsidP="00FD60CD">
      <w:pPr>
        <w:pStyle w:val="Odstavecseseznamem"/>
        <w:numPr>
          <w:ilvl w:val="0"/>
          <w:numId w:val="4"/>
        </w:numPr>
        <w:jc w:val="both"/>
      </w:pPr>
      <w:r>
        <w:t xml:space="preserve">Předpokládaný rozpočet projektu </w:t>
      </w:r>
    </w:p>
    <w:p w14:paraId="45AF7AC9" w14:textId="06D9F5F9" w:rsidR="00AC1BEE" w:rsidRDefault="00AC1BEE" w:rsidP="00AC1BEE">
      <w:pPr>
        <w:jc w:val="both"/>
      </w:pPr>
      <w:r>
        <w:t xml:space="preserve">Žádost musí být vždy vlastnoručně podepsána nebo </w:t>
      </w:r>
      <w:r w:rsidR="00196311">
        <w:t xml:space="preserve">podepsána elektronickým podpisem a následně konvertována do listinné podoby. </w:t>
      </w:r>
    </w:p>
    <w:p w14:paraId="304534BC" w14:textId="77777777" w:rsidR="001B636F" w:rsidRDefault="001B636F" w:rsidP="001B636F">
      <w:pPr>
        <w:pStyle w:val="Odstavecseseznamem"/>
        <w:jc w:val="both"/>
      </w:pPr>
    </w:p>
    <w:p w14:paraId="7E1F29C4" w14:textId="7B6B943A" w:rsidR="00D2191F" w:rsidRPr="00F43361" w:rsidRDefault="00F9793D" w:rsidP="001B636F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F43361">
        <w:rPr>
          <w:b/>
          <w:sz w:val="24"/>
          <w:szCs w:val="24"/>
        </w:rPr>
        <w:t xml:space="preserve">Administrace </w:t>
      </w:r>
      <w:r w:rsidR="00902E3C" w:rsidRPr="00F43361">
        <w:rPr>
          <w:b/>
          <w:sz w:val="24"/>
          <w:szCs w:val="24"/>
        </w:rPr>
        <w:t xml:space="preserve">a hodnocení </w:t>
      </w:r>
      <w:r w:rsidRPr="00F43361">
        <w:rPr>
          <w:b/>
          <w:sz w:val="24"/>
          <w:szCs w:val="24"/>
        </w:rPr>
        <w:t xml:space="preserve">přijatých projektových záměrů </w:t>
      </w:r>
    </w:p>
    <w:p w14:paraId="168650D5" w14:textId="7E4BAD30" w:rsidR="00DB222A" w:rsidRDefault="00DB222A" w:rsidP="00DB222A">
      <w:pPr>
        <w:jc w:val="both"/>
      </w:pPr>
      <w:r>
        <w:t xml:space="preserve">Po sběru projektových záměrů zodpovídá </w:t>
      </w:r>
      <w:r w:rsidR="00207EC0">
        <w:t>odpovědný</w:t>
      </w:r>
      <w:r>
        <w:t xml:space="preserve"> odbor za jejich další administraci, která spočívá zejména v: </w:t>
      </w:r>
    </w:p>
    <w:p w14:paraId="78E619D4" w14:textId="46EA78B2" w:rsidR="00841C2D" w:rsidRDefault="00841C2D" w:rsidP="00DB222A">
      <w:pPr>
        <w:pStyle w:val="Odstavecseseznamem"/>
        <w:numPr>
          <w:ilvl w:val="0"/>
          <w:numId w:val="5"/>
        </w:numPr>
        <w:jc w:val="both"/>
      </w:pPr>
      <w:r>
        <w:t>Otevření obálek s doručenými projektovými záměry a vyhotovení zápisu z otevírání</w:t>
      </w:r>
    </w:p>
    <w:p w14:paraId="321756DC" w14:textId="33810D40" w:rsidR="00DB222A" w:rsidRDefault="00DB222A" w:rsidP="00DB222A">
      <w:pPr>
        <w:pStyle w:val="Odstavecseseznamem"/>
        <w:numPr>
          <w:ilvl w:val="0"/>
          <w:numId w:val="5"/>
        </w:numPr>
        <w:jc w:val="both"/>
      </w:pPr>
      <w:r>
        <w:t xml:space="preserve">Kontrole předložených projektových záměrů </w:t>
      </w:r>
    </w:p>
    <w:p w14:paraId="23560417" w14:textId="6F18E5B7" w:rsidR="00DB222A" w:rsidRDefault="00DB222A" w:rsidP="00DB222A">
      <w:pPr>
        <w:pStyle w:val="Odstavecseseznamem"/>
        <w:numPr>
          <w:ilvl w:val="0"/>
          <w:numId w:val="5"/>
        </w:numPr>
        <w:jc w:val="both"/>
      </w:pPr>
      <w:r>
        <w:t xml:space="preserve">Komunikaci s předkladateli projektových záměrů </w:t>
      </w:r>
    </w:p>
    <w:p w14:paraId="29318BB4" w14:textId="13BF2CDF" w:rsidR="00DB222A" w:rsidRDefault="00DB222A" w:rsidP="00DB222A">
      <w:pPr>
        <w:pStyle w:val="Odstavecseseznamem"/>
        <w:numPr>
          <w:ilvl w:val="0"/>
          <w:numId w:val="5"/>
        </w:numPr>
        <w:jc w:val="both"/>
      </w:pPr>
      <w:r>
        <w:t>Připravení podkladů pro jednání hodnotící komise</w:t>
      </w:r>
    </w:p>
    <w:p w14:paraId="28292CFF" w14:textId="38519C88" w:rsidR="00DB222A" w:rsidRDefault="00DB222A" w:rsidP="00DB222A">
      <w:pPr>
        <w:pStyle w:val="Odstavecseseznamem"/>
        <w:numPr>
          <w:ilvl w:val="0"/>
          <w:numId w:val="5"/>
        </w:numPr>
        <w:jc w:val="both"/>
      </w:pPr>
      <w:r>
        <w:t>Svolání hodnotící komise</w:t>
      </w:r>
    </w:p>
    <w:p w14:paraId="2DEEE586" w14:textId="6AD3D4A5" w:rsidR="00DB222A" w:rsidRDefault="00557FFB" w:rsidP="00DB222A">
      <w:pPr>
        <w:pStyle w:val="Odstavecseseznamem"/>
        <w:numPr>
          <w:ilvl w:val="0"/>
          <w:numId w:val="5"/>
        </w:numPr>
        <w:jc w:val="both"/>
      </w:pPr>
      <w:r>
        <w:t xml:space="preserve">Zajištění zápisu z jednání hodnotící komise </w:t>
      </w:r>
    </w:p>
    <w:p w14:paraId="5B91A8CA" w14:textId="2D5BF8D6" w:rsidR="00557FFB" w:rsidRDefault="00557FFB" w:rsidP="00DB222A">
      <w:pPr>
        <w:pStyle w:val="Odstavecseseznamem"/>
        <w:numPr>
          <w:ilvl w:val="0"/>
          <w:numId w:val="5"/>
        </w:numPr>
        <w:jc w:val="both"/>
      </w:pPr>
      <w:r>
        <w:t>Vyhotovení materiálů do RMP, přičemž věcně příslušnou komisí je KSV RMP</w:t>
      </w:r>
    </w:p>
    <w:p w14:paraId="290FB584" w14:textId="1781499F" w:rsidR="00841C2D" w:rsidRDefault="00557FFB" w:rsidP="00841C2D">
      <w:pPr>
        <w:pStyle w:val="Odstavecseseznamem"/>
        <w:numPr>
          <w:ilvl w:val="0"/>
          <w:numId w:val="5"/>
        </w:numPr>
        <w:jc w:val="both"/>
      </w:pPr>
      <w:r>
        <w:t>Vyrozumění předkladatelů projektových záměrů a splnění povinností dle ukládací části přijatých usnesení RMP</w:t>
      </w:r>
    </w:p>
    <w:p w14:paraId="55F207BE" w14:textId="1A2D0CEC" w:rsidR="00841C2D" w:rsidRDefault="00841C2D" w:rsidP="00841C2D">
      <w:pPr>
        <w:jc w:val="both"/>
      </w:pPr>
      <w:r>
        <w:t>Otevírání obálek může být nejdříve následující tři dny po ukončení sběru projektových záměrů a musí u něho být přítomni nejméně 3 zaměstnanci, přičemž musí být zastoupen alespoň jeden zaměstnanec OSS MMP a ODBSZ MMP</w:t>
      </w:r>
      <w:r w:rsidR="00170244">
        <w:t>, třetí zaměstnanec bude pozván kontaktní osobou uvedenou v Zadání</w:t>
      </w:r>
      <w:r>
        <w:t xml:space="preserve">. </w:t>
      </w:r>
      <w:r w:rsidR="00E533A4">
        <w:t xml:space="preserve">Z otevírání je vyhotoven zápis, který musí obsahovat: datum a čas zahájení otevírání obálek, seznam </w:t>
      </w:r>
      <w:r w:rsidR="00E533A4">
        <w:lastRenderedPageBreak/>
        <w:t>přítomných osob, počet přijatých projektových záměrů</w:t>
      </w:r>
      <w:r w:rsidR="00D34850">
        <w:t>, včetně uvedení všech dokumentů v otevřené obálce a počet stran a podpisy přítomných osob</w:t>
      </w:r>
      <w:r w:rsidR="00E533A4">
        <w:t xml:space="preserve">, </w:t>
      </w:r>
      <w:r w:rsidR="00D34850">
        <w:t xml:space="preserve">název předkladatele, datum doručení, číslo jednací </w:t>
      </w:r>
    </w:p>
    <w:p w14:paraId="1F6C6A83" w14:textId="38193BAF" w:rsidR="001C7DD5" w:rsidRDefault="001C7DD5" w:rsidP="00841C2D">
      <w:pPr>
        <w:jc w:val="both"/>
      </w:pPr>
      <w:r>
        <w:t xml:space="preserve">V případě neúplnosti odevzdaných projektových záměrů může být předkladatel vyzván k doplnění pouze při souhlasu všech členů hodnotící skupiny. </w:t>
      </w:r>
    </w:p>
    <w:p w14:paraId="6B4D6B17" w14:textId="2D700BEB" w:rsidR="00557FFB" w:rsidRDefault="004B2674" w:rsidP="004B2674">
      <w:pPr>
        <w:jc w:val="both"/>
      </w:pPr>
      <w:r>
        <w:t>Do hodnotící komise jsou pozváni následující zástupci</w:t>
      </w:r>
      <w:bookmarkStart w:id="0" w:name="_Hlk163486636"/>
      <w:r w:rsidR="00170244">
        <w:t xml:space="preserve">, přičemž </w:t>
      </w:r>
      <w:r w:rsidR="00F23362">
        <w:t xml:space="preserve">musí být </w:t>
      </w:r>
      <w:r w:rsidR="007E5B40">
        <w:t xml:space="preserve">vždy přesně </w:t>
      </w:r>
      <w:r w:rsidR="00F23362">
        <w:t>uvedeni v příslušném Zadání</w:t>
      </w:r>
      <w:bookmarkEnd w:id="0"/>
      <w:r>
        <w:t xml:space="preserve">: </w:t>
      </w:r>
    </w:p>
    <w:p w14:paraId="27A561E5" w14:textId="68CCC08E" w:rsidR="004B2674" w:rsidRDefault="004B2674" w:rsidP="004B2674">
      <w:pPr>
        <w:pStyle w:val="Odstavecseseznamem"/>
        <w:numPr>
          <w:ilvl w:val="0"/>
          <w:numId w:val="6"/>
        </w:numPr>
        <w:jc w:val="both"/>
      </w:pPr>
      <w:r>
        <w:t>Zástupce OSS MMP</w:t>
      </w:r>
    </w:p>
    <w:p w14:paraId="1203F74F" w14:textId="60FB7BA0" w:rsidR="004B2674" w:rsidRDefault="004B2674" w:rsidP="004B2674">
      <w:pPr>
        <w:pStyle w:val="Odstavecseseznamem"/>
        <w:numPr>
          <w:ilvl w:val="0"/>
          <w:numId w:val="6"/>
        </w:numPr>
        <w:jc w:val="both"/>
      </w:pPr>
      <w:r>
        <w:t>Zástupce ODBSZ MMP</w:t>
      </w:r>
    </w:p>
    <w:p w14:paraId="2AC28E21" w14:textId="1724EA71" w:rsidR="004B2674" w:rsidRDefault="004B2674" w:rsidP="004B2674">
      <w:pPr>
        <w:pStyle w:val="Odstavecseseznamem"/>
        <w:numPr>
          <w:ilvl w:val="0"/>
          <w:numId w:val="6"/>
        </w:numPr>
        <w:jc w:val="both"/>
      </w:pPr>
      <w:r>
        <w:t>Zástupce KTAJ</w:t>
      </w:r>
    </w:p>
    <w:p w14:paraId="7E42A413" w14:textId="3124491C" w:rsidR="004B2674" w:rsidRDefault="004B2674" w:rsidP="004B2674">
      <w:pPr>
        <w:pStyle w:val="Odstavecseseznamem"/>
        <w:numPr>
          <w:ilvl w:val="0"/>
          <w:numId w:val="6"/>
        </w:numPr>
        <w:jc w:val="both"/>
      </w:pPr>
      <w:r>
        <w:t xml:space="preserve">Zástupce úřadu městského obvodu, kde je zamýšlena výstavba daného zařízení sociálních služeb </w:t>
      </w:r>
    </w:p>
    <w:p w14:paraId="58157822" w14:textId="5FDFDEFA" w:rsidR="004B2674" w:rsidRDefault="00902E3C" w:rsidP="004B2674">
      <w:pPr>
        <w:pStyle w:val="Odstavecseseznamem"/>
        <w:numPr>
          <w:ilvl w:val="0"/>
          <w:numId w:val="6"/>
        </w:numPr>
        <w:jc w:val="both"/>
      </w:pPr>
      <w:r>
        <w:t xml:space="preserve">Člen nominovaný na základě charakteru projektu, primárně zaměstnanec MMP (bude vždy specifikováno v příslušném Zadání). </w:t>
      </w:r>
    </w:p>
    <w:p w14:paraId="2A79F8D5" w14:textId="31B8B497" w:rsidR="00902E3C" w:rsidRDefault="00902E3C" w:rsidP="00902E3C">
      <w:pPr>
        <w:jc w:val="both"/>
      </w:pPr>
      <w:r>
        <w:t xml:space="preserve">Na jednání hodnotící komise dojde k hodnocení došlých projektových </w:t>
      </w:r>
      <w:r w:rsidR="00CB037E">
        <w:t>záměrů,</w:t>
      </w:r>
      <w:r>
        <w:t xml:space="preserve"> a to </w:t>
      </w:r>
      <w:r w:rsidR="00CB037E">
        <w:t xml:space="preserve">ve dvou fázích. V první dojde ke zhodnocení, zda alespoň jeden z podaných projektových </w:t>
      </w:r>
      <w:r w:rsidR="00F23362">
        <w:t xml:space="preserve">záměrů </w:t>
      </w:r>
      <w:r w:rsidR="008E7EDE">
        <w:t xml:space="preserve">splňuje náležitosti stanovené zadáním, zda splňuje náležitosti dané právní úpravou oblasti a zda přinese pozitivní dopad do sociální oblasti na území </w:t>
      </w:r>
      <w:proofErr w:type="spellStart"/>
      <w:r w:rsidR="008E7EDE">
        <w:t>SmP</w:t>
      </w:r>
      <w:proofErr w:type="spellEnd"/>
      <w:r w:rsidR="008E7EDE">
        <w:t xml:space="preserve">. </w:t>
      </w:r>
      <w:r w:rsidR="00486E1A">
        <w:t xml:space="preserve">Pokud první </w:t>
      </w:r>
      <w:r w:rsidR="00A513D2">
        <w:t xml:space="preserve">fází projde alespoň jeden podaný projektový záměr, tak dochází k hodnocení projektových záměrů podle následujících kritérií: </w:t>
      </w:r>
    </w:p>
    <w:p w14:paraId="311AEE58" w14:textId="012ABA15" w:rsidR="00A513D2" w:rsidRDefault="00A513D2" w:rsidP="00A513D2">
      <w:pPr>
        <w:pStyle w:val="Odstavecseseznamem"/>
        <w:numPr>
          <w:ilvl w:val="0"/>
          <w:numId w:val="7"/>
        </w:numPr>
        <w:jc w:val="both"/>
      </w:pPr>
      <w:r>
        <w:t>Přiměřenost nabídky</w:t>
      </w:r>
    </w:p>
    <w:p w14:paraId="4E84B3A8" w14:textId="02AA1A75" w:rsidR="00A513D2" w:rsidRDefault="00A513D2" w:rsidP="00A513D2">
      <w:pPr>
        <w:pStyle w:val="Odstavecseseznamem"/>
        <w:numPr>
          <w:ilvl w:val="1"/>
          <w:numId w:val="7"/>
        </w:numPr>
        <w:jc w:val="both"/>
      </w:pPr>
      <w:r>
        <w:t>Personální přiměřenost</w:t>
      </w:r>
    </w:p>
    <w:p w14:paraId="7B18CAD8" w14:textId="7A133928" w:rsidR="00A513D2" w:rsidRDefault="00A513D2" w:rsidP="00A513D2">
      <w:pPr>
        <w:pStyle w:val="Odstavecseseznamem"/>
        <w:numPr>
          <w:ilvl w:val="1"/>
          <w:numId w:val="7"/>
        </w:numPr>
        <w:jc w:val="both"/>
      </w:pPr>
      <w:r>
        <w:t>Finanční přiměřenost</w:t>
      </w:r>
    </w:p>
    <w:p w14:paraId="55F2321D" w14:textId="0BA534EE" w:rsidR="00A513D2" w:rsidRDefault="00A513D2" w:rsidP="00A513D2">
      <w:pPr>
        <w:pStyle w:val="Odstavecseseznamem"/>
        <w:numPr>
          <w:ilvl w:val="1"/>
          <w:numId w:val="7"/>
        </w:numPr>
        <w:jc w:val="both"/>
      </w:pPr>
      <w:r>
        <w:t>Systémová přiměřenost</w:t>
      </w:r>
    </w:p>
    <w:p w14:paraId="5BEC4C5A" w14:textId="45F5BD33" w:rsidR="00A513D2" w:rsidRDefault="00A513D2" w:rsidP="00A513D2">
      <w:pPr>
        <w:pStyle w:val="Odstavecseseznamem"/>
        <w:numPr>
          <w:ilvl w:val="0"/>
          <w:numId w:val="7"/>
        </w:numPr>
        <w:jc w:val="both"/>
      </w:pPr>
      <w:r>
        <w:t>Obsahová náplň projektu</w:t>
      </w:r>
    </w:p>
    <w:p w14:paraId="7F681FB8" w14:textId="394060D2" w:rsidR="00A513D2" w:rsidRDefault="00A513D2" w:rsidP="00A513D2">
      <w:pPr>
        <w:pStyle w:val="Odstavecseseznamem"/>
        <w:numPr>
          <w:ilvl w:val="1"/>
          <w:numId w:val="7"/>
        </w:numPr>
        <w:jc w:val="both"/>
      </w:pPr>
      <w:r>
        <w:t>Inovativní aktivity</w:t>
      </w:r>
    </w:p>
    <w:p w14:paraId="75CF1A26" w14:textId="603EA572" w:rsidR="00A513D2" w:rsidRDefault="00A513D2" w:rsidP="00A513D2">
      <w:pPr>
        <w:pStyle w:val="Odstavecseseznamem"/>
        <w:numPr>
          <w:ilvl w:val="1"/>
          <w:numId w:val="7"/>
        </w:numPr>
        <w:jc w:val="both"/>
      </w:pPr>
      <w:r>
        <w:t>Rozvinutí systému sociálních služeb</w:t>
      </w:r>
      <w:r w:rsidR="00CB675F">
        <w:t xml:space="preserve"> v městě Plzni</w:t>
      </w:r>
    </w:p>
    <w:p w14:paraId="5E5DE379" w14:textId="20FE2303" w:rsidR="00CB675F" w:rsidRDefault="00CB675F" w:rsidP="00A513D2">
      <w:pPr>
        <w:pStyle w:val="Odstavecseseznamem"/>
        <w:numPr>
          <w:ilvl w:val="1"/>
          <w:numId w:val="7"/>
        </w:numPr>
        <w:jc w:val="both"/>
      </w:pPr>
      <w:r>
        <w:t>Synergie s ostatními službami</w:t>
      </w:r>
    </w:p>
    <w:p w14:paraId="5091F29F" w14:textId="55EDC66A" w:rsidR="00CB675F" w:rsidRDefault="00CB675F" w:rsidP="00CB675F">
      <w:pPr>
        <w:pStyle w:val="Odstavecseseznamem"/>
        <w:numPr>
          <w:ilvl w:val="0"/>
          <w:numId w:val="7"/>
        </w:numPr>
        <w:jc w:val="both"/>
      </w:pPr>
      <w:r>
        <w:t xml:space="preserve">Zkušenost s provozováním obdobného zařízení </w:t>
      </w:r>
    </w:p>
    <w:p w14:paraId="1DE1BD28" w14:textId="3BB86A37" w:rsidR="00CB675F" w:rsidRDefault="00CB675F" w:rsidP="00CB675F">
      <w:pPr>
        <w:pStyle w:val="Odstavecseseznamem"/>
        <w:numPr>
          <w:ilvl w:val="0"/>
          <w:numId w:val="7"/>
        </w:numPr>
        <w:jc w:val="both"/>
      </w:pPr>
      <w:r>
        <w:t>Znalost cílové skupiny v městě Plzni</w:t>
      </w:r>
    </w:p>
    <w:p w14:paraId="2CCF9553" w14:textId="6BDC2480" w:rsidR="00CB675F" w:rsidRDefault="00CB675F" w:rsidP="00CB675F">
      <w:pPr>
        <w:pStyle w:val="Odstavecseseznamem"/>
        <w:numPr>
          <w:ilvl w:val="0"/>
          <w:numId w:val="7"/>
        </w:numPr>
        <w:jc w:val="both"/>
      </w:pPr>
      <w:r>
        <w:t>Spolehlivost žadatele</w:t>
      </w:r>
      <w:r w:rsidR="00F23362">
        <w:t xml:space="preserve"> (např. výsledky kontrolní činnosti u předkladatele, bezdlužnost vůči </w:t>
      </w:r>
      <w:proofErr w:type="spellStart"/>
      <w:r w:rsidR="00F23362">
        <w:t>SmP</w:t>
      </w:r>
      <w:proofErr w:type="spellEnd"/>
      <w:r w:rsidR="00F23362">
        <w:t xml:space="preserve"> apod.) </w:t>
      </w:r>
    </w:p>
    <w:p w14:paraId="07232FE6" w14:textId="15840E2E" w:rsidR="00CB675F" w:rsidRDefault="00CB675F" w:rsidP="00CB675F">
      <w:pPr>
        <w:jc w:val="both"/>
      </w:pPr>
      <w:r>
        <w:t>Z daného hodnocení je zpra</w:t>
      </w:r>
      <w:r w:rsidR="00673DE3">
        <w:t>c</w:t>
      </w:r>
      <w:r>
        <w:t>ován zá</w:t>
      </w:r>
      <w:r w:rsidR="001E08A3">
        <w:t>pis</w:t>
      </w:r>
      <w:r>
        <w:t xml:space="preserve">, kde je vždy </w:t>
      </w:r>
      <w:proofErr w:type="gramStart"/>
      <w:r>
        <w:t>uvedeno</w:t>
      </w:r>
      <w:proofErr w:type="gramEnd"/>
      <w:r>
        <w:t xml:space="preserve"> </w:t>
      </w:r>
      <w:r w:rsidR="00231C3A">
        <w:t>jak byla jednotlivá kritéria hodnocena a také metodika hodnocení. Metodika hodnocení se může u různých projektů lišit. Obsahovat bude také celkové hodnocení předložených projektových záměrů a celkový výsledek. Výsledek může být buď doporučení jednoho projektového záměr</w:t>
      </w:r>
      <w:r w:rsidR="00884E4D">
        <w:t>u</w:t>
      </w:r>
      <w:r w:rsidR="00231C3A">
        <w:t xml:space="preserve">, vyžádání si doplňujících podkladů </w:t>
      </w:r>
      <w:r w:rsidR="003442B5">
        <w:t>nebo nedoporučení všech předložených projektových záměrů. Dle rozhodnutí předložené hodnotící komise bude následně předložen materiál do KSV RMP a následně dle jejího doporučení do RMP. V případě, že se bude doporučení hodnotící komise a KSV</w:t>
      </w:r>
      <w:r w:rsidR="00C06149">
        <w:t xml:space="preserve"> RMP</w:t>
      </w:r>
      <w:r w:rsidR="003442B5">
        <w:t xml:space="preserve"> lišit, tak bude materiál předkládán jako variantní. </w:t>
      </w:r>
      <w:bookmarkStart w:id="1" w:name="_Hlk163486749"/>
      <w:r w:rsidR="00F23362">
        <w:t xml:space="preserve">V rámci materiálu předkládaného do RMP bude </w:t>
      </w:r>
      <w:r w:rsidR="005A20A0">
        <w:t xml:space="preserve">ve schvalovací části </w:t>
      </w:r>
      <w:r w:rsidR="00F864D3">
        <w:t xml:space="preserve">doporučen </w:t>
      </w:r>
      <w:r w:rsidR="00BF3DC2">
        <w:t xml:space="preserve">postup minimálně v rozsahu schváleného Zadání. </w:t>
      </w:r>
      <w:bookmarkEnd w:id="1"/>
    </w:p>
    <w:p w14:paraId="2DF589A3" w14:textId="736E17E7" w:rsidR="00CD5893" w:rsidRDefault="00CD5893" w:rsidP="00CB675F">
      <w:pPr>
        <w:jc w:val="both"/>
      </w:pPr>
      <w:r>
        <w:t xml:space="preserve">V případě, že žádný z předložených projektových záměrů nebude hodnotící komisí doporučen nebo nebude žádný projektový záměr podán, tak může odbor odpovědný za administraci navrhnout: </w:t>
      </w:r>
    </w:p>
    <w:p w14:paraId="6197F4D9" w14:textId="1EE92128" w:rsidR="00CD5893" w:rsidRDefault="00B17FB7" w:rsidP="00CD5893">
      <w:pPr>
        <w:pStyle w:val="Odstavecseseznamem"/>
        <w:numPr>
          <w:ilvl w:val="0"/>
          <w:numId w:val="9"/>
        </w:numPr>
        <w:jc w:val="both"/>
      </w:pPr>
      <w:r>
        <w:t xml:space="preserve">Opětovné vyhlášení sběru projektových záměrů </w:t>
      </w:r>
    </w:p>
    <w:p w14:paraId="70A9ACE8" w14:textId="0E785505" w:rsidR="00B17FB7" w:rsidRDefault="00B17FB7" w:rsidP="00CD5893">
      <w:pPr>
        <w:pStyle w:val="Odstavecseseznamem"/>
        <w:numPr>
          <w:ilvl w:val="0"/>
          <w:numId w:val="9"/>
        </w:numPr>
        <w:jc w:val="both"/>
      </w:pPr>
      <w:r>
        <w:t>Přímé oslovení subjektu</w:t>
      </w:r>
      <w:r w:rsidR="0009764A">
        <w:t>/ů</w:t>
      </w:r>
      <w:r>
        <w:t xml:space="preserve">, na základě doporučení hodnotící komise. </w:t>
      </w:r>
    </w:p>
    <w:p w14:paraId="7FAA6704" w14:textId="5349BF6D" w:rsidR="00B17FB7" w:rsidRDefault="00B17FB7" w:rsidP="00B17FB7">
      <w:pPr>
        <w:pStyle w:val="Odstavecseseznamem"/>
        <w:jc w:val="both"/>
      </w:pPr>
    </w:p>
    <w:p w14:paraId="5D3248CD" w14:textId="799DEE6B" w:rsidR="00B7182B" w:rsidRPr="00F43361" w:rsidRDefault="00B7182B" w:rsidP="00B7182B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F43361">
        <w:rPr>
          <w:b/>
          <w:sz w:val="24"/>
          <w:szCs w:val="24"/>
        </w:rPr>
        <w:t>Další ustanovení</w:t>
      </w:r>
    </w:p>
    <w:p w14:paraId="3190F8E8" w14:textId="2AFE8236" w:rsidR="00F84135" w:rsidRDefault="00755678" w:rsidP="00F84135">
      <w:pPr>
        <w:pStyle w:val="Odstavecseseznamem"/>
        <w:numPr>
          <w:ilvl w:val="0"/>
          <w:numId w:val="8"/>
        </w:numPr>
        <w:jc w:val="both"/>
      </w:pPr>
      <w:r>
        <w:t xml:space="preserve">Předkladatel doporučeného projektového záměru nemá žádný </w:t>
      </w:r>
      <w:r w:rsidR="00F84135">
        <w:t xml:space="preserve">zaručený </w:t>
      </w:r>
      <w:r>
        <w:t xml:space="preserve">nárok na vydání pověření výkonem službou obecného hospodářského zájmu </w:t>
      </w:r>
      <w:r w:rsidR="00157AD3">
        <w:t xml:space="preserve">(dále jen pověření SOHZ) </w:t>
      </w:r>
      <w:r>
        <w:t xml:space="preserve">na poskytování předmětné sociální služby </w:t>
      </w:r>
      <w:r w:rsidR="00157AD3">
        <w:t xml:space="preserve">ze strany </w:t>
      </w:r>
      <w:proofErr w:type="spellStart"/>
      <w:r w:rsidR="00157AD3">
        <w:t>SmP</w:t>
      </w:r>
      <w:proofErr w:type="spellEnd"/>
      <w:r w:rsidR="00F84135">
        <w:t>.</w:t>
      </w:r>
    </w:p>
    <w:p w14:paraId="053E7C8A" w14:textId="77777777" w:rsidR="00F84135" w:rsidRDefault="00157AD3" w:rsidP="00F84135">
      <w:pPr>
        <w:pStyle w:val="Odstavecseseznamem"/>
        <w:numPr>
          <w:ilvl w:val="0"/>
          <w:numId w:val="8"/>
        </w:numPr>
        <w:jc w:val="both"/>
      </w:pPr>
      <w:r>
        <w:t xml:space="preserve">Zajištění vydání pověření SOHZ pro sociální službu, případné zařazení do sítě opravňující získání financování ze státního rozpočtu je povinen zajistit předkladatel projektového záměru. </w:t>
      </w:r>
    </w:p>
    <w:p w14:paraId="7816BEF0" w14:textId="77777777" w:rsidR="00F84135" w:rsidRDefault="00157AD3" w:rsidP="00CB675F">
      <w:pPr>
        <w:pStyle w:val="Odstavecseseznamem"/>
        <w:numPr>
          <w:ilvl w:val="0"/>
          <w:numId w:val="8"/>
        </w:numPr>
        <w:jc w:val="both"/>
      </w:pPr>
      <w:r>
        <w:t xml:space="preserve">Město Plzeň se nijak nezavazuje </w:t>
      </w:r>
      <w:r w:rsidR="00F517D6">
        <w:t xml:space="preserve">hradit budoucí náklady na provoz sociální služby, veškeré </w:t>
      </w:r>
      <w:r w:rsidR="00F84135">
        <w:t>případné</w:t>
      </w:r>
      <w:r w:rsidR="00F517D6">
        <w:t xml:space="preserve"> provozní náklady budou řešeny v rámci standardního dotačního řízení </w:t>
      </w:r>
      <w:proofErr w:type="spellStart"/>
      <w:r w:rsidR="00F517D6">
        <w:t>SmP</w:t>
      </w:r>
      <w:proofErr w:type="spellEnd"/>
      <w:r w:rsidR="00F517D6">
        <w:t xml:space="preserve">. </w:t>
      </w:r>
    </w:p>
    <w:p w14:paraId="33EF168C" w14:textId="24BAB6BA" w:rsidR="00F517D6" w:rsidRDefault="006F211A" w:rsidP="00CB675F">
      <w:pPr>
        <w:pStyle w:val="Odstavecseseznamem"/>
        <w:numPr>
          <w:ilvl w:val="0"/>
          <w:numId w:val="8"/>
        </w:numPr>
        <w:jc w:val="both"/>
      </w:pPr>
      <w:r>
        <w:t>Předkladatel vybraného projektového záměru je povinen připravovat sociální službu v souladu s vybran</w:t>
      </w:r>
      <w:r w:rsidR="0045170E">
        <w:t>ým</w:t>
      </w:r>
      <w:r>
        <w:t xml:space="preserve"> projektov</w:t>
      </w:r>
      <w:r w:rsidR="00791324">
        <w:t>ým záměre</w:t>
      </w:r>
      <w:r w:rsidR="0045170E">
        <w:t>m</w:t>
      </w:r>
      <w:r w:rsidR="00791324">
        <w:t xml:space="preserve">. V opačném případě je </w:t>
      </w:r>
      <w:proofErr w:type="spellStart"/>
      <w:r w:rsidR="00791324">
        <w:t>SmP</w:t>
      </w:r>
      <w:proofErr w:type="spellEnd"/>
      <w:r w:rsidR="00791324">
        <w:t xml:space="preserve"> oprávněno, usnesením RMP, ukončit spolupráci s vybraným subjektem. </w:t>
      </w:r>
    </w:p>
    <w:p w14:paraId="6B0EA7A0" w14:textId="20870082" w:rsidR="00791324" w:rsidRDefault="00791324" w:rsidP="00CB675F">
      <w:pPr>
        <w:pStyle w:val="Odstavecseseznamem"/>
        <w:numPr>
          <w:ilvl w:val="0"/>
          <w:numId w:val="8"/>
        </w:numPr>
        <w:jc w:val="both"/>
      </w:pPr>
      <w:r>
        <w:t>Procesy v oblasti nájemních a výpůjčních vztahů nejsou těmito pravidly nijak upraveny</w:t>
      </w:r>
      <w:r w:rsidR="00BF3DC2">
        <w:t xml:space="preserve"> a budou probíhat nezávisle na těchto pravidlech. </w:t>
      </w:r>
    </w:p>
    <w:p w14:paraId="199D663D" w14:textId="15893893" w:rsidR="00F43361" w:rsidRDefault="00B17FB7" w:rsidP="00F43361">
      <w:pPr>
        <w:pStyle w:val="Odstavecseseznamem"/>
        <w:numPr>
          <w:ilvl w:val="0"/>
          <w:numId w:val="8"/>
        </w:numPr>
        <w:jc w:val="both"/>
      </w:pPr>
      <w:r>
        <w:t xml:space="preserve">Proces upravený v těchto pravidlech není blíže </w:t>
      </w:r>
      <w:r w:rsidR="007B1BE9">
        <w:t xml:space="preserve">specifikován jinými právními předpisy </w:t>
      </w:r>
      <w:r w:rsidR="00B41546">
        <w:t xml:space="preserve">a je vyhlášen z vůle RMP. </w:t>
      </w:r>
      <w:r w:rsidR="00F43361">
        <w:t xml:space="preserve"> </w:t>
      </w:r>
    </w:p>
    <w:p w14:paraId="4C4C1E1E" w14:textId="3412EAC7" w:rsidR="00A07F50" w:rsidRPr="00A94489" w:rsidRDefault="00924CE5" w:rsidP="00F43361">
      <w:pPr>
        <w:pStyle w:val="Odstavecseseznamem"/>
        <w:numPr>
          <w:ilvl w:val="0"/>
          <w:numId w:val="8"/>
        </w:numPr>
        <w:jc w:val="both"/>
      </w:pPr>
      <w:r w:rsidRPr="00A94489">
        <w:t xml:space="preserve">Tato pravidla nezavazují statutární město Plzeň realizovat investiční záměr a statutární město Plzeň může v kdykoliv v průběhu od realizace projektu odstoupit. </w:t>
      </w:r>
    </w:p>
    <w:sectPr w:rsidR="00A07F50" w:rsidRPr="00A9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F1DD" w14:textId="77777777" w:rsidR="0024508B" w:rsidRDefault="0024508B" w:rsidP="0024508B">
      <w:pPr>
        <w:spacing w:after="0" w:line="240" w:lineRule="auto"/>
      </w:pPr>
      <w:r>
        <w:separator/>
      </w:r>
    </w:p>
  </w:endnote>
  <w:endnote w:type="continuationSeparator" w:id="0">
    <w:p w14:paraId="2C553824" w14:textId="77777777" w:rsidR="0024508B" w:rsidRDefault="0024508B" w:rsidP="0024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A5D8E" w14:textId="77777777" w:rsidR="0024508B" w:rsidRDefault="0024508B" w:rsidP="0024508B">
      <w:pPr>
        <w:spacing w:after="0" w:line="240" w:lineRule="auto"/>
      </w:pPr>
      <w:r>
        <w:separator/>
      </w:r>
    </w:p>
  </w:footnote>
  <w:footnote w:type="continuationSeparator" w:id="0">
    <w:p w14:paraId="1CDC5B35" w14:textId="77777777" w:rsidR="0024508B" w:rsidRDefault="0024508B" w:rsidP="00245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32B82"/>
    <w:multiLevelType w:val="hybridMultilevel"/>
    <w:tmpl w:val="924A8E5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9511C"/>
    <w:multiLevelType w:val="hybridMultilevel"/>
    <w:tmpl w:val="3882218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A70AA"/>
    <w:multiLevelType w:val="hybridMultilevel"/>
    <w:tmpl w:val="08806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D44936"/>
    <w:multiLevelType w:val="hybridMultilevel"/>
    <w:tmpl w:val="DB6E9B3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E1084"/>
    <w:multiLevelType w:val="hybridMultilevel"/>
    <w:tmpl w:val="AB1E17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73931"/>
    <w:multiLevelType w:val="hybridMultilevel"/>
    <w:tmpl w:val="A7028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F18D2"/>
    <w:multiLevelType w:val="hybridMultilevel"/>
    <w:tmpl w:val="D3AE3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551AF"/>
    <w:multiLevelType w:val="hybridMultilevel"/>
    <w:tmpl w:val="B546B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E4609"/>
    <w:multiLevelType w:val="hybridMultilevel"/>
    <w:tmpl w:val="23B0828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4795">
    <w:abstractNumId w:val="1"/>
  </w:num>
  <w:num w:numId="2" w16cid:durableId="1332489009">
    <w:abstractNumId w:val="3"/>
  </w:num>
  <w:num w:numId="3" w16cid:durableId="1014763547">
    <w:abstractNumId w:val="6"/>
  </w:num>
  <w:num w:numId="4" w16cid:durableId="1547981944">
    <w:abstractNumId w:val="8"/>
  </w:num>
  <w:num w:numId="5" w16cid:durableId="1970160317">
    <w:abstractNumId w:val="5"/>
  </w:num>
  <w:num w:numId="6" w16cid:durableId="889002178">
    <w:abstractNumId w:val="4"/>
  </w:num>
  <w:num w:numId="7" w16cid:durableId="1480877218">
    <w:abstractNumId w:val="7"/>
  </w:num>
  <w:num w:numId="8" w16cid:durableId="56904847">
    <w:abstractNumId w:val="2"/>
  </w:num>
  <w:num w:numId="9" w16cid:durableId="98987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2D"/>
    <w:rsid w:val="000458B4"/>
    <w:rsid w:val="00061264"/>
    <w:rsid w:val="0009764A"/>
    <w:rsid w:val="000B4889"/>
    <w:rsid w:val="000D202D"/>
    <w:rsid w:val="000D66E4"/>
    <w:rsid w:val="00107DC0"/>
    <w:rsid w:val="00134138"/>
    <w:rsid w:val="00157AD3"/>
    <w:rsid w:val="00170244"/>
    <w:rsid w:val="001723FA"/>
    <w:rsid w:val="0017566F"/>
    <w:rsid w:val="00196311"/>
    <w:rsid w:val="001B36DA"/>
    <w:rsid w:val="001B636F"/>
    <w:rsid w:val="001C7DD5"/>
    <w:rsid w:val="001E08A3"/>
    <w:rsid w:val="001E3C51"/>
    <w:rsid w:val="001F23D3"/>
    <w:rsid w:val="001F6D38"/>
    <w:rsid w:val="00207EC0"/>
    <w:rsid w:val="00231C3A"/>
    <w:rsid w:val="0024508B"/>
    <w:rsid w:val="002B0356"/>
    <w:rsid w:val="002C1F04"/>
    <w:rsid w:val="003442B5"/>
    <w:rsid w:val="003A3E83"/>
    <w:rsid w:val="00406C31"/>
    <w:rsid w:val="0045170E"/>
    <w:rsid w:val="004726AE"/>
    <w:rsid w:val="00486E1A"/>
    <w:rsid w:val="004B2674"/>
    <w:rsid w:val="004C6261"/>
    <w:rsid w:val="004F1E76"/>
    <w:rsid w:val="00551ADC"/>
    <w:rsid w:val="005556D9"/>
    <w:rsid w:val="00557FFB"/>
    <w:rsid w:val="005853DB"/>
    <w:rsid w:val="005A20A0"/>
    <w:rsid w:val="005D6E63"/>
    <w:rsid w:val="0061157C"/>
    <w:rsid w:val="00640B24"/>
    <w:rsid w:val="00673DE3"/>
    <w:rsid w:val="006F211A"/>
    <w:rsid w:val="00751E2F"/>
    <w:rsid w:val="00755678"/>
    <w:rsid w:val="00762C9B"/>
    <w:rsid w:val="00791324"/>
    <w:rsid w:val="007B1BE9"/>
    <w:rsid w:val="007B6854"/>
    <w:rsid w:val="007E5B40"/>
    <w:rsid w:val="007E73A9"/>
    <w:rsid w:val="0082540C"/>
    <w:rsid w:val="00841C2D"/>
    <w:rsid w:val="008717AD"/>
    <w:rsid w:val="00880120"/>
    <w:rsid w:val="00884E4D"/>
    <w:rsid w:val="008976E2"/>
    <w:rsid w:val="008C680B"/>
    <w:rsid w:val="008E3303"/>
    <w:rsid w:val="008E7EDE"/>
    <w:rsid w:val="00902E3C"/>
    <w:rsid w:val="00924948"/>
    <w:rsid w:val="00924CE5"/>
    <w:rsid w:val="009460D2"/>
    <w:rsid w:val="009B16A8"/>
    <w:rsid w:val="009B6122"/>
    <w:rsid w:val="009C1625"/>
    <w:rsid w:val="009D65E4"/>
    <w:rsid w:val="00A07F50"/>
    <w:rsid w:val="00A371B2"/>
    <w:rsid w:val="00A513D2"/>
    <w:rsid w:val="00A74FCC"/>
    <w:rsid w:val="00A878CD"/>
    <w:rsid w:val="00A94489"/>
    <w:rsid w:val="00AA6287"/>
    <w:rsid w:val="00AB7F0C"/>
    <w:rsid w:val="00AC1BEE"/>
    <w:rsid w:val="00AD76D8"/>
    <w:rsid w:val="00B00066"/>
    <w:rsid w:val="00B17FB7"/>
    <w:rsid w:val="00B21309"/>
    <w:rsid w:val="00B41546"/>
    <w:rsid w:val="00B7182B"/>
    <w:rsid w:val="00B84B48"/>
    <w:rsid w:val="00BA4A5A"/>
    <w:rsid w:val="00BF3DC2"/>
    <w:rsid w:val="00C06149"/>
    <w:rsid w:val="00C073FC"/>
    <w:rsid w:val="00C7563C"/>
    <w:rsid w:val="00CB037E"/>
    <w:rsid w:val="00CB675F"/>
    <w:rsid w:val="00CD5893"/>
    <w:rsid w:val="00CE3F07"/>
    <w:rsid w:val="00D2191F"/>
    <w:rsid w:val="00D34850"/>
    <w:rsid w:val="00D833CB"/>
    <w:rsid w:val="00DB222A"/>
    <w:rsid w:val="00DC69AA"/>
    <w:rsid w:val="00E533A4"/>
    <w:rsid w:val="00EB280D"/>
    <w:rsid w:val="00EB4481"/>
    <w:rsid w:val="00F23362"/>
    <w:rsid w:val="00F36315"/>
    <w:rsid w:val="00F43361"/>
    <w:rsid w:val="00F517D6"/>
    <w:rsid w:val="00F84135"/>
    <w:rsid w:val="00F864D3"/>
    <w:rsid w:val="00F9793D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3860"/>
  <w15:chartTrackingRefBased/>
  <w15:docId w15:val="{2CF34BE1-A1A2-48C9-91FB-5FDA28F6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6A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21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1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1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1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191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1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91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45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508B"/>
  </w:style>
  <w:style w:type="paragraph" w:styleId="Zpat">
    <w:name w:val="footer"/>
    <w:basedOn w:val="Normln"/>
    <w:link w:val="ZpatChar"/>
    <w:uiPriority w:val="99"/>
    <w:unhideWhenUsed/>
    <w:rsid w:val="00245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9FE45-6534-469B-88FF-8F16DE1A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1323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Mařan Lukáš</dc:creator>
  <cp:keywords/>
  <dc:description/>
  <cp:lastModifiedBy>Walterová Lenka</cp:lastModifiedBy>
  <cp:revision>16</cp:revision>
  <cp:lastPrinted>2024-04-03T13:38:00Z</cp:lastPrinted>
  <dcterms:created xsi:type="dcterms:W3CDTF">2024-04-04T23:30:00Z</dcterms:created>
  <dcterms:modified xsi:type="dcterms:W3CDTF">2026-04-22T07:18:00Z</dcterms:modified>
</cp:coreProperties>
</file>