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AD3F4" w14:textId="77777777" w:rsidR="00CD73CF" w:rsidRPr="004739C2" w:rsidRDefault="00CD73CF">
      <w:pPr>
        <w:spacing w:after="0" w:line="240" w:lineRule="auto"/>
        <w:rPr>
          <w:rStyle w:val="A2"/>
          <w:rFonts w:cs="Times New Roman"/>
          <w:color w:val="BF0000"/>
          <w:sz w:val="32"/>
          <w:szCs w:val="32"/>
          <w:lang w:val="it-CH"/>
        </w:rPr>
      </w:pPr>
    </w:p>
    <w:p w14:paraId="3701F5AF" w14:textId="77777777" w:rsidR="00CD73CF" w:rsidRPr="004739C2" w:rsidRDefault="00CD73CF">
      <w:pPr>
        <w:spacing w:after="0" w:line="240" w:lineRule="auto"/>
        <w:rPr>
          <w:rStyle w:val="A2"/>
          <w:rFonts w:cs="Times New Roman"/>
          <w:color w:val="BF0000"/>
          <w:sz w:val="32"/>
          <w:szCs w:val="32"/>
          <w:lang w:val="it-CH"/>
        </w:rPr>
      </w:pPr>
    </w:p>
    <w:p w14:paraId="2F15A003" w14:textId="0E8C9384" w:rsidR="004D4DE2" w:rsidRPr="004739C2" w:rsidRDefault="000C2E29" w:rsidP="0061196F">
      <w:pPr>
        <w:jc w:val="center"/>
        <w:rPr>
          <w:rFonts w:ascii="Rubik Black" w:hAnsi="Rubik Black" w:cs="Rubik Black"/>
          <w:color w:val="FFFFFF" w:themeColor="background1"/>
          <w:sz w:val="60"/>
          <w:szCs w:val="60"/>
          <w:lang w:val="it-CH"/>
        </w:rPr>
      </w:pPr>
      <w:r w:rsidRPr="004739C2">
        <w:rPr>
          <w:rFonts w:ascii="Rubik Black" w:hAnsi="Rubik Black" w:cs="Rubik Black"/>
          <w:color w:val="FFFFFF" w:themeColor="background1"/>
          <w:sz w:val="60"/>
          <w:szCs w:val="60"/>
          <w:lang w:val="it-CH"/>
        </w:rPr>
        <w:t>CONTRATTO DI LAVORO PER GIOCATORI NON DILETTANTI DEI CLUB DI SWISS BASKETBALL</w:t>
      </w:r>
    </w:p>
    <w:p w14:paraId="6BA86FC6" w14:textId="77777777" w:rsidR="004D4DE2" w:rsidRPr="004739C2" w:rsidRDefault="004D4DE2" w:rsidP="004D4DE2">
      <w:pPr>
        <w:jc w:val="center"/>
        <w:rPr>
          <w:rFonts w:ascii="Rubik Black" w:hAnsi="Rubik Black" w:cs="Rubik Black"/>
          <w:color w:val="FFFFFF" w:themeColor="background1"/>
          <w:sz w:val="60"/>
          <w:szCs w:val="60"/>
          <w:lang w:val="it-CH"/>
        </w:rPr>
      </w:pPr>
    </w:p>
    <w:p w14:paraId="37D4F338" w14:textId="77777777" w:rsidR="004D4DE2" w:rsidRPr="004739C2" w:rsidRDefault="004D4DE2" w:rsidP="004D4DE2">
      <w:pPr>
        <w:jc w:val="center"/>
        <w:rPr>
          <w:rFonts w:ascii="Rubik Black" w:hAnsi="Rubik Black" w:cs="Rubik Black"/>
          <w:color w:val="FFFFFF" w:themeColor="background1"/>
          <w:sz w:val="60"/>
          <w:szCs w:val="60"/>
          <w:lang w:val="it-CH"/>
        </w:rPr>
      </w:pPr>
    </w:p>
    <w:p w14:paraId="7F838195" w14:textId="77777777" w:rsidR="004D4DE2" w:rsidRPr="004739C2" w:rsidRDefault="004D4DE2" w:rsidP="004D4DE2">
      <w:pPr>
        <w:jc w:val="center"/>
        <w:rPr>
          <w:rFonts w:ascii="Rubik Black" w:hAnsi="Rubik Black" w:cs="Rubik Black"/>
          <w:color w:val="FFFFFF" w:themeColor="background1"/>
          <w:sz w:val="60"/>
          <w:szCs w:val="60"/>
          <w:lang w:val="it-CH"/>
        </w:rPr>
      </w:pPr>
    </w:p>
    <w:p w14:paraId="730F33F3" w14:textId="77777777" w:rsidR="004D4DE2" w:rsidRPr="004739C2" w:rsidRDefault="004D4DE2" w:rsidP="004D4DE2">
      <w:pPr>
        <w:jc w:val="center"/>
        <w:rPr>
          <w:rFonts w:ascii="Rubik Black" w:hAnsi="Rubik Black" w:cs="Rubik Black"/>
          <w:color w:val="FFFFFF" w:themeColor="background1"/>
          <w:sz w:val="60"/>
          <w:szCs w:val="60"/>
          <w:lang w:val="it-CH"/>
        </w:rPr>
      </w:pPr>
    </w:p>
    <w:p w14:paraId="6F3F4399" w14:textId="77777777" w:rsidR="004D4DE2" w:rsidRPr="004739C2" w:rsidRDefault="004D4DE2" w:rsidP="004D4DE2">
      <w:pPr>
        <w:rPr>
          <w:rFonts w:ascii="Rubik Black" w:hAnsi="Rubik Black" w:cs="Rubik Black"/>
          <w:color w:val="FFFFFF" w:themeColor="background1"/>
          <w:sz w:val="60"/>
          <w:szCs w:val="60"/>
          <w:lang w:val="it-CH"/>
        </w:rPr>
      </w:pPr>
    </w:p>
    <w:p w14:paraId="27FC4A79" w14:textId="77777777" w:rsidR="004D4DE2" w:rsidRPr="004739C2" w:rsidRDefault="004D4DE2" w:rsidP="004D4DE2">
      <w:pPr>
        <w:jc w:val="center"/>
        <w:rPr>
          <w:rFonts w:ascii="Rubik Black" w:hAnsi="Rubik Black" w:cs="Rubik Black"/>
          <w:color w:val="FFFFFF" w:themeColor="background1"/>
          <w:sz w:val="60"/>
          <w:szCs w:val="60"/>
          <w:lang w:val="it-CH"/>
        </w:rPr>
      </w:pPr>
      <w:r w:rsidRPr="004739C2">
        <w:rPr>
          <w:rFonts w:ascii="Rubik Black" w:hAnsi="Rubik Black" w:cs="Rubik Black"/>
          <w:noProof/>
          <w:color w:val="FFFFFF" w:themeColor="background1"/>
          <w:sz w:val="60"/>
          <w:szCs w:val="60"/>
          <w:lang w:val="it-CH"/>
        </w:rPr>
        <w:drawing>
          <wp:inline distT="0" distB="0" distL="0" distR="0" wp14:anchorId="3FA1FDD8" wp14:editId="44940CC7">
            <wp:extent cx="1663200" cy="142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_LOGO_STACKED_WHITE_RGB.png"/>
                    <pic:cNvPicPr/>
                  </pic:nvPicPr>
                  <pic:blipFill>
                    <a:blip r:embed="rId12"/>
                    <a:stretch>
                      <a:fillRect/>
                    </a:stretch>
                  </pic:blipFill>
                  <pic:spPr>
                    <a:xfrm>
                      <a:off x="0" y="0"/>
                      <a:ext cx="1663200" cy="1429200"/>
                    </a:xfrm>
                    <a:prstGeom prst="rect">
                      <a:avLst/>
                    </a:prstGeom>
                  </pic:spPr>
                </pic:pic>
              </a:graphicData>
            </a:graphic>
          </wp:inline>
        </w:drawing>
      </w:r>
    </w:p>
    <w:p w14:paraId="022C24E8" w14:textId="7466FD4E" w:rsidR="00C5010E" w:rsidRPr="004739C2" w:rsidRDefault="00C5010E" w:rsidP="004D4DE2">
      <w:pPr>
        <w:jc w:val="center"/>
        <w:rPr>
          <w:rFonts w:ascii="Rubik Black" w:hAnsi="Rubik Black" w:cs="Rubik Black"/>
          <w:color w:val="FFFFFF" w:themeColor="background1"/>
          <w:sz w:val="60"/>
          <w:szCs w:val="60"/>
          <w:lang w:val="it-CH"/>
        </w:rPr>
      </w:pPr>
    </w:p>
    <w:p w14:paraId="1989AB66" w14:textId="77777777" w:rsidR="00C5010E" w:rsidRPr="004739C2" w:rsidRDefault="00C5010E" w:rsidP="00C5010E">
      <w:pPr>
        <w:rPr>
          <w:rFonts w:ascii="Rubik Black" w:hAnsi="Rubik Black" w:cs="Rubik Black"/>
          <w:color w:val="FFFFFF" w:themeColor="background1"/>
          <w:sz w:val="32"/>
          <w:szCs w:val="60"/>
          <w:lang w:val="it-CH"/>
        </w:rPr>
      </w:pPr>
    </w:p>
    <w:p w14:paraId="2E109C2A" w14:textId="5CDFB302" w:rsidR="00C5010E" w:rsidRPr="004739C2" w:rsidRDefault="00C5010E" w:rsidP="00C5010E">
      <w:pPr>
        <w:rPr>
          <w:rFonts w:ascii="Rubik Black" w:hAnsi="Rubik Black" w:cs="Rubik Black"/>
          <w:color w:val="FFFFFF" w:themeColor="background1"/>
          <w:sz w:val="32"/>
          <w:szCs w:val="60"/>
          <w:lang w:val="it-CH"/>
        </w:rPr>
      </w:pPr>
    </w:p>
    <w:p w14:paraId="69114502" w14:textId="6496A45B" w:rsidR="00C5010E" w:rsidRPr="004739C2" w:rsidRDefault="00C5010E" w:rsidP="00C5010E">
      <w:pPr>
        <w:rPr>
          <w:rFonts w:ascii="Rubik Black" w:hAnsi="Rubik Black" w:cs="Rubik Black"/>
          <w:color w:val="FFFFFF" w:themeColor="background1"/>
          <w:sz w:val="60"/>
          <w:szCs w:val="60"/>
          <w:lang w:val="it-CH"/>
        </w:rPr>
        <w:sectPr w:rsidR="00C5010E" w:rsidRPr="004739C2" w:rsidSect="00B9671C">
          <w:headerReference w:type="default" r:id="rId13"/>
          <w:footerReference w:type="default" r:id="rId14"/>
          <w:headerReference w:type="first" r:id="rId15"/>
          <w:footerReference w:type="first" r:id="rId16"/>
          <w:pgSz w:w="11906" w:h="16838" w:code="9"/>
          <w:pgMar w:top="383" w:right="1440" w:bottom="1440" w:left="1440" w:header="680" w:footer="142" w:gutter="0"/>
          <w:cols w:space="720"/>
          <w:titlePg/>
          <w:docGrid w:linePitch="360"/>
        </w:sectPr>
      </w:pPr>
    </w:p>
    <w:p w14:paraId="1DE00531" w14:textId="3D28936C" w:rsidR="00C5010E" w:rsidRPr="008E0E2E" w:rsidRDefault="00C268C0" w:rsidP="00C5010E">
      <w:pPr>
        <w:tabs>
          <w:tab w:val="left" w:pos="567"/>
        </w:tabs>
        <w:spacing w:after="0" w:line="260" w:lineRule="exact"/>
        <w:outlineLvl w:val="0"/>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lastRenderedPageBreak/>
        <w:t xml:space="preserve">Tra le </w:t>
      </w:r>
      <w:r w:rsidRPr="008E0E2E">
        <w:rPr>
          <w:rFonts w:ascii="Rubik Light" w:eastAsia="MS Mincho" w:hAnsi="Rubik Light" w:cs="Rubik Light"/>
          <w:b/>
          <w:szCs w:val="24"/>
          <w:lang w:val="it-CH" w:eastAsia="ja-JP"/>
        </w:rPr>
        <w:t>parti contraenti</w:t>
      </w:r>
      <w:r w:rsidRPr="008E0E2E">
        <w:rPr>
          <w:rFonts w:ascii="Rubik Light" w:eastAsia="MS Mincho" w:hAnsi="Rubik Light" w:cs="Rubik Light"/>
          <w:szCs w:val="24"/>
          <w:lang w:val="it-CH" w:eastAsia="ja-JP"/>
        </w:rPr>
        <w:t xml:space="preserve"> di seguito indicate</w:t>
      </w:r>
    </w:p>
    <w:p w14:paraId="3633F873"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tbl>
      <w:tblPr>
        <w:tblW w:w="8925" w:type="dxa"/>
        <w:tblLayout w:type="fixed"/>
        <w:tblCellMar>
          <w:left w:w="0" w:type="dxa"/>
          <w:right w:w="0" w:type="dxa"/>
        </w:tblCellMar>
        <w:tblLook w:val="04A0" w:firstRow="1" w:lastRow="0" w:firstColumn="1" w:lastColumn="0" w:noHBand="0" w:noVBand="1"/>
      </w:tblPr>
      <w:tblGrid>
        <w:gridCol w:w="566"/>
        <w:gridCol w:w="4179"/>
        <w:gridCol w:w="496"/>
        <w:gridCol w:w="3684"/>
      </w:tblGrid>
      <w:tr w:rsidR="00C268C0" w:rsidRPr="008E0E2E" w14:paraId="23E2CD3B" w14:textId="77777777" w:rsidTr="00C268C0">
        <w:tc>
          <w:tcPr>
            <w:tcW w:w="566" w:type="dxa"/>
            <w:hideMark/>
          </w:tcPr>
          <w:p w14:paraId="02CF30D8" w14:textId="77777777" w:rsidR="00C268C0" w:rsidRPr="008E0E2E" w:rsidRDefault="00C268C0" w:rsidP="00C268C0">
            <w:pPr>
              <w:tabs>
                <w:tab w:val="left" w:pos="567"/>
              </w:tabs>
              <w:spacing w:after="0" w:line="480" w:lineRule="exact"/>
              <w:rPr>
                <w:rFonts w:ascii="Rubik Light" w:eastAsia="MS Mincho" w:hAnsi="Rubik Light" w:cs="Rubik Light"/>
                <w:b/>
                <w:sz w:val="40"/>
                <w:szCs w:val="40"/>
                <w:lang w:val="it-CH" w:eastAsia="ja-JP"/>
              </w:rPr>
            </w:pPr>
            <w:r w:rsidRPr="008E0E2E">
              <w:rPr>
                <w:rFonts w:ascii="Rubik Light" w:eastAsia="MS Mincho" w:hAnsi="Rubik Light" w:cs="Rubik Light"/>
                <w:b/>
                <w:sz w:val="40"/>
                <w:szCs w:val="40"/>
                <w:lang w:val="it-CH" w:eastAsia="ja-JP"/>
              </w:rPr>
              <w:t>1.</w:t>
            </w:r>
          </w:p>
        </w:tc>
        <w:tc>
          <w:tcPr>
            <w:tcW w:w="8359" w:type="dxa"/>
            <w:gridSpan w:val="3"/>
            <w:tcBorders>
              <w:top w:val="nil"/>
              <w:left w:val="nil"/>
              <w:bottom w:val="single" w:sz="4" w:space="0" w:color="auto"/>
              <w:right w:val="nil"/>
            </w:tcBorders>
            <w:shd w:val="clear" w:color="auto" w:fill="E6E6E6"/>
          </w:tcPr>
          <w:p w14:paraId="61917282" w14:textId="77777777" w:rsidR="00C268C0" w:rsidRPr="008E0E2E" w:rsidRDefault="00C268C0" w:rsidP="00C268C0">
            <w:pPr>
              <w:tabs>
                <w:tab w:val="left" w:pos="567"/>
              </w:tabs>
              <w:spacing w:after="0" w:line="480" w:lineRule="exact"/>
              <w:rPr>
                <w:rFonts w:ascii="Rubik Light" w:eastAsia="MS Mincho" w:hAnsi="Rubik Light" w:cs="Rubik Light"/>
                <w:sz w:val="26"/>
                <w:szCs w:val="26"/>
                <w:lang w:val="it-CH" w:eastAsia="ja-JP"/>
              </w:rPr>
            </w:pPr>
          </w:p>
        </w:tc>
      </w:tr>
      <w:tr w:rsidR="00C268C0" w:rsidRPr="008E0E2E" w14:paraId="23AB71B1" w14:textId="77777777" w:rsidTr="00C268C0">
        <w:tc>
          <w:tcPr>
            <w:tcW w:w="566" w:type="dxa"/>
          </w:tcPr>
          <w:p w14:paraId="4EE81F68"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8359" w:type="dxa"/>
            <w:gridSpan w:val="3"/>
            <w:tcBorders>
              <w:top w:val="single" w:sz="4" w:space="0" w:color="auto"/>
              <w:left w:val="nil"/>
              <w:bottom w:val="nil"/>
              <w:right w:val="nil"/>
            </w:tcBorders>
            <w:hideMark/>
          </w:tcPr>
          <w:p w14:paraId="3A09C3DB" w14:textId="4AD8B33A"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(il club, membro di Swiss Basketball)</w:t>
            </w:r>
          </w:p>
        </w:tc>
      </w:tr>
      <w:tr w:rsidR="00C268C0" w:rsidRPr="008E0E2E" w14:paraId="68FE9A60" w14:textId="77777777" w:rsidTr="00C268C0">
        <w:tc>
          <w:tcPr>
            <w:tcW w:w="566" w:type="dxa"/>
          </w:tcPr>
          <w:p w14:paraId="03355192"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9" w:type="dxa"/>
            <w:gridSpan w:val="3"/>
            <w:tcBorders>
              <w:top w:val="nil"/>
              <w:left w:val="nil"/>
              <w:bottom w:val="single" w:sz="2" w:space="0" w:color="auto"/>
              <w:right w:val="nil"/>
            </w:tcBorders>
            <w:shd w:val="clear" w:color="auto" w:fill="E6E6E6"/>
          </w:tcPr>
          <w:p w14:paraId="2F86FF58"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4F1BE62B" w14:textId="77777777" w:rsidTr="00C268C0">
        <w:tc>
          <w:tcPr>
            <w:tcW w:w="566" w:type="dxa"/>
          </w:tcPr>
          <w:p w14:paraId="0A7549B1"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4675" w:type="dxa"/>
            <w:gridSpan w:val="2"/>
            <w:tcBorders>
              <w:top w:val="single" w:sz="2" w:space="0" w:color="auto"/>
              <w:left w:val="nil"/>
              <w:bottom w:val="nil"/>
              <w:right w:val="nil"/>
            </w:tcBorders>
            <w:hideMark/>
          </w:tcPr>
          <w:p w14:paraId="5098C598" w14:textId="74CFA686"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associazione/società anonima* con sede a</w:t>
            </w:r>
          </w:p>
        </w:tc>
        <w:tc>
          <w:tcPr>
            <w:tcW w:w="3684" w:type="dxa"/>
            <w:tcBorders>
              <w:top w:val="single" w:sz="2" w:space="0" w:color="auto"/>
              <w:left w:val="nil"/>
              <w:bottom w:val="nil"/>
              <w:right w:val="nil"/>
            </w:tcBorders>
            <w:hideMark/>
          </w:tcPr>
          <w:p w14:paraId="0FE13E33" w14:textId="3E4C43A4" w:rsidR="00C268C0" w:rsidRPr="008E0E2E" w:rsidRDefault="00C268C0" w:rsidP="00C268C0">
            <w:pPr>
              <w:tabs>
                <w:tab w:val="left" w:pos="567"/>
              </w:tabs>
              <w:spacing w:after="120" w:line="260" w:lineRule="exact"/>
              <w:jc w:val="right"/>
              <w:rPr>
                <w:rFonts w:ascii="Rubik Light" w:eastAsia="MS Mincho" w:hAnsi="Rubik Light" w:cs="Rubik Light"/>
                <w:sz w:val="14"/>
                <w:szCs w:val="24"/>
                <w:lang w:val="it-CH" w:eastAsia="ja-JP"/>
              </w:rPr>
            </w:pPr>
            <w:r w:rsidRPr="008E0E2E">
              <w:rPr>
                <w:rFonts w:ascii="Rubik Light" w:hAnsi="Rubik Light" w:cs="Rubik Light"/>
                <w:sz w:val="14"/>
                <w:lang w:val="it-CH"/>
              </w:rPr>
              <w:t>(*cancellare le parti non pertinenti)</w:t>
            </w:r>
          </w:p>
        </w:tc>
      </w:tr>
      <w:tr w:rsidR="00C268C0" w:rsidRPr="008E0E2E" w14:paraId="157A7FE0" w14:textId="77777777" w:rsidTr="00C268C0">
        <w:tc>
          <w:tcPr>
            <w:tcW w:w="566" w:type="dxa"/>
          </w:tcPr>
          <w:p w14:paraId="7C59EFEF"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9" w:type="dxa"/>
            <w:gridSpan w:val="3"/>
            <w:tcBorders>
              <w:top w:val="nil"/>
              <w:left w:val="nil"/>
              <w:bottom w:val="single" w:sz="2" w:space="0" w:color="auto"/>
              <w:right w:val="nil"/>
            </w:tcBorders>
            <w:shd w:val="clear" w:color="auto" w:fill="E6E6E6"/>
          </w:tcPr>
          <w:p w14:paraId="2156AEBE"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1D2A01D9" w14:textId="77777777" w:rsidTr="00C268C0">
        <w:tc>
          <w:tcPr>
            <w:tcW w:w="566" w:type="dxa"/>
          </w:tcPr>
          <w:p w14:paraId="1788677B" w14:textId="77777777"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p>
        </w:tc>
        <w:tc>
          <w:tcPr>
            <w:tcW w:w="4179" w:type="dxa"/>
            <w:tcBorders>
              <w:top w:val="single" w:sz="2" w:space="0" w:color="auto"/>
              <w:left w:val="nil"/>
              <w:bottom w:val="nil"/>
              <w:right w:val="nil"/>
            </w:tcBorders>
            <w:hideMark/>
          </w:tcPr>
          <w:p w14:paraId="66F68883" w14:textId="3A4F2DA3"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r w:rsidRPr="008E0E2E">
              <w:rPr>
                <w:rFonts w:ascii="Rubik Light" w:hAnsi="Rubik Light" w:cs="Rubik Light"/>
                <w:lang w:val="it-CH"/>
              </w:rPr>
              <w:t>rappresentato da</w:t>
            </w:r>
          </w:p>
        </w:tc>
        <w:tc>
          <w:tcPr>
            <w:tcW w:w="4180" w:type="dxa"/>
            <w:gridSpan w:val="2"/>
            <w:tcBorders>
              <w:top w:val="single" w:sz="2" w:space="0" w:color="auto"/>
              <w:left w:val="nil"/>
              <w:bottom w:val="nil"/>
              <w:right w:val="nil"/>
            </w:tcBorders>
            <w:hideMark/>
          </w:tcPr>
          <w:p w14:paraId="1ADFF796" w14:textId="50E2DB1C" w:rsidR="00C268C0" w:rsidRPr="008E0E2E" w:rsidRDefault="00C268C0" w:rsidP="00C268C0">
            <w:pPr>
              <w:tabs>
                <w:tab w:val="left" w:pos="567"/>
              </w:tabs>
              <w:spacing w:after="0" w:line="260" w:lineRule="exact"/>
              <w:jc w:val="right"/>
              <w:rPr>
                <w:rFonts w:ascii="Rubik Light" w:eastAsia="MS Mincho" w:hAnsi="Rubik Light" w:cs="Rubik Light"/>
                <w:szCs w:val="24"/>
                <w:lang w:val="it-CH" w:eastAsia="ja-JP"/>
              </w:rPr>
            </w:pPr>
            <w:r w:rsidRPr="008E0E2E">
              <w:rPr>
                <w:rFonts w:ascii="Rubik Light" w:hAnsi="Rubik Light" w:cs="Rubik Light"/>
                <w:lang w:val="it-CH"/>
              </w:rPr>
              <w:t xml:space="preserve">di seguito </w:t>
            </w:r>
            <w:r w:rsidRPr="008E0E2E">
              <w:rPr>
                <w:rFonts w:ascii="Rubik Light" w:hAnsi="Rubik Light" w:cs="Rubik Light"/>
                <w:b/>
                <w:lang w:val="it-CH"/>
              </w:rPr>
              <w:t>"il club"</w:t>
            </w:r>
          </w:p>
        </w:tc>
      </w:tr>
      <w:tr w:rsidR="00C5010E" w:rsidRPr="008E0E2E" w14:paraId="11608BD7" w14:textId="77777777" w:rsidTr="00C268C0">
        <w:tc>
          <w:tcPr>
            <w:tcW w:w="566" w:type="dxa"/>
          </w:tcPr>
          <w:p w14:paraId="6F9598D4"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tc>
        <w:tc>
          <w:tcPr>
            <w:tcW w:w="8359" w:type="dxa"/>
            <w:gridSpan w:val="3"/>
          </w:tcPr>
          <w:p w14:paraId="5914E34B"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tc>
      </w:tr>
    </w:tbl>
    <w:p w14:paraId="3FE1778B" w14:textId="77777777" w:rsidR="00C5010E" w:rsidRPr="008E0E2E" w:rsidRDefault="00C5010E" w:rsidP="00C5010E">
      <w:pPr>
        <w:tabs>
          <w:tab w:val="left" w:pos="567"/>
        </w:tabs>
        <w:spacing w:after="0" w:line="260" w:lineRule="exact"/>
        <w:rPr>
          <w:rFonts w:ascii="Rubik Light" w:eastAsia="MS Mincho" w:hAnsi="Rubik Light" w:cs="Rubik Light"/>
          <w:szCs w:val="24"/>
          <w:highlight w:val="yellow"/>
          <w:lang w:val="it-CH" w:eastAsia="ja-JP"/>
        </w:rPr>
      </w:pPr>
    </w:p>
    <w:p w14:paraId="47B3F16D" w14:textId="01DC1CB4" w:rsidR="00C5010E" w:rsidRPr="008E0E2E" w:rsidRDefault="00C268C0" w:rsidP="00C5010E">
      <w:pPr>
        <w:tabs>
          <w:tab w:val="left" w:pos="567"/>
        </w:tabs>
        <w:spacing w:after="0" w:line="260" w:lineRule="exact"/>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t xml:space="preserve">in qualità </w:t>
      </w:r>
      <w:r w:rsidRPr="008E0E2E">
        <w:rPr>
          <w:rFonts w:ascii="Rubik Light" w:eastAsia="MS Mincho" w:hAnsi="Rubik Light" w:cs="Rubik Light"/>
          <w:b/>
          <w:szCs w:val="24"/>
          <w:lang w:val="it-CH" w:eastAsia="ja-JP"/>
        </w:rPr>
        <w:t>di datore di lavoro</w:t>
      </w:r>
      <w:r w:rsidR="00C5010E" w:rsidRPr="008E0E2E">
        <w:rPr>
          <w:rFonts w:ascii="Rubik Light" w:eastAsia="MS Mincho" w:hAnsi="Rubik Light" w:cs="Rubik Light"/>
          <w:szCs w:val="24"/>
          <w:lang w:val="it-CH" w:eastAsia="ja-JP"/>
        </w:rPr>
        <w:t xml:space="preserve"> </w:t>
      </w:r>
    </w:p>
    <w:p w14:paraId="5D41CBF2"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p w14:paraId="4039EB97" w14:textId="78FC1981" w:rsidR="00C5010E" w:rsidRPr="008E0E2E" w:rsidRDefault="00C268C0" w:rsidP="00C5010E">
      <w:pPr>
        <w:tabs>
          <w:tab w:val="left" w:pos="567"/>
        </w:tabs>
        <w:spacing w:after="0" w:line="260" w:lineRule="exact"/>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t>e</w:t>
      </w:r>
    </w:p>
    <w:p w14:paraId="090FD02F"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tbl>
      <w:tblPr>
        <w:tblW w:w="8925" w:type="dxa"/>
        <w:tblLayout w:type="fixed"/>
        <w:tblCellMar>
          <w:left w:w="0" w:type="dxa"/>
          <w:right w:w="0" w:type="dxa"/>
        </w:tblCellMar>
        <w:tblLook w:val="04A0" w:firstRow="1" w:lastRow="0" w:firstColumn="1" w:lastColumn="0" w:noHBand="0" w:noVBand="1"/>
      </w:tblPr>
      <w:tblGrid>
        <w:gridCol w:w="567"/>
        <w:gridCol w:w="1700"/>
        <w:gridCol w:w="1086"/>
        <w:gridCol w:w="284"/>
        <w:gridCol w:w="1109"/>
        <w:gridCol w:w="4179"/>
      </w:tblGrid>
      <w:tr w:rsidR="00C268C0" w:rsidRPr="008E0E2E" w14:paraId="0869C254" w14:textId="77777777" w:rsidTr="00C268C0">
        <w:tc>
          <w:tcPr>
            <w:tcW w:w="567" w:type="dxa"/>
            <w:hideMark/>
          </w:tcPr>
          <w:p w14:paraId="3EB243C3" w14:textId="77777777" w:rsidR="00C268C0" w:rsidRPr="008E0E2E" w:rsidRDefault="00C268C0" w:rsidP="00C268C0">
            <w:pPr>
              <w:tabs>
                <w:tab w:val="left" w:pos="567"/>
              </w:tabs>
              <w:spacing w:after="0" w:line="480" w:lineRule="exact"/>
              <w:rPr>
                <w:rFonts w:ascii="Rubik Light" w:eastAsia="MS Mincho" w:hAnsi="Rubik Light" w:cs="Rubik Light"/>
                <w:b/>
                <w:sz w:val="40"/>
                <w:szCs w:val="40"/>
                <w:lang w:val="it-CH" w:eastAsia="ja-JP"/>
              </w:rPr>
            </w:pPr>
            <w:r w:rsidRPr="008E0E2E">
              <w:rPr>
                <w:rFonts w:ascii="Rubik Light" w:eastAsia="MS Mincho" w:hAnsi="Rubik Light" w:cs="Rubik Light"/>
                <w:b/>
                <w:sz w:val="40"/>
                <w:szCs w:val="40"/>
                <w:lang w:val="it-CH" w:eastAsia="ja-JP"/>
              </w:rPr>
              <w:t>2.</w:t>
            </w:r>
          </w:p>
        </w:tc>
        <w:tc>
          <w:tcPr>
            <w:tcW w:w="8358" w:type="dxa"/>
            <w:gridSpan w:val="5"/>
            <w:tcBorders>
              <w:top w:val="nil"/>
              <w:left w:val="nil"/>
              <w:bottom w:val="single" w:sz="4" w:space="0" w:color="auto"/>
              <w:right w:val="nil"/>
            </w:tcBorders>
            <w:shd w:val="clear" w:color="auto" w:fill="E6E6E6"/>
          </w:tcPr>
          <w:p w14:paraId="57DE5B84" w14:textId="77777777" w:rsidR="00C268C0" w:rsidRPr="008E0E2E" w:rsidRDefault="00C268C0" w:rsidP="00C268C0">
            <w:pPr>
              <w:tabs>
                <w:tab w:val="left" w:pos="567"/>
              </w:tabs>
              <w:spacing w:after="0" w:line="480" w:lineRule="exact"/>
              <w:rPr>
                <w:rFonts w:ascii="Rubik Light" w:eastAsia="MS Mincho" w:hAnsi="Rubik Light" w:cs="Rubik Light"/>
                <w:szCs w:val="24"/>
                <w:lang w:val="it-CH" w:eastAsia="ja-JP"/>
              </w:rPr>
            </w:pPr>
          </w:p>
        </w:tc>
      </w:tr>
      <w:tr w:rsidR="00C268C0" w:rsidRPr="008E0E2E" w14:paraId="516E9703" w14:textId="77777777" w:rsidTr="00C268C0">
        <w:tc>
          <w:tcPr>
            <w:tcW w:w="567" w:type="dxa"/>
          </w:tcPr>
          <w:p w14:paraId="5C50CF27"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8358" w:type="dxa"/>
            <w:gridSpan w:val="5"/>
            <w:tcBorders>
              <w:top w:val="single" w:sz="4" w:space="0" w:color="auto"/>
              <w:left w:val="nil"/>
              <w:bottom w:val="nil"/>
              <w:right w:val="nil"/>
            </w:tcBorders>
            <w:hideMark/>
          </w:tcPr>
          <w:p w14:paraId="232805AE" w14:textId="39EB94E1"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Signore/Signora</w:t>
            </w:r>
            <w:r w:rsidRPr="008E0E2E">
              <w:rPr>
                <w:rStyle w:val="Appelnotedebasdep"/>
                <w:rFonts w:ascii="Rubik Light" w:hAnsi="Rubik Light" w:cs="Rubik Light"/>
                <w:lang w:val="it-CH"/>
              </w:rPr>
              <w:footnoteReference w:id="1"/>
            </w:r>
            <w:r w:rsidRPr="008E0E2E">
              <w:rPr>
                <w:rFonts w:ascii="Rubik Light" w:hAnsi="Rubik Light" w:cs="Rubik Light"/>
                <w:lang w:val="it-CH"/>
              </w:rPr>
              <w:t xml:space="preserve"> </w:t>
            </w:r>
          </w:p>
        </w:tc>
      </w:tr>
      <w:tr w:rsidR="00C268C0" w:rsidRPr="008E0E2E" w14:paraId="7C38E036" w14:textId="77777777" w:rsidTr="00C268C0">
        <w:tc>
          <w:tcPr>
            <w:tcW w:w="567" w:type="dxa"/>
          </w:tcPr>
          <w:p w14:paraId="1AA42DC7"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8" w:type="dxa"/>
            <w:gridSpan w:val="5"/>
            <w:tcBorders>
              <w:top w:val="nil"/>
              <w:left w:val="nil"/>
              <w:bottom w:val="single" w:sz="2" w:space="0" w:color="auto"/>
              <w:right w:val="nil"/>
            </w:tcBorders>
            <w:shd w:val="clear" w:color="auto" w:fill="E6E6E6"/>
          </w:tcPr>
          <w:p w14:paraId="277CDD0C"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3599D6C9" w14:textId="77777777" w:rsidTr="00C268C0">
        <w:tc>
          <w:tcPr>
            <w:tcW w:w="567" w:type="dxa"/>
          </w:tcPr>
          <w:p w14:paraId="2CFE6311"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8358" w:type="dxa"/>
            <w:gridSpan w:val="5"/>
            <w:tcBorders>
              <w:top w:val="single" w:sz="2" w:space="0" w:color="auto"/>
              <w:left w:val="nil"/>
              <w:bottom w:val="nil"/>
              <w:right w:val="nil"/>
            </w:tcBorders>
            <w:hideMark/>
          </w:tcPr>
          <w:p w14:paraId="362B48EF" w14:textId="64E250A8"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Nazionalità</w:t>
            </w:r>
          </w:p>
        </w:tc>
      </w:tr>
      <w:tr w:rsidR="00C268C0" w:rsidRPr="008E0E2E" w14:paraId="5AFD343E" w14:textId="77777777" w:rsidTr="00C268C0">
        <w:tc>
          <w:tcPr>
            <w:tcW w:w="567" w:type="dxa"/>
          </w:tcPr>
          <w:p w14:paraId="69D1AE51"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2786" w:type="dxa"/>
            <w:gridSpan w:val="2"/>
            <w:tcBorders>
              <w:top w:val="nil"/>
              <w:left w:val="nil"/>
              <w:bottom w:val="single" w:sz="2" w:space="0" w:color="auto"/>
              <w:right w:val="nil"/>
            </w:tcBorders>
            <w:shd w:val="clear" w:color="auto" w:fill="E6E6E6"/>
          </w:tcPr>
          <w:p w14:paraId="2C193657"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284" w:type="dxa"/>
          </w:tcPr>
          <w:p w14:paraId="5E466412"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5288" w:type="dxa"/>
            <w:gridSpan w:val="2"/>
            <w:tcBorders>
              <w:top w:val="nil"/>
              <w:left w:val="nil"/>
              <w:bottom w:val="single" w:sz="2" w:space="0" w:color="auto"/>
              <w:right w:val="nil"/>
            </w:tcBorders>
            <w:shd w:val="clear" w:color="auto" w:fill="E6E6E6"/>
          </w:tcPr>
          <w:p w14:paraId="4D79F6C8"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62AA2FF9" w14:textId="77777777" w:rsidTr="00C268C0">
        <w:tc>
          <w:tcPr>
            <w:tcW w:w="567" w:type="dxa"/>
          </w:tcPr>
          <w:p w14:paraId="3ECA0358"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2786" w:type="dxa"/>
            <w:gridSpan w:val="2"/>
            <w:tcBorders>
              <w:top w:val="single" w:sz="2" w:space="0" w:color="auto"/>
              <w:left w:val="nil"/>
              <w:bottom w:val="nil"/>
              <w:right w:val="nil"/>
            </w:tcBorders>
            <w:hideMark/>
          </w:tcPr>
          <w:p w14:paraId="66EF121F" w14:textId="1CB0C07D"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nato il</w:t>
            </w:r>
          </w:p>
        </w:tc>
        <w:tc>
          <w:tcPr>
            <w:tcW w:w="284" w:type="dxa"/>
          </w:tcPr>
          <w:p w14:paraId="7C971037"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5288" w:type="dxa"/>
            <w:gridSpan w:val="2"/>
            <w:tcBorders>
              <w:top w:val="single" w:sz="2" w:space="0" w:color="auto"/>
              <w:left w:val="nil"/>
              <w:bottom w:val="nil"/>
              <w:right w:val="nil"/>
            </w:tcBorders>
            <w:hideMark/>
          </w:tcPr>
          <w:p w14:paraId="4A560FD5" w14:textId="682EE133"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a</w:t>
            </w:r>
          </w:p>
        </w:tc>
      </w:tr>
      <w:tr w:rsidR="00C268C0" w:rsidRPr="008E0E2E" w14:paraId="4AC99E64" w14:textId="77777777" w:rsidTr="00C268C0">
        <w:tc>
          <w:tcPr>
            <w:tcW w:w="567" w:type="dxa"/>
          </w:tcPr>
          <w:p w14:paraId="35FF5C3E"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8" w:type="dxa"/>
            <w:gridSpan w:val="5"/>
            <w:tcBorders>
              <w:top w:val="nil"/>
              <w:left w:val="nil"/>
              <w:bottom w:val="single" w:sz="2" w:space="0" w:color="auto"/>
              <w:right w:val="nil"/>
            </w:tcBorders>
            <w:shd w:val="clear" w:color="auto" w:fill="E6E6E6"/>
          </w:tcPr>
          <w:p w14:paraId="208288DF"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4C83C475" w14:textId="77777777" w:rsidTr="00C268C0">
        <w:trPr>
          <w:trHeight w:val="503"/>
        </w:trPr>
        <w:tc>
          <w:tcPr>
            <w:tcW w:w="567" w:type="dxa"/>
          </w:tcPr>
          <w:p w14:paraId="33CE31D4" w14:textId="77777777" w:rsidR="00C268C0" w:rsidRPr="008E0E2E" w:rsidRDefault="00C268C0" w:rsidP="00C268C0">
            <w:pPr>
              <w:tabs>
                <w:tab w:val="left" w:pos="567"/>
              </w:tabs>
              <w:spacing w:after="360" w:line="260" w:lineRule="exact"/>
              <w:rPr>
                <w:rFonts w:ascii="Rubik Light" w:eastAsia="MS Mincho" w:hAnsi="Rubik Light" w:cs="Rubik Light"/>
                <w:szCs w:val="24"/>
                <w:lang w:val="it-CH" w:eastAsia="ja-JP"/>
              </w:rPr>
            </w:pPr>
          </w:p>
        </w:tc>
        <w:tc>
          <w:tcPr>
            <w:tcW w:w="4179" w:type="dxa"/>
            <w:gridSpan w:val="4"/>
            <w:tcBorders>
              <w:top w:val="single" w:sz="2" w:space="0" w:color="auto"/>
              <w:left w:val="nil"/>
              <w:bottom w:val="nil"/>
              <w:right w:val="nil"/>
            </w:tcBorders>
            <w:hideMark/>
          </w:tcPr>
          <w:p w14:paraId="085A6125" w14:textId="4609815A" w:rsidR="00C268C0" w:rsidRPr="008E0E2E" w:rsidRDefault="00C268C0" w:rsidP="00C268C0">
            <w:pPr>
              <w:tabs>
                <w:tab w:val="left" w:pos="567"/>
              </w:tabs>
              <w:spacing w:after="360" w:line="260" w:lineRule="exact"/>
              <w:rPr>
                <w:rFonts w:ascii="Rubik Light" w:eastAsia="MS Mincho" w:hAnsi="Rubik Light" w:cs="Rubik Light"/>
                <w:szCs w:val="24"/>
                <w:lang w:val="it-CH" w:eastAsia="ja-JP"/>
              </w:rPr>
            </w:pPr>
            <w:r w:rsidRPr="008E0E2E">
              <w:rPr>
                <w:rFonts w:ascii="Rubik Light" w:hAnsi="Rubik Light" w:cs="Rubik Light"/>
                <w:lang w:val="it-CH"/>
              </w:rPr>
              <w:t>domiciliato a (indirizzo di domicilio)</w:t>
            </w:r>
          </w:p>
        </w:tc>
        <w:tc>
          <w:tcPr>
            <w:tcW w:w="4179" w:type="dxa"/>
            <w:tcBorders>
              <w:top w:val="single" w:sz="2" w:space="0" w:color="auto"/>
              <w:left w:val="nil"/>
              <w:bottom w:val="nil"/>
              <w:right w:val="nil"/>
            </w:tcBorders>
            <w:hideMark/>
          </w:tcPr>
          <w:p w14:paraId="0E4D74BA" w14:textId="1E0FD619" w:rsidR="00C268C0" w:rsidRPr="008E0E2E" w:rsidRDefault="00C268C0" w:rsidP="00C268C0">
            <w:pPr>
              <w:tabs>
                <w:tab w:val="left" w:pos="567"/>
              </w:tabs>
              <w:spacing w:after="360" w:line="260" w:lineRule="exact"/>
              <w:jc w:val="right"/>
              <w:rPr>
                <w:rFonts w:ascii="Rubik Light" w:eastAsia="MS Mincho" w:hAnsi="Rubik Light" w:cs="Rubik Light"/>
                <w:szCs w:val="24"/>
                <w:lang w:val="it-CH" w:eastAsia="ja-JP"/>
              </w:rPr>
            </w:pPr>
            <w:r w:rsidRPr="008E0E2E">
              <w:rPr>
                <w:rFonts w:ascii="Rubik Light" w:hAnsi="Rubik Light" w:cs="Rubik Light"/>
                <w:lang w:val="it-CH"/>
              </w:rPr>
              <w:t xml:space="preserve">di seguito </w:t>
            </w:r>
            <w:r w:rsidRPr="008E0E2E">
              <w:rPr>
                <w:rFonts w:ascii="Rubik Light" w:hAnsi="Rubik Light" w:cs="Rubik Light"/>
                <w:b/>
                <w:lang w:val="it-CH"/>
              </w:rPr>
              <w:t>"il giocatore"</w:t>
            </w:r>
          </w:p>
        </w:tc>
      </w:tr>
      <w:tr w:rsidR="00C268C0" w:rsidRPr="008E0E2E" w14:paraId="79014320" w14:textId="77777777" w:rsidTr="00C268C0">
        <w:tc>
          <w:tcPr>
            <w:tcW w:w="567" w:type="dxa"/>
          </w:tcPr>
          <w:p w14:paraId="7614A1E1"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8" w:type="dxa"/>
            <w:gridSpan w:val="5"/>
            <w:tcBorders>
              <w:top w:val="nil"/>
              <w:left w:val="nil"/>
              <w:bottom w:val="single" w:sz="2" w:space="0" w:color="auto"/>
              <w:right w:val="nil"/>
            </w:tcBorders>
            <w:shd w:val="clear" w:color="auto" w:fill="E6E6E6"/>
          </w:tcPr>
          <w:p w14:paraId="10932BBA"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10BDA269" w14:textId="77777777" w:rsidTr="00C268C0">
        <w:tc>
          <w:tcPr>
            <w:tcW w:w="567" w:type="dxa"/>
          </w:tcPr>
          <w:p w14:paraId="40792A8C" w14:textId="77777777" w:rsidR="00C268C0" w:rsidRPr="008E0E2E" w:rsidRDefault="00C268C0" w:rsidP="00C268C0">
            <w:pPr>
              <w:tabs>
                <w:tab w:val="left" w:pos="567"/>
              </w:tabs>
              <w:spacing w:after="360" w:line="260" w:lineRule="exact"/>
              <w:rPr>
                <w:rFonts w:ascii="Rubik Light" w:eastAsia="MS Mincho" w:hAnsi="Rubik Light" w:cs="Rubik Light"/>
                <w:szCs w:val="24"/>
                <w:lang w:val="it-CH" w:eastAsia="ja-JP"/>
              </w:rPr>
            </w:pPr>
          </w:p>
        </w:tc>
        <w:tc>
          <w:tcPr>
            <w:tcW w:w="1700" w:type="dxa"/>
            <w:tcBorders>
              <w:top w:val="single" w:sz="2" w:space="0" w:color="auto"/>
              <w:left w:val="nil"/>
              <w:bottom w:val="nil"/>
              <w:right w:val="nil"/>
            </w:tcBorders>
            <w:hideMark/>
          </w:tcPr>
          <w:p w14:paraId="03620385" w14:textId="58BF153D" w:rsidR="00C268C0" w:rsidRPr="008E0E2E" w:rsidRDefault="00C268C0" w:rsidP="00C268C0">
            <w:pPr>
              <w:tabs>
                <w:tab w:val="left" w:pos="567"/>
              </w:tabs>
              <w:spacing w:after="360" w:line="260" w:lineRule="exact"/>
              <w:rPr>
                <w:rFonts w:ascii="Rubik Light" w:eastAsia="MS Mincho" w:hAnsi="Rubik Light" w:cs="Rubik Light"/>
                <w:szCs w:val="24"/>
                <w:lang w:val="it-CH" w:eastAsia="ja-JP"/>
              </w:rPr>
            </w:pPr>
            <w:r w:rsidRPr="008E0E2E">
              <w:rPr>
                <w:rFonts w:ascii="Rubik Light" w:hAnsi="Rubik Light" w:cs="Rubik Light"/>
                <w:lang w:val="it-CH"/>
              </w:rPr>
              <w:t xml:space="preserve">consigliato da </w:t>
            </w:r>
          </w:p>
        </w:tc>
        <w:tc>
          <w:tcPr>
            <w:tcW w:w="6658" w:type="dxa"/>
            <w:gridSpan w:val="4"/>
            <w:tcBorders>
              <w:top w:val="single" w:sz="2" w:space="0" w:color="auto"/>
              <w:left w:val="nil"/>
              <w:bottom w:val="nil"/>
              <w:right w:val="nil"/>
            </w:tcBorders>
            <w:hideMark/>
          </w:tcPr>
          <w:p w14:paraId="622DC3CE" w14:textId="21B3CFC2" w:rsidR="00C268C0" w:rsidRPr="008E0E2E" w:rsidRDefault="00C268C0" w:rsidP="00C268C0">
            <w:pPr>
              <w:tabs>
                <w:tab w:val="left" w:pos="567"/>
              </w:tabs>
              <w:spacing w:after="360" w:line="260" w:lineRule="exact"/>
              <w:jc w:val="right"/>
              <w:rPr>
                <w:rFonts w:ascii="Rubik Light" w:eastAsia="MS Mincho" w:hAnsi="Rubik Light" w:cs="Rubik Light"/>
                <w:sz w:val="14"/>
                <w:szCs w:val="24"/>
                <w:lang w:val="it-CH" w:eastAsia="ja-JP"/>
              </w:rPr>
            </w:pPr>
            <w:r w:rsidRPr="008E0E2E">
              <w:rPr>
                <w:rFonts w:ascii="Rubik Light" w:hAnsi="Rubik Light" w:cs="Rubik Light"/>
                <w:sz w:val="14"/>
                <w:lang w:val="it-CH"/>
              </w:rPr>
              <w:t>(nome e indirizzo dell’agente, avvocato, rappresentante dell’associazione dei giocatori SABP ecc.)</w:t>
            </w:r>
          </w:p>
        </w:tc>
      </w:tr>
      <w:tr w:rsidR="00C268C0" w:rsidRPr="008E0E2E" w14:paraId="023D84AD" w14:textId="77777777" w:rsidTr="00C268C0">
        <w:tc>
          <w:tcPr>
            <w:tcW w:w="567" w:type="dxa"/>
          </w:tcPr>
          <w:p w14:paraId="560C5130" w14:textId="77777777"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p>
        </w:tc>
        <w:tc>
          <w:tcPr>
            <w:tcW w:w="8358" w:type="dxa"/>
            <w:gridSpan w:val="5"/>
            <w:hideMark/>
          </w:tcPr>
          <w:p w14:paraId="31937D5F" w14:textId="58D23E4E" w:rsidR="00C268C0" w:rsidRPr="008E0E2E" w:rsidRDefault="00C268C0" w:rsidP="00C268C0">
            <w:pPr>
              <w:tabs>
                <w:tab w:val="left" w:pos="567"/>
              </w:tabs>
              <w:spacing w:after="120" w:line="260" w:lineRule="exact"/>
              <w:rPr>
                <w:rFonts w:ascii="Rubik Light" w:eastAsia="MS Mincho" w:hAnsi="Rubik Light" w:cs="Rubik Light"/>
                <w:szCs w:val="24"/>
                <w:lang w:val="it-CH" w:eastAsia="ja-JP"/>
              </w:rPr>
            </w:pPr>
            <w:r w:rsidRPr="008E0E2E">
              <w:rPr>
                <w:rFonts w:ascii="Rubik Light" w:hAnsi="Rubik Light" w:cs="Rubik Light"/>
                <w:lang w:val="it-CH"/>
              </w:rPr>
              <w:t>Per i giocatori minorenni:</w:t>
            </w:r>
          </w:p>
        </w:tc>
      </w:tr>
      <w:tr w:rsidR="00C268C0" w:rsidRPr="008E0E2E" w14:paraId="06375DC0" w14:textId="77777777" w:rsidTr="00C268C0">
        <w:tc>
          <w:tcPr>
            <w:tcW w:w="567" w:type="dxa"/>
          </w:tcPr>
          <w:p w14:paraId="0D178830"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c>
          <w:tcPr>
            <w:tcW w:w="8358" w:type="dxa"/>
            <w:gridSpan w:val="5"/>
            <w:tcBorders>
              <w:top w:val="nil"/>
              <w:left w:val="nil"/>
              <w:bottom w:val="single" w:sz="2" w:space="0" w:color="auto"/>
              <w:right w:val="nil"/>
            </w:tcBorders>
            <w:shd w:val="clear" w:color="auto" w:fill="E6E6E6"/>
          </w:tcPr>
          <w:p w14:paraId="5AD05AC7" w14:textId="77777777" w:rsidR="00C268C0" w:rsidRPr="008E0E2E" w:rsidRDefault="00C268C0" w:rsidP="00C268C0">
            <w:pPr>
              <w:tabs>
                <w:tab w:val="left" w:pos="567"/>
              </w:tabs>
              <w:spacing w:after="0" w:line="320" w:lineRule="exact"/>
              <w:rPr>
                <w:rFonts w:ascii="Rubik Light" w:eastAsia="MS Mincho" w:hAnsi="Rubik Light" w:cs="Rubik Light"/>
                <w:szCs w:val="24"/>
                <w:lang w:val="it-CH" w:eastAsia="ja-JP"/>
              </w:rPr>
            </w:pPr>
          </w:p>
        </w:tc>
      </w:tr>
      <w:tr w:rsidR="00C268C0" w:rsidRPr="008E0E2E" w14:paraId="0C72E89E" w14:textId="77777777" w:rsidTr="00C268C0">
        <w:tc>
          <w:tcPr>
            <w:tcW w:w="567" w:type="dxa"/>
          </w:tcPr>
          <w:p w14:paraId="151454A9" w14:textId="77777777"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p>
        </w:tc>
        <w:tc>
          <w:tcPr>
            <w:tcW w:w="4179" w:type="dxa"/>
            <w:gridSpan w:val="4"/>
            <w:tcBorders>
              <w:top w:val="single" w:sz="2" w:space="0" w:color="auto"/>
              <w:left w:val="nil"/>
              <w:bottom w:val="nil"/>
              <w:right w:val="nil"/>
            </w:tcBorders>
            <w:hideMark/>
          </w:tcPr>
          <w:p w14:paraId="48009CEE" w14:textId="4F271673" w:rsidR="00C268C0" w:rsidRPr="008E0E2E" w:rsidRDefault="00C268C0" w:rsidP="00C268C0">
            <w:pPr>
              <w:tabs>
                <w:tab w:val="left" w:pos="567"/>
              </w:tabs>
              <w:spacing w:after="0" w:line="260" w:lineRule="exact"/>
              <w:rPr>
                <w:rFonts w:ascii="Rubik Light" w:eastAsia="MS Mincho" w:hAnsi="Rubik Light" w:cs="Rubik Light"/>
                <w:szCs w:val="14"/>
                <w:lang w:val="it-CH" w:eastAsia="ja-JP"/>
              </w:rPr>
            </w:pPr>
            <w:r w:rsidRPr="008E0E2E">
              <w:rPr>
                <w:rFonts w:ascii="Rubik Light" w:hAnsi="Rubik Light" w:cs="Rubik Light"/>
                <w:lang w:val="it-CH"/>
              </w:rPr>
              <w:t xml:space="preserve">legalmente rappresentato da </w:t>
            </w:r>
          </w:p>
        </w:tc>
        <w:tc>
          <w:tcPr>
            <w:tcW w:w="4179" w:type="dxa"/>
            <w:tcBorders>
              <w:top w:val="single" w:sz="2" w:space="0" w:color="auto"/>
              <w:left w:val="nil"/>
              <w:bottom w:val="nil"/>
              <w:right w:val="nil"/>
            </w:tcBorders>
            <w:hideMark/>
          </w:tcPr>
          <w:p w14:paraId="5A911F84" w14:textId="5757E37C" w:rsidR="00C268C0" w:rsidRPr="008E0E2E" w:rsidRDefault="00C268C0" w:rsidP="00C268C0">
            <w:pPr>
              <w:tabs>
                <w:tab w:val="left" w:pos="567"/>
              </w:tabs>
              <w:spacing w:after="0" w:line="260" w:lineRule="exact"/>
              <w:jc w:val="right"/>
              <w:rPr>
                <w:rFonts w:ascii="Rubik Light" w:hAnsi="Rubik Light" w:cs="Rubik Light"/>
                <w:sz w:val="14"/>
                <w:lang w:val="it-CH"/>
              </w:rPr>
            </w:pPr>
            <w:r w:rsidRPr="008E0E2E">
              <w:rPr>
                <w:rFonts w:ascii="Rubik Light" w:hAnsi="Rubik Light" w:cs="Rubik Light"/>
                <w:sz w:val="14"/>
                <w:lang w:val="it-CH"/>
              </w:rPr>
              <w:t>(nome e indirizzo del rappresentante legale)</w:t>
            </w:r>
          </w:p>
        </w:tc>
      </w:tr>
    </w:tbl>
    <w:p w14:paraId="2F52AAD3" w14:textId="77777777" w:rsidR="00C5010E" w:rsidRPr="008E0E2E" w:rsidRDefault="00C5010E" w:rsidP="00C5010E">
      <w:pPr>
        <w:tabs>
          <w:tab w:val="left" w:pos="567"/>
        </w:tabs>
        <w:spacing w:after="0" w:line="260" w:lineRule="exact"/>
        <w:rPr>
          <w:rFonts w:ascii="Rubik Light" w:eastAsia="MS Mincho" w:hAnsi="Rubik Light" w:cs="Rubik Light"/>
          <w:szCs w:val="24"/>
          <w:lang w:val="it-CH" w:eastAsia="ja-JP"/>
        </w:rPr>
      </w:pPr>
    </w:p>
    <w:p w14:paraId="220DE3EC" w14:textId="49BB46C8"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t xml:space="preserve">in qualità di </w:t>
      </w:r>
      <w:r w:rsidRPr="008E0E2E">
        <w:rPr>
          <w:rFonts w:ascii="Rubik Light" w:eastAsia="MS Mincho" w:hAnsi="Rubik Light" w:cs="Rubik Light"/>
          <w:b/>
          <w:szCs w:val="24"/>
          <w:lang w:val="it-CH" w:eastAsia="ja-JP"/>
        </w:rPr>
        <w:t>dipendente</w:t>
      </w:r>
    </w:p>
    <w:p w14:paraId="09ED93C1" w14:textId="77777777"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p>
    <w:p w14:paraId="3D182D2B" w14:textId="411410B2" w:rsidR="00C268C0" w:rsidRPr="008E0E2E" w:rsidRDefault="00C268C0" w:rsidP="00C268C0">
      <w:pPr>
        <w:tabs>
          <w:tab w:val="left" w:pos="567"/>
        </w:tabs>
        <w:spacing w:after="0" w:line="260" w:lineRule="exact"/>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t xml:space="preserve">viene stipulato il presente </w:t>
      </w:r>
      <w:r w:rsidRPr="008E0E2E">
        <w:rPr>
          <w:rFonts w:ascii="Rubik Light" w:eastAsia="MS Mincho" w:hAnsi="Rubik Light" w:cs="Rubik Light"/>
          <w:b/>
          <w:szCs w:val="24"/>
          <w:lang w:val="it-CH" w:eastAsia="ja-JP"/>
        </w:rPr>
        <w:t>contratto di lavoro</w:t>
      </w:r>
      <w:r w:rsidRPr="008E0E2E">
        <w:rPr>
          <w:rFonts w:ascii="Rubik Light" w:eastAsia="MS Mincho" w:hAnsi="Rubik Light" w:cs="Rubik Light"/>
          <w:szCs w:val="24"/>
          <w:lang w:val="it-CH" w:eastAsia="ja-JP"/>
        </w:rPr>
        <w:t>:</w:t>
      </w:r>
    </w:p>
    <w:p w14:paraId="39D158E7" w14:textId="77777777" w:rsidR="00C268C0" w:rsidRPr="008E0E2E" w:rsidRDefault="00C268C0">
      <w:pPr>
        <w:spacing w:after="0" w:line="240" w:lineRule="auto"/>
        <w:rPr>
          <w:rFonts w:ascii="Rubik Light" w:eastAsia="MS Mincho" w:hAnsi="Rubik Light" w:cs="Rubik Light"/>
          <w:szCs w:val="24"/>
          <w:lang w:val="it-CH" w:eastAsia="ja-JP"/>
        </w:rPr>
      </w:pPr>
      <w:r w:rsidRPr="008E0E2E">
        <w:rPr>
          <w:rFonts w:ascii="Rubik Light" w:eastAsia="MS Mincho" w:hAnsi="Rubik Light" w:cs="Rubik Light"/>
          <w:szCs w:val="24"/>
          <w:lang w:val="it-CH" w:eastAsia="ja-JP"/>
        </w:rPr>
        <w:br w:type="page"/>
      </w:r>
    </w:p>
    <w:p w14:paraId="638997F2" w14:textId="27DBD970" w:rsidR="00C5010E" w:rsidRPr="004739C2" w:rsidRDefault="00C268C0" w:rsidP="00C268C0">
      <w:pPr>
        <w:pStyle w:val="Paragraphedeliste"/>
        <w:ind w:left="426" w:hanging="426"/>
        <w:rPr>
          <w:lang w:val="it-CH"/>
        </w:rPr>
      </w:pPr>
      <w:r w:rsidRPr="004739C2">
        <w:rPr>
          <w:lang w:val="it-CH"/>
        </w:rPr>
        <w:lastRenderedPageBreak/>
        <w:t>Oggetto e componenti del contratto</w:t>
      </w:r>
    </w:p>
    <w:p w14:paraId="62A267BA" w14:textId="77777777" w:rsidR="00C268C0" w:rsidRPr="008E0E2E" w:rsidRDefault="00C268C0" w:rsidP="000A6010">
      <w:pPr>
        <w:pStyle w:val="TextInset"/>
        <w:rPr>
          <w:rFonts w:ascii="Rubik Light" w:hAnsi="Rubik Light" w:cs="Rubik Light"/>
          <w:sz w:val="20"/>
          <w:szCs w:val="20"/>
          <w:lang w:val="it-CH"/>
        </w:rPr>
      </w:pPr>
      <w:r w:rsidRPr="008E0E2E">
        <w:rPr>
          <w:rFonts w:ascii="Rubik Light" w:hAnsi="Rubik Light" w:cs="Rubik Light"/>
          <w:sz w:val="20"/>
          <w:szCs w:val="20"/>
          <w:lang w:val="it-CH"/>
        </w:rPr>
        <w:t>Il presente contratto regola il rapporto di lavoro tra il club e il giocatore. Esso si compone del presente contratto di lavoro per giocatori non dilettanti dei club di Swiss Basketball (di seguito il "contratto di lavoro"), e delle condizioni generali ("CG”) del contratto di lavoro per giocatori non dilettanti dei club di Swiss Basketball, compresi i relativi allegati.</w:t>
      </w:r>
    </w:p>
    <w:p w14:paraId="3ED3500B" w14:textId="0232B9B1" w:rsidR="00C5010E" w:rsidRPr="008E0E2E" w:rsidRDefault="00C268C0" w:rsidP="001320EC">
      <w:pPr>
        <w:pStyle w:val="TextInset"/>
        <w:rPr>
          <w:rFonts w:ascii="Rubik Light" w:hAnsi="Rubik Light" w:cs="Rubik Light"/>
          <w:sz w:val="20"/>
          <w:szCs w:val="20"/>
          <w:lang w:val="it-CH"/>
        </w:rPr>
      </w:pPr>
      <w:r w:rsidRPr="008E0E2E">
        <w:rPr>
          <w:rFonts w:ascii="Rubik Light" w:hAnsi="Rubik Light" w:cs="Rubik Light"/>
          <w:sz w:val="20"/>
          <w:szCs w:val="20"/>
          <w:lang w:val="it-CH"/>
        </w:rPr>
        <w:t xml:space="preserve">I </w:t>
      </w:r>
      <w:r w:rsidR="00F52F5A" w:rsidRPr="008E0E2E">
        <w:rPr>
          <w:rFonts w:ascii="Rubik Light" w:hAnsi="Rubik Light" w:cs="Rubik Light"/>
          <w:sz w:val="20"/>
          <w:szCs w:val="20"/>
          <w:lang w:val="it-CH"/>
        </w:rPr>
        <w:t>giocatori non dilettant</w:t>
      </w:r>
      <w:r w:rsidR="001320EC" w:rsidRPr="008E0E2E">
        <w:rPr>
          <w:rFonts w:ascii="Rubik Light" w:hAnsi="Rubik Light" w:cs="Rubik Light"/>
          <w:sz w:val="20"/>
          <w:szCs w:val="20"/>
          <w:lang w:val="it-CH"/>
        </w:rPr>
        <w:t>i sono quelli che a fronte della loro partecipazione alle gare percepiscono una retribuzione superiore al rimborso delle spese effettivamente sostenute aumentato di un forfait per le spese di importo pari ad CHF 500.- al mese.</w:t>
      </w:r>
      <w:r w:rsidR="000A6010" w:rsidRPr="008E0E2E">
        <w:rPr>
          <w:rStyle w:val="Appelnotedebasdep"/>
          <w:rFonts w:ascii="Rubik Light" w:eastAsia="MS Mincho" w:hAnsi="Rubik Light" w:cs="Rubik Light"/>
          <w:sz w:val="20"/>
          <w:lang w:val="it-CH" w:eastAsia="ja-JP"/>
        </w:rPr>
        <w:footnoteReference w:id="2"/>
      </w:r>
    </w:p>
    <w:p w14:paraId="278ADBA7" w14:textId="77777777" w:rsidR="00F52F5A" w:rsidRPr="004739C2" w:rsidRDefault="00F52F5A" w:rsidP="000A6010">
      <w:pPr>
        <w:pStyle w:val="TextInset"/>
        <w:rPr>
          <w:b/>
          <w:highlight w:val="yellow"/>
          <w:lang w:val="it-CH"/>
        </w:rPr>
      </w:pPr>
    </w:p>
    <w:p w14:paraId="27C146EE" w14:textId="40F5EF8A" w:rsidR="00C5010E" w:rsidRPr="004739C2" w:rsidRDefault="000A6010" w:rsidP="00C268C0">
      <w:pPr>
        <w:pStyle w:val="Paragraphedeliste"/>
        <w:ind w:left="426" w:hanging="426"/>
        <w:rPr>
          <w:lang w:val="it-CH"/>
        </w:rPr>
      </w:pPr>
      <w:r w:rsidRPr="004739C2">
        <w:rPr>
          <w:lang w:val="it-CH"/>
        </w:rPr>
        <w:t>Durata del contratto e periodo di prova</w:t>
      </w:r>
    </w:p>
    <w:p w14:paraId="3CCADA66" w14:textId="475F4F71" w:rsidR="00C5010E" w:rsidRPr="008E0E2E" w:rsidRDefault="000A6010" w:rsidP="004C1E21">
      <w:pPr>
        <w:tabs>
          <w:tab w:val="left" w:pos="567"/>
        </w:tabs>
        <w:spacing w:after="0" w:line="260" w:lineRule="exact"/>
        <w:ind w:left="709"/>
        <w:jc w:val="both"/>
        <w:rPr>
          <w:rFonts w:ascii="Rubik Light" w:eastAsia="MS Mincho" w:hAnsi="Rubik Light" w:cs="Rubik Light"/>
          <w:i/>
          <w:sz w:val="20"/>
          <w:lang w:val="it-CH" w:eastAsia="ja-JP"/>
        </w:rPr>
      </w:pPr>
      <w:r w:rsidRPr="008E0E2E">
        <w:rPr>
          <w:rFonts w:ascii="Rubik Light" w:eastAsia="MS Mincho" w:hAnsi="Rubik Light" w:cs="Rubik Light"/>
          <w:i/>
          <w:sz w:val="20"/>
          <w:lang w:val="it-CH" w:eastAsia="ja-JP"/>
        </w:rPr>
        <w:t>Crociare la voce che interessa:</w:t>
      </w:r>
    </w:p>
    <w:p w14:paraId="4D294EE6"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44C4B136" w14:textId="150B6069" w:rsidR="00C5010E" w:rsidRPr="008E0E2E" w:rsidRDefault="000A6010" w:rsidP="000A6010">
      <w:pPr>
        <w:pStyle w:val="Paragraphedeliste"/>
        <w:numPr>
          <w:ilvl w:val="0"/>
          <w:numId w:val="33"/>
        </w:numPr>
        <w:spacing w:after="0" w:line="260" w:lineRule="exact"/>
        <w:jc w:val="both"/>
        <w:rPr>
          <w:rFonts w:eastAsia="MS Mincho" w:cs="Rubik Light"/>
          <w:sz w:val="20"/>
          <w:szCs w:val="18"/>
          <w:lang w:val="it-CH" w:eastAsia="ja-JP"/>
        </w:rPr>
      </w:pPr>
      <w:r w:rsidRPr="008E0E2E">
        <w:rPr>
          <w:rFonts w:eastAsia="MS Mincho" w:cs="Rubik Light"/>
          <w:sz w:val="20"/>
          <w:lang w:val="it-CH" w:eastAsia="ja-JP"/>
        </w:rPr>
        <w:t>Il contratto è stipulato per una durata indeterminata.</w:t>
      </w:r>
    </w:p>
    <w:p w14:paraId="48CF2E6C"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4F34BBDA" w14:textId="707E5C9E" w:rsidR="00C5010E" w:rsidRPr="008E0E2E" w:rsidRDefault="00C5010E" w:rsidP="004C1E21">
      <w:pPr>
        <w:tabs>
          <w:tab w:val="left" w:pos="567"/>
        </w:tabs>
        <w:spacing w:after="0" w:line="260" w:lineRule="exact"/>
        <w:ind w:left="709"/>
        <w:jc w:val="both"/>
        <w:rPr>
          <w:rFonts w:ascii="Rubik Light" w:eastAsia="MS Mincho" w:hAnsi="Rubik Light" w:cs="Rubik Light"/>
          <w:sz w:val="20"/>
          <w:lang w:val="it-CH" w:eastAsia="ja-JP"/>
        </w:rPr>
      </w:pPr>
      <w:r w:rsidRPr="008E0E2E">
        <w:rPr>
          <w:rFonts w:ascii="Rubik Light" w:eastAsia="MS Mincho" w:hAnsi="Rubik Light" w:cs="Rubik Light"/>
          <w:sz w:val="20"/>
          <w:lang w:val="it-CH" w:eastAsia="ja-JP"/>
        </w:rPr>
        <w:t>o</w:t>
      </w:r>
    </w:p>
    <w:p w14:paraId="35177323"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5FA8D07E" w14:textId="7551151D" w:rsidR="00C5010E" w:rsidRPr="008E0E2E" w:rsidRDefault="000A6010" w:rsidP="000A6010">
      <w:pPr>
        <w:pStyle w:val="Paragraphedeliste"/>
        <w:numPr>
          <w:ilvl w:val="0"/>
          <w:numId w:val="33"/>
        </w:numPr>
        <w:spacing w:after="0" w:line="260" w:lineRule="exact"/>
        <w:jc w:val="both"/>
        <w:rPr>
          <w:rFonts w:eastAsia="MS Mincho" w:cs="Rubik Light"/>
          <w:sz w:val="20"/>
          <w:lang w:val="it-CH" w:eastAsia="ja-JP"/>
        </w:rPr>
      </w:pPr>
      <w:r w:rsidRPr="008E0E2E">
        <w:rPr>
          <w:rFonts w:eastAsia="MS Mincho" w:cs="Rubik Light"/>
          <w:sz w:val="20"/>
          <w:lang w:val="it-CH" w:eastAsia="ja-JP"/>
        </w:rPr>
        <w:t>Il contratto è stipulato per una durata determinata, ovvero per il periodo</w:t>
      </w:r>
    </w:p>
    <w:p w14:paraId="6A535640" w14:textId="77777777" w:rsidR="00C5010E" w:rsidRPr="008E0E2E" w:rsidRDefault="00C5010E" w:rsidP="004C1E21">
      <w:pPr>
        <w:tabs>
          <w:tab w:val="left" w:pos="567"/>
        </w:tabs>
        <w:spacing w:after="120" w:line="260" w:lineRule="exact"/>
        <w:ind w:left="709"/>
        <w:outlineLvl w:val="0"/>
        <w:rPr>
          <w:rFonts w:eastAsia="MS Mincho" w:cs="Rubik Light"/>
          <w:sz w:val="20"/>
          <w:szCs w:val="18"/>
          <w:lang w:val="it-CH" w:eastAsia="ja-JP"/>
        </w:rPr>
      </w:pPr>
    </w:p>
    <w:tbl>
      <w:tblPr>
        <w:tblW w:w="0" w:type="auto"/>
        <w:tblInd w:w="426" w:type="dxa"/>
        <w:tblBorders>
          <w:bottom w:val="single" w:sz="2" w:space="0" w:color="auto"/>
        </w:tblBorders>
        <w:shd w:val="clear" w:color="auto" w:fill="E6E6E6"/>
        <w:tblLook w:val="04A0" w:firstRow="1" w:lastRow="0" w:firstColumn="1" w:lastColumn="0" w:noHBand="0" w:noVBand="1"/>
      </w:tblPr>
      <w:tblGrid>
        <w:gridCol w:w="3068"/>
        <w:gridCol w:w="284"/>
        <w:gridCol w:w="1534"/>
        <w:gridCol w:w="1534"/>
      </w:tblGrid>
      <w:tr w:rsidR="00C5010E" w:rsidRPr="008E0E2E" w14:paraId="1918AB6C" w14:textId="77777777" w:rsidTr="00C5010E">
        <w:tc>
          <w:tcPr>
            <w:tcW w:w="3068" w:type="dxa"/>
            <w:tcBorders>
              <w:top w:val="nil"/>
              <w:left w:val="nil"/>
              <w:bottom w:val="single" w:sz="2" w:space="0" w:color="auto"/>
              <w:right w:val="nil"/>
            </w:tcBorders>
            <w:shd w:val="clear" w:color="auto" w:fill="E6E6E6"/>
            <w:tcMar>
              <w:top w:w="0" w:type="dxa"/>
              <w:left w:w="0" w:type="dxa"/>
              <w:bottom w:w="0" w:type="dxa"/>
              <w:right w:w="0" w:type="dxa"/>
            </w:tcMar>
          </w:tcPr>
          <w:p w14:paraId="1A20C558" w14:textId="77777777" w:rsidR="00C5010E" w:rsidRPr="008E0E2E" w:rsidRDefault="00C5010E" w:rsidP="004C1E21">
            <w:pPr>
              <w:tabs>
                <w:tab w:val="left" w:pos="567"/>
              </w:tabs>
              <w:spacing w:after="0" w:line="320" w:lineRule="exact"/>
              <w:ind w:left="709"/>
              <w:rPr>
                <w:rFonts w:ascii="Rubik Light" w:eastAsia="MS Mincho" w:hAnsi="Rubik Light" w:cs="Rubik Light"/>
                <w:sz w:val="20"/>
                <w:lang w:val="it-CH" w:eastAsia="ja-JP"/>
              </w:rPr>
            </w:pPr>
          </w:p>
        </w:tc>
        <w:tc>
          <w:tcPr>
            <w:tcW w:w="284" w:type="dxa"/>
            <w:tcBorders>
              <w:top w:val="nil"/>
              <w:left w:val="nil"/>
              <w:bottom w:val="nil"/>
              <w:right w:val="nil"/>
            </w:tcBorders>
            <w:shd w:val="clear" w:color="auto" w:fill="auto"/>
            <w:tcMar>
              <w:top w:w="0" w:type="dxa"/>
              <w:left w:w="0" w:type="dxa"/>
              <w:bottom w:w="0" w:type="dxa"/>
              <w:right w:w="0" w:type="dxa"/>
            </w:tcMar>
          </w:tcPr>
          <w:p w14:paraId="763F909D" w14:textId="77777777" w:rsidR="00C5010E" w:rsidRPr="008E0E2E" w:rsidRDefault="00C5010E" w:rsidP="004C1E21">
            <w:pPr>
              <w:tabs>
                <w:tab w:val="left" w:pos="567"/>
              </w:tabs>
              <w:spacing w:after="0" w:line="320" w:lineRule="exact"/>
              <w:ind w:left="709"/>
              <w:rPr>
                <w:rFonts w:ascii="Rubik Light" w:eastAsia="MS Mincho" w:hAnsi="Rubik Light" w:cs="Rubik Light"/>
                <w:sz w:val="20"/>
                <w:lang w:val="it-CH" w:eastAsia="ja-JP"/>
              </w:rPr>
            </w:pPr>
          </w:p>
        </w:tc>
        <w:tc>
          <w:tcPr>
            <w:tcW w:w="3068" w:type="dxa"/>
            <w:gridSpan w:val="2"/>
            <w:tcBorders>
              <w:top w:val="nil"/>
              <w:left w:val="nil"/>
              <w:bottom w:val="single" w:sz="2" w:space="0" w:color="auto"/>
              <w:right w:val="nil"/>
            </w:tcBorders>
            <w:shd w:val="clear" w:color="auto" w:fill="E6E6E6"/>
            <w:tcMar>
              <w:top w:w="0" w:type="dxa"/>
              <w:left w:w="0" w:type="dxa"/>
              <w:bottom w:w="0" w:type="dxa"/>
              <w:right w:w="0" w:type="dxa"/>
            </w:tcMar>
          </w:tcPr>
          <w:p w14:paraId="7F9BDA75" w14:textId="77777777" w:rsidR="00C5010E" w:rsidRPr="008E0E2E" w:rsidRDefault="00C5010E" w:rsidP="004C1E21">
            <w:pPr>
              <w:tabs>
                <w:tab w:val="left" w:pos="567"/>
              </w:tabs>
              <w:spacing w:after="0" w:line="320" w:lineRule="exact"/>
              <w:ind w:left="709"/>
              <w:rPr>
                <w:rFonts w:ascii="Rubik Light" w:eastAsia="MS Mincho" w:hAnsi="Rubik Light" w:cs="Rubik Light"/>
                <w:sz w:val="20"/>
                <w:lang w:val="it-CH" w:eastAsia="ja-JP"/>
              </w:rPr>
            </w:pPr>
          </w:p>
        </w:tc>
      </w:tr>
      <w:tr w:rsidR="00C5010E" w:rsidRPr="008E0E2E" w14:paraId="73874106" w14:textId="77777777" w:rsidTr="00C5010E">
        <w:tc>
          <w:tcPr>
            <w:tcW w:w="3068" w:type="dxa"/>
            <w:tcBorders>
              <w:top w:val="single" w:sz="2" w:space="0" w:color="auto"/>
              <w:left w:val="nil"/>
              <w:bottom w:val="nil"/>
              <w:right w:val="nil"/>
            </w:tcBorders>
            <w:shd w:val="clear" w:color="auto" w:fill="auto"/>
            <w:tcMar>
              <w:top w:w="0" w:type="dxa"/>
              <w:left w:w="0" w:type="dxa"/>
              <w:bottom w:w="0" w:type="dxa"/>
              <w:right w:w="0" w:type="dxa"/>
            </w:tcMar>
            <w:hideMark/>
          </w:tcPr>
          <w:p w14:paraId="62751DE2" w14:textId="0F4D722B" w:rsidR="00C5010E" w:rsidRPr="008E0E2E" w:rsidRDefault="000A6010" w:rsidP="004C1E21">
            <w:pPr>
              <w:tabs>
                <w:tab w:val="left" w:pos="567"/>
              </w:tabs>
              <w:spacing w:after="120" w:line="260" w:lineRule="exact"/>
              <w:ind w:left="709"/>
              <w:rPr>
                <w:rFonts w:ascii="Rubik Light" w:eastAsia="MS Mincho" w:hAnsi="Rubik Light" w:cs="Rubik Light"/>
                <w:sz w:val="20"/>
                <w:lang w:val="it-CH" w:eastAsia="ja-JP"/>
              </w:rPr>
            </w:pPr>
            <w:r w:rsidRPr="008E0E2E">
              <w:rPr>
                <w:rFonts w:ascii="Rubik Light" w:eastAsia="MS Mincho" w:hAnsi="Rubik Light" w:cs="Rubik Light"/>
                <w:sz w:val="20"/>
                <w:lang w:val="it-CH" w:eastAsia="ja-JP"/>
              </w:rPr>
              <w:t>dal</w:t>
            </w:r>
          </w:p>
        </w:tc>
        <w:tc>
          <w:tcPr>
            <w:tcW w:w="284" w:type="dxa"/>
            <w:tcBorders>
              <w:top w:val="nil"/>
              <w:left w:val="nil"/>
              <w:bottom w:val="nil"/>
              <w:right w:val="nil"/>
            </w:tcBorders>
            <w:shd w:val="clear" w:color="auto" w:fill="auto"/>
            <w:tcMar>
              <w:top w:w="0" w:type="dxa"/>
              <w:left w:w="0" w:type="dxa"/>
              <w:bottom w:w="0" w:type="dxa"/>
              <w:right w:w="0" w:type="dxa"/>
            </w:tcMar>
          </w:tcPr>
          <w:p w14:paraId="4208442A" w14:textId="77777777" w:rsidR="00C5010E" w:rsidRPr="008E0E2E" w:rsidRDefault="00C5010E" w:rsidP="004C1E21">
            <w:pPr>
              <w:tabs>
                <w:tab w:val="left" w:pos="567"/>
              </w:tabs>
              <w:spacing w:after="120" w:line="260" w:lineRule="exact"/>
              <w:ind w:left="709"/>
              <w:rPr>
                <w:rFonts w:ascii="Rubik Light" w:eastAsia="MS Mincho" w:hAnsi="Rubik Light" w:cs="Rubik Light"/>
                <w:sz w:val="20"/>
                <w:lang w:val="it-CH" w:eastAsia="ja-JP"/>
              </w:rPr>
            </w:pPr>
          </w:p>
        </w:tc>
        <w:tc>
          <w:tcPr>
            <w:tcW w:w="1534" w:type="dxa"/>
            <w:tcBorders>
              <w:top w:val="single" w:sz="2" w:space="0" w:color="auto"/>
              <w:left w:val="nil"/>
              <w:bottom w:val="nil"/>
              <w:right w:val="nil"/>
            </w:tcBorders>
            <w:shd w:val="clear" w:color="auto" w:fill="auto"/>
            <w:tcMar>
              <w:top w:w="0" w:type="dxa"/>
              <w:left w:w="0" w:type="dxa"/>
              <w:bottom w:w="0" w:type="dxa"/>
              <w:right w:w="0" w:type="dxa"/>
            </w:tcMar>
            <w:hideMark/>
          </w:tcPr>
          <w:p w14:paraId="522BC9A9" w14:textId="3C5910E4" w:rsidR="00C5010E" w:rsidRPr="008E0E2E" w:rsidRDefault="000A6010" w:rsidP="004C1E21">
            <w:pPr>
              <w:tabs>
                <w:tab w:val="left" w:pos="567"/>
              </w:tabs>
              <w:spacing w:after="120" w:line="260" w:lineRule="exact"/>
              <w:ind w:left="709"/>
              <w:rPr>
                <w:rFonts w:ascii="Rubik Light" w:eastAsia="MS Mincho" w:hAnsi="Rubik Light" w:cs="Rubik Light"/>
                <w:sz w:val="20"/>
                <w:lang w:val="it-CH" w:eastAsia="ja-JP"/>
              </w:rPr>
            </w:pPr>
            <w:r w:rsidRPr="008E0E2E">
              <w:rPr>
                <w:rFonts w:ascii="Rubik Light" w:eastAsia="MS Mincho" w:hAnsi="Rubik Light" w:cs="Rubik Light"/>
                <w:sz w:val="20"/>
                <w:lang w:val="it-CH" w:eastAsia="ja-JP"/>
              </w:rPr>
              <w:t>al</w:t>
            </w:r>
          </w:p>
        </w:tc>
        <w:tc>
          <w:tcPr>
            <w:tcW w:w="1534" w:type="dxa"/>
            <w:tcBorders>
              <w:top w:val="single" w:sz="2" w:space="0" w:color="auto"/>
              <w:left w:val="nil"/>
              <w:bottom w:val="nil"/>
              <w:right w:val="nil"/>
            </w:tcBorders>
            <w:shd w:val="clear" w:color="auto" w:fill="auto"/>
            <w:hideMark/>
          </w:tcPr>
          <w:p w14:paraId="74E44064" w14:textId="1ACF8532" w:rsidR="00C5010E" w:rsidRPr="008E0E2E" w:rsidRDefault="000A6010" w:rsidP="004C1E21">
            <w:pPr>
              <w:tabs>
                <w:tab w:val="left" w:pos="567"/>
              </w:tabs>
              <w:spacing w:after="120" w:line="260" w:lineRule="exact"/>
              <w:ind w:left="709"/>
              <w:jc w:val="right"/>
              <w:rPr>
                <w:rFonts w:ascii="Rubik Light" w:eastAsia="MS Mincho" w:hAnsi="Rubik Light" w:cs="Rubik Light"/>
                <w:sz w:val="20"/>
                <w:lang w:val="it-CH" w:eastAsia="ja-JP"/>
              </w:rPr>
            </w:pPr>
            <w:r w:rsidRPr="008E0E2E">
              <w:rPr>
                <w:rStyle w:val="Appelnotedebasdep"/>
                <w:rFonts w:ascii="Rubik Light" w:eastAsia="MS Mincho" w:hAnsi="Rubik Light" w:cs="Rubik Light"/>
                <w:sz w:val="20"/>
                <w:lang w:val="it-CH" w:eastAsia="ja-JP"/>
              </w:rPr>
              <w:footnoteReference w:id="3"/>
            </w:r>
            <w:r w:rsidR="00C5010E" w:rsidRPr="008E0E2E">
              <w:rPr>
                <w:rFonts w:ascii="Rubik Light" w:eastAsia="MS Mincho" w:hAnsi="Rubik Light" w:cs="Rubik Light"/>
                <w:sz w:val="20"/>
                <w:lang w:val="it-CH" w:eastAsia="ja-JP"/>
              </w:rPr>
              <w:t>.</w:t>
            </w:r>
          </w:p>
        </w:tc>
      </w:tr>
    </w:tbl>
    <w:p w14:paraId="26D67765"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0CAF2D0B" w14:textId="633FFACA" w:rsidR="00C5010E" w:rsidRPr="008E0E2E" w:rsidRDefault="000A6010" w:rsidP="004C1E21">
      <w:pPr>
        <w:tabs>
          <w:tab w:val="left" w:pos="567"/>
        </w:tabs>
        <w:spacing w:after="0" w:line="260" w:lineRule="exact"/>
        <w:ind w:left="709"/>
        <w:jc w:val="both"/>
        <w:rPr>
          <w:rFonts w:ascii="Rubik Light" w:eastAsia="MS Mincho" w:hAnsi="Rubik Light" w:cs="Rubik Light"/>
          <w:sz w:val="20"/>
          <w:szCs w:val="18"/>
          <w:lang w:val="it-CH" w:eastAsia="ja-JP"/>
        </w:rPr>
      </w:pPr>
      <w:r w:rsidRPr="008E0E2E">
        <w:rPr>
          <w:rFonts w:ascii="Rubik Light" w:eastAsia="Times New Roman" w:hAnsi="Rubik Light" w:cs="Rubik Light"/>
          <w:sz w:val="20"/>
          <w:szCs w:val="18"/>
          <w:lang w:val="it-CH" w:eastAsia="ja-JP"/>
        </w:rPr>
        <w:t>La durata inizialmente prevista può essere prorogata dalle parti nel rispetto dei requisiti formali previsti dal contratto e dalle relative condizioni generali.</w:t>
      </w:r>
    </w:p>
    <w:p w14:paraId="375FC02F" w14:textId="77777777" w:rsidR="00C5010E" w:rsidRPr="008E0E2E" w:rsidRDefault="00C5010E" w:rsidP="004C1E21">
      <w:pPr>
        <w:spacing w:after="0" w:line="240" w:lineRule="auto"/>
        <w:ind w:left="709"/>
        <w:rPr>
          <w:rFonts w:ascii="Rubik Light" w:eastAsia="MS Mincho" w:hAnsi="Rubik Light" w:cs="Rubik Light"/>
          <w:sz w:val="20"/>
          <w:szCs w:val="18"/>
          <w:lang w:val="it-CH" w:eastAsia="ja-JP"/>
        </w:rPr>
      </w:pPr>
    </w:p>
    <w:p w14:paraId="6F5CA5F6" w14:textId="253C93B7" w:rsidR="00C5010E" w:rsidRPr="008E0E2E" w:rsidRDefault="000A6010" w:rsidP="004C1E21">
      <w:pPr>
        <w:tabs>
          <w:tab w:val="left" w:pos="567"/>
        </w:tabs>
        <w:spacing w:after="0" w:line="260" w:lineRule="exact"/>
        <w:ind w:left="709"/>
        <w:jc w:val="both"/>
        <w:rPr>
          <w:rFonts w:ascii="Rubik Light" w:eastAsia="MS Mincho" w:hAnsi="Rubik Light" w:cs="Rubik Light"/>
          <w:i/>
          <w:sz w:val="20"/>
          <w:lang w:val="it-CH" w:eastAsia="ja-JP"/>
        </w:rPr>
      </w:pPr>
      <w:r w:rsidRPr="008E0E2E">
        <w:rPr>
          <w:rFonts w:ascii="Rubik Light" w:eastAsia="MS Mincho" w:hAnsi="Rubik Light" w:cs="Rubik Light"/>
          <w:i/>
          <w:sz w:val="20"/>
          <w:lang w:val="it-CH" w:eastAsia="ja-JP"/>
        </w:rPr>
        <w:t>Crociare la voce che interessa:</w:t>
      </w:r>
    </w:p>
    <w:p w14:paraId="5057B4DE"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4FC29512" w14:textId="003F1AD8" w:rsidR="00C5010E" w:rsidRPr="008E0E2E" w:rsidRDefault="000A6010" w:rsidP="000A6010">
      <w:pPr>
        <w:pStyle w:val="Paragraphedeliste"/>
        <w:numPr>
          <w:ilvl w:val="0"/>
          <w:numId w:val="33"/>
        </w:numPr>
        <w:spacing w:after="0" w:line="260" w:lineRule="exact"/>
        <w:jc w:val="both"/>
        <w:rPr>
          <w:rFonts w:eastAsia="MS Mincho" w:cs="Rubik Light"/>
          <w:sz w:val="20"/>
          <w:lang w:val="it-CH" w:eastAsia="ja-JP"/>
        </w:rPr>
      </w:pPr>
      <w:r w:rsidRPr="008E0E2E">
        <w:rPr>
          <w:rFonts w:eastAsia="MS Mincho" w:cs="Rubik Light"/>
          <w:sz w:val="20"/>
          <w:lang w:val="it-CH" w:eastAsia="ja-JP"/>
        </w:rPr>
        <w:t>Il periodo di prova è di ___________ mesi.</w:t>
      </w:r>
    </w:p>
    <w:p w14:paraId="76DDA702"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305CDEE7" w14:textId="7D8D0A7C" w:rsidR="00C5010E" w:rsidRPr="008E0E2E" w:rsidRDefault="00C5010E" w:rsidP="004C1E21">
      <w:pPr>
        <w:tabs>
          <w:tab w:val="left" w:pos="567"/>
        </w:tabs>
        <w:spacing w:after="0" w:line="260" w:lineRule="exact"/>
        <w:ind w:left="709"/>
        <w:jc w:val="both"/>
        <w:rPr>
          <w:rFonts w:ascii="Rubik Light" w:eastAsia="MS Mincho" w:hAnsi="Rubik Light" w:cs="Rubik Light"/>
          <w:sz w:val="20"/>
          <w:lang w:val="it-CH" w:eastAsia="ja-JP"/>
        </w:rPr>
      </w:pPr>
      <w:r w:rsidRPr="008E0E2E">
        <w:rPr>
          <w:rFonts w:ascii="Rubik Light" w:eastAsia="MS Mincho" w:hAnsi="Rubik Light" w:cs="Rubik Light"/>
          <w:sz w:val="20"/>
          <w:lang w:val="it-CH" w:eastAsia="ja-JP"/>
        </w:rPr>
        <w:t>o</w:t>
      </w:r>
    </w:p>
    <w:p w14:paraId="75E02266" w14:textId="77777777" w:rsidR="00C5010E" w:rsidRPr="008E0E2E" w:rsidRDefault="00C5010E" w:rsidP="004C1E21">
      <w:pPr>
        <w:tabs>
          <w:tab w:val="left" w:pos="567"/>
        </w:tabs>
        <w:spacing w:after="0" w:line="260" w:lineRule="exact"/>
        <w:ind w:left="709"/>
        <w:jc w:val="both"/>
        <w:rPr>
          <w:rFonts w:eastAsia="MS Mincho" w:cs="Rubik Light"/>
          <w:sz w:val="20"/>
          <w:lang w:val="it-CH" w:eastAsia="ja-JP"/>
        </w:rPr>
      </w:pPr>
    </w:p>
    <w:p w14:paraId="77BEAF8F" w14:textId="06B0A879" w:rsidR="00C5010E" w:rsidRPr="008E0E2E" w:rsidRDefault="000A6010" w:rsidP="000A6010">
      <w:pPr>
        <w:pStyle w:val="Paragraphedeliste"/>
        <w:numPr>
          <w:ilvl w:val="0"/>
          <w:numId w:val="33"/>
        </w:numPr>
        <w:spacing w:after="0" w:line="260" w:lineRule="exact"/>
        <w:jc w:val="both"/>
        <w:rPr>
          <w:rFonts w:eastAsia="MS Mincho" w:cs="Rubik Light"/>
          <w:sz w:val="20"/>
          <w:lang w:val="it-CH" w:eastAsia="ja-JP"/>
        </w:rPr>
      </w:pPr>
      <w:bookmarkStart w:id="0" w:name="_Toc415061398"/>
      <w:r w:rsidRPr="008E0E2E">
        <w:rPr>
          <w:rFonts w:eastAsia="MS Mincho" w:cs="Rubik Light"/>
          <w:sz w:val="20"/>
          <w:lang w:val="it-CH" w:eastAsia="ja-JP"/>
        </w:rPr>
        <w:t>Non è previsto alcun periodo di prova.</w:t>
      </w:r>
    </w:p>
    <w:p w14:paraId="5F15F476" w14:textId="5CDAA295" w:rsidR="00C909AE" w:rsidRPr="004739C2" w:rsidRDefault="00C909AE" w:rsidP="004C1E21">
      <w:pPr>
        <w:spacing w:after="0" w:line="240" w:lineRule="auto"/>
        <w:ind w:left="709"/>
        <w:rPr>
          <w:rFonts w:eastAsia="MS Mincho" w:cs="Rubik Light"/>
          <w:szCs w:val="24"/>
          <w:lang w:val="it-CH" w:eastAsia="ja-JP"/>
        </w:rPr>
      </w:pPr>
      <w:r w:rsidRPr="004739C2">
        <w:rPr>
          <w:rFonts w:eastAsia="MS Mincho" w:cs="Rubik Light"/>
          <w:szCs w:val="24"/>
          <w:lang w:val="it-CH" w:eastAsia="ja-JP"/>
        </w:rPr>
        <w:br w:type="page"/>
      </w:r>
    </w:p>
    <w:p w14:paraId="18522DCF" w14:textId="4DCD525E" w:rsidR="00C5010E" w:rsidRPr="004739C2" w:rsidRDefault="004D0BFE" w:rsidP="00C268C0">
      <w:pPr>
        <w:pStyle w:val="Paragraphedeliste"/>
        <w:ind w:left="426" w:hanging="426"/>
        <w:rPr>
          <w:lang w:val="it-CH"/>
        </w:rPr>
      </w:pPr>
      <w:r w:rsidRPr="004739C2">
        <w:rPr>
          <w:lang w:val="it-CH"/>
        </w:rPr>
        <w:lastRenderedPageBreak/>
        <w:t xml:space="preserve"> </w:t>
      </w:r>
      <w:r w:rsidR="00F52F5A" w:rsidRPr="004739C2">
        <w:rPr>
          <w:lang w:val="it-CH"/>
        </w:rPr>
        <w:t>Condizioni sospensive</w:t>
      </w:r>
    </w:p>
    <w:p w14:paraId="23B419C5" w14:textId="5691720D" w:rsidR="00C5010E" w:rsidRPr="008E0E2E" w:rsidRDefault="00F52F5A" w:rsidP="000A6010">
      <w:pPr>
        <w:pStyle w:val="TextInset"/>
        <w:rPr>
          <w:rFonts w:ascii="Rubik Light" w:hAnsi="Rubik Light" w:cs="Rubik Light"/>
          <w:sz w:val="20"/>
          <w:szCs w:val="20"/>
          <w:u w:val="single"/>
          <w:lang w:val="it-CH" w:eastAsia="ja-JP"/>
        </w:rPr>
      </w:pPr>
      <w:r w:rsidRPr="008E0E2E">
        <w:rPr>
          <w:rFonts w:ascii="Rubik Light" w:hAnsi="Rubik Light" w:cs="Rubik Light"/>
          <w:sz w:val="20"/>
          <w:szCs w:val="20"/>
          <w:u w:val="single"/>
          <w:lang w:val="it-CH" w:eastAsia="ja-JP"/>
        </w:rPr>
        <w:t>Visita medica</w:t>
      </w:r>
    </w:p>
    <w:p w14:paraId="5F7F58D7" w14:textId="3E77B62D" w:rsidR="00F52F5A" w:rsidRPr="008E0E2E" w:rsidRDefault="00F52F5A" w:rsidP="00F52F5A">
      <w:pPr>
        <w:pStyle w:val="TextInset"/>
        <w:rPr>
          <w:rFonts w:ascii="Rubik Light" w:hAnsi="Rubik Light" w:cs="Rubik Light"/>
          <w:sz w:val="20"/>
          <w:szCs w:val="20"/>
          <w:lang w:val="it-CH"/>
        </w:rPr>
      </w:pPr>
      <w:r w:rsidRPr="008E0E2E">
        <w:rPr>
          <w:rFonts w:ascii="Rubik Light" w:hAnsi="Rubik Light" w:cs="Rubik Light"/>
          <w:sz w:val="20"/>
          <w:szCs w:val="20"/>
          <w:lang w:val="it-CH"/>
        </w:rPr>
        <w:t>La validità del presente contratto è subordinata al rilascio di un certificato medico da parte del medico approvato dal club, attestante la capacità del giocatore di svolgere l’attività prevista dal presente contratto.</w:t>
      </w:r>
    </w:p>
    <w:p w14:paraId="2A5B7A57" w14:textId="1C0A0669" w:rsidR="00F52F5A" w:rsidRPr="008E0E2E" w:rsidRDefault="00F52F5A" w:rsidP="00F52F5A">
      <w:pPr>
        <w:pStyle w:val="TextInset"/>
        <w:rPr>
          <w:rFonts w:ascii="Rubik Light" w:hAnsi="Rubik Light" w:cs="Rubik Light"/>
          <w:sz w:val="20"/>
          <w:szCs w:val="20"/>
          <w:lang w:val="it-CH"/>
        </w:rPr>
      </w:pPr>
      <w:r w:rsidRPr="008E0E2E">
        <w:rPr>
          <w:rFonts w:ascii="Rubik Light" w:hAnsi="Rubik Light" w:cs="Rubik Light"/>
          <w:sz w:val="20"/>
          <w:szCs w:val="20"/>
          <w:lang w:val="it-CH"/>
        </w:rPr>
        <w:t xml:space="preserve">Il club deve far procedere alla </w:t>
      </w:r>
      <w:r w:rsidR="001320EC" w:rsidRPr="008E0E2E">
        <w:rPr>
          <w:rFonts w:ascii="Rubik Light" w:hAnsi="Rubik Light" w:cs="Rubik Light"/>
          <w:sz w:val="20"/>
          <w:szCs w:val="20"/>
          <w:lang w:val="it-CH"/>
        </w:rPr>
        <w:t>suddetta visita medica entro i 7 giorni successivi alla data di inizio del contratto. In caso contrario, il presente contratto entrerà in vigore.</w:t>
      </w:r>
    </w:p>
    <w:p w14:paraId="25A4286A" w14:textId="475DAD0D" w:rsidR="00F52F5A" w:rsidRPr="008E0E2E" w:rsidRDefault="001320EC" w:rsidP="001320EC">
      <w:pPr>
        <w:pStyle w:val="TextInset"/>
        <w:rPr>
          <w:rFonts w:ascii="Rubik Light" w:hAnsi="Rubik Light" w:cs="Rubik Light"/>
          <w:sz w:val="20"/>
          <w:szCs w:val="20"/>
          <w:lang w:val="it-CH"/>
        </w:rPr>
      </w:pPr>
      <w:r w:rsidRPr="008E0E2E">
        <w:rPr>
          <w:rFonts w:ascii="Rubik Light" w:hAnsi="Rubik Light" w:cs="Rubik Light"/>
          <w:sz w:val="20"/>
          <w:szCs w:val="20"/>
          <w:lang w:val="it-CH"/>
        </w:rPr>
        <w:t>Se il club chiede al giocatore di allenarsi o giocare prima della visita medica, il contratto entra in vigore immediatamente a partire dall’inizio dell’attività</w:t>
      </w:r>
    </w:p>
    <w:p w14:paraId="4E0F10D3" w14:textId="6057F56C" w:rsidR="00F52F5A" w:rsidRPr="008E0E2E" w:rsidRDefault="00F52F5A" w:rsidP="00F52F5A">
      <w:pPr>
        <w:pStyle w:val="TextInset"/>
        <w:rPr>
          <w:rFonts w:ascii="Rubik Light" w:hAnsi="Rubik Light" w:cs="Rubik Light"/>
          <w:sz w:val="20"/>
          <w:szCs w:val="20"/>
          <w:u w:val="single"/>
          <w:lang w:val="it-CH"/>
        </w:rPr>
      </w:pPr>
      <w:r w:rsidRPr="008E0E2E">
        <w:rPr>
          <w:rFonts w:ascii="Rubik Light" w:hAnsi="Rubik Light" w:cs="Rubik Light"/>
          <w:sz w:val="20"/>
          <w:szCs w:val="20"/>
          <w:u w:val="single"/>
          <w:lang w:val="it-CH"/>
        </w:rPr>
        <w:t>Permesso di soggiorno per il giocatore straniero</w:t>
      </w:r>
    </w:p>
    <w:p w14:paraId="6E5BA8B1" w14:textId="4FB7E004" w:rsidR="00F52F5A" w:rsidRPr="008E0E2E" w:rsidRDefault="00BA7041" w:rsidP="00F52F5A">
      <w:pPr>
        <w:pStyle w:val="TextInset"/>
        <w:rPr>
          <w:rFonts w:ascii="Rubik Light" w:hAnsi="Rubik Light" w:cs="Rubik Light"/>
          <w:sz w:val="20"/>
          <w:szCs w:val="20"/>
          <w:lang w:val="it-CH"/>
        </w:rPr>
      </w:pPr>
      <w:r w:rsidRPr="008E0E2E">
        <w:rPr>
          <w:rFonts w:ascii="Rubik Light" w:hAnsi="Rubik Light" w:cs="Rubik Light"/>
          <w:sz w:val="20"/>
          <w:szCs w:val="20"/>
          <w:lang w:val="it-CH"/>
        </w:rPr>
        <w:t>In conformità con la legislazione svizzera in materia di diritto degli stranieri, i giocatori stranieri non dilettanti devono ottenere il necessario permesso di soggiorno con attività lavorativa per praticare in Svizzera.</w:t>
      </w:r>
    </w:p>
    <w:p w14:paraId="36988489" w14:textId="77777777" w:rsidR="001320EC" w:rsidRPr="004739C2" w:rsidRDefault="001320EC" w:rsidP="00F52F5A">
      <w:pPr>
        <w:pStyle w:val="TextInset"/>
        <w:rPr>
          <w:lang w:val="it-CH"/>
        </w:rPr>
      </w:pPr>
    </w:p>
    <w:bookmarkEnd w:id="0"/>
    <w:p w14:paraId="360C3BA0" w14:textId="48727D28" w:rsidR="00C5010E" w:rsidRPr="004739C2" w:rsidRDefault="00F516EB" w:rsidP="00C268C0">
      <w:pPr>
        <w:pStyle w:val="Paragraphedeliste"/>
        <w:ind w:left="426" w:hanging="426"/>
        <w:rPr>
          <w:lang w:val="it-CH"/>
        </w:rPr>
      </w:pPr>
      <w:r w:rsidRPr="004739C2">
        <w:rPr>
          <w:lang w:val="it-CH"/>
        </w:rPr>
        <w:t>Risoluzione del contratto con effetto immediato per cause gravi</w:t>
      </w:r>
    </w:p>
    <w:p w14:paraId="0E58454A" w14:textId="0FC4F13D" w:rsidR="00C5010E" w:rsidRPr="008E0E2E" w:rsidRDefault="00F516EB" w:rsidP="000A6010">
      <w:pPr>
        <w:pStyle w:val="TextInset"/>
        <w:rPr>
          <w:rFonts w:ascii="Rubik Light" w:hAnsi="Rubik Light" w:cs="Rubik Light"/>
          <w:sz w:val="20"/>
          <w:szCs w:val="20"/>
          <w:lang w:val="it-CH" w:eastAsia="ja-JP"/>
        </w:rPr>
      </w:pPr>
      <w:r w:rsidRPr="008E0E2E">
        <w:rPr>
          <w:rFonts w:ascii="Rubik Light" w:hAnsi="Rubik Light" w:cs="Rubik Light"/>
          <w:sz w:val="20"/>
          <w:szCs w:val="20"/>
          <w:lang w:val="it-CH" w:eastAsia="ja-JP"/>
        </w:rPr>
        <w:t>Oltre ai motivi indicati all’art. 3 delle cg, si considerano inoltre come cause gravi:</w:t>
      </w:r>
      <w:r w:rsidR="00C5010E" w:rsidRPr="008E0E2E">
        <w:rPr>
          <w:rFonts w:ascii="Rubik Light" w:hAnsi="Rubik Light" w:cs="Rubik Light"/>
          <w:sz w:val="20"/>
          <w:szCs w:val="20"/>
          <w:lang w:val="it-CH" w:eastAsia="ja-JP"/>
        </w:rPr>
        <w:t xml:space="preserve"> </w:t>
      </w:r>
    </w:p>
    <w:tbl>
      <w:tblPr>
        <w:tblW w:w="0" w:type="auto"/>
        <w:tblInd w:w="426" w:type="dxa"/>
        <w:shd w:val="clear" w:color="auto" w:fill="E6E6E6"/>
        <w:tblLook w:val="04A0" w:firstRow="1" w:lastRow="0" w:firstColumn="1" w:lastColumn="0" w:noHBand="0" w:noVBand="1"/>
      </w:tblPr>
      <w:tblGrid>
        <w:gridCol w:w="8600"/>
      </w:tblGrid>
      <w:tr w:rsidR="00C5010E" w:rsidRPr="008E0E2E" w14:paraId="4EB08727" w14:textId="77777777" w:rsidTr="00684F7C">
        <w:trPr>
          <w:trHeight w:val="1005"/>
        </w:trPr>
        <w:tc>
          <w:tcPr>
            <w:tcW w:w="8638" w:type="dxa"/>
            <w:tcBorders>
              <w:top w:val="nil"/>
              <w:left w:val="nil"/>
              <w:bottom w:val="single" w:sz="4" w:space="0" w:color="auto"/>
              <w:right w:val="nil"/>
            </w:tcBorders>
            <w:shd w:val="clear" w:color="auto" w:fill="E6E6E6"/>
            <w:tcMar>
              <w:top w:w="0" w:type="dxa"/>
              <w:left w:w="0" w:type="dxa"/>
              <w:bottom w:w="0" w:type="dxa"/>
              <w:right w:w="0" w:type="dxa"/>
            </w:tcMar>
          </w:tcPr>
          <w:p w14:paraId="6B66EB64" w14:textId="77777777" w:rsidR="00C5010E" w:rsidRPr="008E0E2E" w:rsidRDefault="00C5010E" w:rsidP="000A6010">
            <w:pPr>
              <w:pStyle w:val="TextInset"/>
              <w:rPr>
                <w:rFonts w:ascii="Rubik Light" w:hAnsi="Rubik Light" w:cs="Rubik Light"/>
                <w:sz w:val="20"/>
                <w:szCs w:val="20"/>
                <w:lang w:val="it-CH" w:eastAsia="ja-JP"/>
              </w:rPr>
            </w:pPr>
          </w:p>
          <w:p w14:paraId="66614E6A" w14:textId="77777777" w:rsidR="00C5010E" w:rsidRPr="008E0E2E" w:rsidRDefault="00C5010E" w:rsidP="000A6010">
            <w:pPr>
              <w:pStyle w:val="TextInset"/>
              <w:rPr>
                <w:rFonts w:ascii="Rubik Light" w:hAnsi="Rubik Light" w:cs="Rubik Light"/>
                <w:sz w:val="20"/>
                <w:szCs w:val="20"/>
                <w:lang w:val="it-CH" w:eastAsia="ja-JP"/>
              </w:rPr>
            </w:pPr>
          </w:p>
          <w:p w14:paraId="3E0A38B6" w14:textId="77777777" w:rsidR="00C5010E" w:rsidRPr="008E0E2E" w:rsidRDefault="00C5010E" w:rsidP="000A6010">
            <w:pPr>
              <w:pStyle w:val="TextInset"/>
              <w:rPr>
                <w:rFonts w:ascii="Rubik Light" w:hAnsi="Rubik Light" w:cs="Rubik Light"/>
                <w:sz w:val="20"/>
                <w:szCs w:val="20"/>
                <w:lang w:val="it-CH" w:eastAsia="ja-JP"/>
              </w:rPr>
            </w:pPr>
          </w:p>
          <w:p w14:paraId="292E6FCA" w14:textId="77777777" w:rsidR="00C5010E" w:rsidRPr="008E0E2E" w:rsidRDefault="00C5010E" w:rsidP="000A6010">
            <w:pPr>
              <w:pStyle w:val="TextInset"/>
              <w:rPr>
                <w:rFonts w:ascii="Rubik Light" w:hAnsi="Rubik Light" w:cs="Rubik Light"/>
                <w:sz w:val="20"/>
                <w:szCs w:val="20"/>
                <w:lang w:val="it-CH" w:eastAsia="ja-JP"/>
              </w:rPr>
            </w:pPr>
          </w:p>
          <w:p w14:paraId="758371C5" w14:textId="77777777" w:rsidR="00C5010E" w:rsidRPr="008E0E2E" w:rsidRDefault="00C5010E" w:rsidP="000A6010">
            <w:pPr>
              <w:pStyle w:val="TextInset"/>
              <w:rPr>
                <w:rFonts w:ascii="Rubik Light" w:hAnsi="Rubik Light" w:cs="Rubik Light"/>
                <w:sz w:val="20"/>
                <w:szCs w:val="20"/>
                <w:lang w:val="it-CH" w:eastAsia="ja-JP"/>
              </w:rPr>
            </w:pPr>
          </w:p>
        </w:tc>
      </w:tr>
    </w:tbl>
    <w:p w14:paraId="653DD548" w14:textId="14DDB6B0" w:rsidR="00FA12ED" w:rsidRPr="004739C2" w:rsidRDefault="00FA12ED" w:rsidP="00C5010E">
      <w:pPr>
        <w:tabs>
          <w:tab w:val="left" w:pos="567"/>
        </w:tabs>
        <w:spacing w:after="0" w:line="260" w:lineRule="exact"/>
        <w:rPr>
          <w:rFonts w:eastAsia="MS Mincho" w:cs="Rubik Light"/>
          <w:szCs w:val="24"/>
          <w:lang w:val="it-CH" w:eastAsia="ja-JP"/>
        </w:rPr>
      </w:pPr>
      <w:bookmarkStart w:id="1" w:name="_Toc415061399"/>
    </w:p>
    <w:p w14:paraId="18B63E87" w14:textId="77777777" w:rsidR="00FA12ED" w:rsidRPr="004739C2" w:rsidRDefault="00FA12ED">
      <w:pPr>
        <w:spacing w:after="0" w:line="240" w:lineRule="auto"/>
        <w:rPr>
          <w:rFonts w:eastAsia="MS Mincho" w:cs="Rubik Light"/>
          <w:szCs w:val="24"/>
          <w:lang w:val="it-CH" w:eastAsia="ja-JP"/>
        </w:rPr>
      </w:pPr>
      <w:r w:rsidRPr="004739C2">
        <w:rPr>
          <w:rFonts w:eastAsia="MS Mincho" w:cs="Rubik Light"/>
          <w:szCs w:val="24"/>
          <w:lang w:val="it-CH" w:eastAsia="ja-JP"/>
        </w:rPr>
        <w:br w:type="page"/>
      </w:r>
    </w:p>
    <w:p w14:paraId="102C1D80" w14:textId="46F0F105" w:rsidR="00C5010E" w:rsidRPr="004739C2" w:rsidRDefault="00F516EB" w:rsidP="00C268C0">
      <w:pPr>
        <w:pStyle w:val="Paragraphedeliste"/>
        <w:ind w:left="426" w:hanging="426"/>
        <w:rPr>
          <w:lang w:val="it-CH"/>
        </w:rPr>
      </w:pPr>
      <w:r w:rsidRPr="004739C2">
        <w:rPr>
          <w:lang w:val="it-CH"/>
        </w:rPr>
        <w:lastRenderedPageBreak/>
        <w:t>Retribuzione del giocatore</w:t>
      </w:r>
    </w:p>
    <w:p w14:paraId="1946FE57" w14:textId="43255FAE" w:rsidR="00C5010E" w:rsidRPr="008E0E2E" w:rsidRDefault="00F516EB" w:rsidP="000A6010">
      <w:pPr>
        <w:pStyle w:val="TextInset"/>
        <w:rPr>
          <w:rFonts w:ascii="Rubik Light" w:hAnsi="Rubik Light" w:cs="Rubik Light"/>
          <w:sz w:val="20"/>
          <w:szCs w:val="20"/>
          <w:lang w:val="it-CH" w:eastAsia="ja-JP"/>
        </w:rPr>
      </w:pPr>
      <w:r w:rsidRPr="008E0E2E">
        <w:rPr>
          <w:rFonts w:ascii="Rubik Light" w:hAnsi="Rubik Light" w:cs="Rubik Light"/>
          <w:sz w:val="20"/>
          <w:szCs w:val="20"/>
          <w:lang w:val="it-CH" w:eastAsia="ja-JP"/>
        </w:rPr>
        <w:t>La retribuzione del giocatore si compone dei seguenti importi lordi:</w:t>
      </w:r>
    </w:p>
    <w:p w14:paraId="5397FEE2" w14:textId="18C4E92B" w:rsidR="00C5010E" w:rsidRPr="008E0E2E" w:rsidRDefault="00F516EB" w:rsidP="000A6010">
      <w:pPr>
        <w:pStyle w:val="TextInset"/>
        <w:rPr>
          <w:rFonts w:ascii="Rubik Light" w:hAnsi="Rubik Light" w:cs="Rubik Light"/>
          <w:b/>
          <w:sz w:val="20"/>
          <w:szCs w:val="20"/>
          <w:lang w:val="it-CH" w:eastAsia="ja-JP"/>
        </w:rPr>
      </w:pPr>
      <w:r w:rsidRPr="008E0E2E">
        <w:rPr>
          <w:rFonts w:ascii="Rubik Light" w:hAnsi="Rubik Light" w:cs="Rubik Light"/>
          <w:b/>
          <w:sz w:val="20"/>
          <w:szCs w:val="20"/>
          <w:lang w:val="it-CH" w:eastAsia="ja-JP"/>
        </w:rPr>
        <w:t xml:space="preserve">Salario lordo totale </w:t>
      </w:r>
      <w:r w:rsidRPr="008E0E2E">
        <w:rPr>
          <w:rFonts w:ascii="Rubik Light" w:hAnsi="Rubik Light" w:cs="Rubik Light"/>
          <w:sz w:val="20"/>
          <w:szCs w:val="20"/>
          <w:lang w:val="it-CH" w:eastAsia="ja-JP"/>
        </w:rPr>
        <w:t>(numero di mensilità versate):</w:t>
      </w:r>
    </w:p>
    <w:tbl>
      <w:tblPr>
        <w:tblStyle w:val="Tabellenraster1"/>
        <w:tblW w:w="0" w:type="auto"/>
        <w:tblInd w:w="426" w:type="dxa"/>
        <w:tblBorders>
          <w:top w:val="none" w:sz="0" w:space="0" w:color="auto"/>
          <w:left w:val="none" w:sz="0" w:space="0" w:color="auto"/>
          <w:bottom w:val="single" w:sz="2" w:space="0" w:color="auto"/>
          <w:right w:val="none" w:sz="0" w:space="0" w:color="auto"/>
          <w:insideH w:val="none" w:sz="0" w:space="0" w:color="auto"/>
          <w:insideV w:val="none" w:sz="0" w:space="0" w:color="auto"/>
        </w:tblBorders>
        <w:shd w:val="clear" w:color="auto" w:fill="E6E6E6"/>
        <w:tblLook w:val="04A0" w:firstRow="1" w:lastRow="0" w:firstColumn="1" w:lastColumn="0" w:noHBand="0" w:noVBand="1"/>
      </w:tblPr>
      <w:tblGrid>
        <w:gridCol w:w="8600"/>
      </w:tblGrid>
      <w:tr w:rsidR="00C5010E" w:rsidRPr="008E0E2E" w14:paraId="082B27A9" w14:textId="77777777" w:rsidTr="002C1CAC">
        <w:trPr>
          <w:trHeight w:val="273"/>
        </w:trPr>
        <w:tc>
          <w:tcPr>
            <w:tcW w:w="8646" w:type="dxa"/>
            <w:tcBorders>
              <w:top w:val="nil"/>
              <w:left w:val="nil"/>
              <w:bottom w:val="single" w:sz="2" w:space="0" w:color="auto"/>
              <w:right w:val="nil"/>
            </w:tcBorders>
            <w:shd w:val="clear" w:color="auto" w:fill="E6E6E6"/>
            <w:tcMar>
              <w:top w:w="0" w:type="dxa"/>
              <w:left w:w="0" w:type="dxa"/>
              <w:bottom w:w="0" w:type="dxa"/>
              <w:right w:w="0" w:type="dxa"/>
            </w:tcMar>
          </w:tcPr>
          <w:p w14:paraId="091A158C" w14:textId="77777777" w:rsidR="00C5010E" w:rsidRPr="008E0E2E" w:rsidRDefault="00C5010E" w:rsidP="000A6010">
            <w:pPr>
              <w:pStyle w:val="TextInset"/>
              <w:rPr>
                <w:rFonts w:ascii="Rubik Light" w:hAnsi="Rubik Light" w:cs="Rubik Light"/>
                <w:sz w:val="20"/>
                <w:szCs w:val="20"/>
                <w:lang w:val="it-CH" w:eastAsia="ja-JP"/>
              </w:rPr>
            </w:pPr>
          </w:p>
          <w:p w14:paraId="48B94F7C" w14:textId="77777777" w:rsidR="00C5010E" w:rsidRPr="008E0E2E" w:rsidRDefault="00C5010E" w:rsidP="000A6010">
            <w:pPr>
              <w:pStyle w:val="TextInset"/>
              <w:rPr>
                <w:rFonts w:ascii="Rubik Light" w:hAnsi="Rubik Light" w:cs="Rubik Light"/>
                <w:sz w:val="20"/>
                <w:szCs w:val="20"/>
                <w:lang w:val="it-CH" w:eastAsia="ja-JP"/>
              </w:rPr>
            </w:pPr>
          </w:p>
        </w:tc>
      </w:tr>
    </w:tbl>
    <w:p w14:paraId="74254A26" w14:textId="762F6855" w:rsidR="00C72EDE" w:rsidRPr="008E0E2E" w:rsidRDefault="00C72EDE" w:rsidP="000A6010">
      <w:pPr>
        <w:pStyle w:val="TextInset"/>
        <w:rPr>
          <w:rFonts w:ascii="Rubik Light" w:hAnsi="Rubik Light" w:cs="Rubik Light"/>
          <w:sz w:val="20"/>
          <w:szCs w:val="20"/>
          <w:lang w:val="it-CH" w:eastAsia="ja-JP"/>
        </w:rPr>
      </w:pPr>
    </w:p>
    <w:p w14:paraId="7A9D292D" w14:textId="2E617C9D" w:rsidR="00C5010E" w:rsidRPr="008E0E2E" w:rsidRDefault="00F516EB" w:rsidP="000A6010">
      <w:pPr>
        <w:pStyle w:val="TextInset"/>
        <w:rPr>
          <w:rFonts w:ascii="Rubik Light" w:hAnsi="Rubik Light" w:cs="Rubik Light"/>
          <w:b/>
          <w:sz w:val="20"/>
          <w:szCs w:val="20"/>
          <w:lang w:val="it-CH" w:eastAsia="ja-JP"/>
        </w:rPr>
      </w:pPr>
      <w:r w:rsidRPr="008E0E2E">
        <w:rPr>
          <w:rFonts w:ascii="Rubik Light" w:hAnsi="Rubik Light" w:cs="Rubik Light"/>
          <w:b/>
          <w:sz w:val="20"/>
          <w:szCs w:val="20"/>
          <w:lang w:val="it-CH" w:eastAsia="ja-JP"/>
        </w:rPr>
        <w:t xml:space="preserve">Premi </w:t>
      </w:r>
      <w:r w:rsidRPr="008E0E2E">
        <w:rPr>
          <w:rFonts w:ascii="Rubik Light" w:hAnsi="Rubik Light" w:cs="Rubik Light"/>
          <w:sz w:val="20"/>
          <w:szCs w:val="20"/>
          <w:lang w:val="it-CH" w:eastAsia="ja-JP"/>
        </w:rPr>
        <w:t>(specificare):</w:t>
      </w:r>
    </w:p>
    <w:tbl>
      <w:tblPr>
        <w:tblStyle w:val="Tabellenraster1"/>
        <w:tblW w:w="0" w:type="auto"/>
        <w:tblInd w:w="426" w:type="dxa"/>
        <w:tblBorders>
          <w:top w:val="none" w:sz="0" w:space="0" w:color="auto"/>
          <w:left w:val="none" w:sz="0" w:space="0" w:color="auto"/>
          <w:bottom w:val="single" w:sz="2" w:space="0" w:color="auto"/>
          <w:right w:val="none" w:sz="0" w:space="0" w:color="auto"/>
          <w:insideH w:val="none" w:sz="0" w:space="0" w:color="auto"/>
          <w:insideV w:val="none" w:sz="0" w:space="0" w:color="auto"/>
        </w:tblBorders>
        <w:shd w:val="clear" w:color="auto" w:fill="E6E6E6"/>
        <w:tblLook w:val="04A0" w:firstRow="1" w:lastRow="0" w:firstColumn="1" w:lastColumn="0" w:noHBand="0" w:noVBand="1"/>
      </w:tblPr>
      <w:tblGrid>
        <w:gridCol w:w="8600"/>
      </w:tblGrid>
      <w:tr w:rsidR="00C5010E" w:rsidRPr="008E0E2E" w14:paraId="68C8DB9A" w14:textId="77777777" w:rsidTr="002C1CAC">
        <w:trPr>
          <w:trHeight w:val="1629"/>
        </w:trPr>
        <w:tc>
          <w:tcPr>
            <w:tcW w:w="8646" w:type="dxa"/>
            <w:tcBorders>
              <w:top w:val="nil"/>
              <w:left w:val="nil"/>
              <w:bottom w:val="single" w:sz="2" w:space="0" w:color="auto"/>
              <w:right w:val="nil"/>
            </w:tcBorders>
            <w:shd w:val="clear" w:color="auto" w:fill="E6E6E6"/>
            <w:tcMar>
              <w:top w:w="0" w:type="dxa"/>
              <w:left w:w="0" w:type="dxa"/>
              <w:bottom w:w="0" w:type="dxa"/>
              <w:right w:w="0" w:type="dxa"/>
            </w:tcMar>
          </w:tcPr>
          <w:p w14:paraId="7A4198AF" w14:textId="77777777" w:rsidR="00C5010E" w:rsidRPr="008E0E2E" w:rsidRDefault="00C5010E" w:rsidP="000A6010">
            <w:pPr>
              <w:pStyle w:val="TextInset"/>
              <w:rPr>
                <w:rFonts w:ascii="Rubik Light" w:hAnsi="Rubik Light" w:cs="Rubik Light"/>
                <w:sz w:val="20"/>
                <w:szCs w:val="20"/>
                <w:lang w:val="it-CH" w:eastAsia="ja-JP"/>
              </w:rPr>
            </w:pPr>
          </w:p>
          <w:p w14:paraId="418B5CCC" w14:textId="77777777" w:rsidR="00C5010E" w:rsidRPr="008E0E2E" w:rsidRDefault="00C5010E" w:rsidP="000A6010">
            <w:pPr>
              <w:pStyle w:val="TextInset"/>
              <w:rPr>
                <w:rFonts w:ascii="Rubik Light" w:hAnsi="Rubik Light" w:cs="Rubik Light"/>
                <w:sz w:val="20"/>
                <w:szCs w:val="20"/>
                <w:lang w:val="it-CH" w:eastAsia="ja-JP"/>
              </w:rPr>
            </w:pPr>
          </w:p>
          <w:p w14:paraId="1A73D541" w14:textId="77777777" w:rsidR="00C5010E" w:rsidRPr="008E0E2E" w:rsidRDefault="00C5010E" w:rsidP="000A6010">
            <w:pPr>
              <w:pStyle w:val="TextInset"/>
              <w:rPr>
                <w:rFonts w:ascii="Rubik Light" w:hAnsi="Rubik Light" w:cs="Rubik Light"/>
                <w:sz w:val="20"/>
                <w:szCs w:val="20"/>
                <w:lang w:val="it-CH" w:eastAsia="ja-JP"/>
              </w:rPr>
            </w:pPr>
          </w:p>
        </w:tc>
      </w:tr>
    </w:tbl>
    <w:p w14:paraId="7C9D9D99" w14:textId="77777777" w:rsidR="00C5010E" w:rsidRPr="004739C2" w:rsidRDefault="00C5010E" w:rsidP="00C5010E">
      <w:pPr>
        <w:spacing w:after="0" w:line="240" w:lineRule="auto"/>
        <w:rPr>
          <w:rFonts w:eastAsia="MS Mincho" w:cs="Rubik Light"/>
          <w:szCs w:val="24"/>
          <w:lang w:val="it-CH" w:eastAsia="ja-JP"/>
        </w:rPr>
      </w:pPr>
    </w:p>
    <w:p w14:paraId="2713D86A" w14:textId="77777777" w:rsidR="00EB378F" w:rsidRPr="004739C2" w:rsidRDefault="00EB378F">
      <w:pPr>
        <w:spacing w:after="0" w:line="240" w:lineRule="auto"/>
        <w:rPr>
          <w:rFonts w:eastAsia="MS Mincho" w:cs="Rubik Light"/>
          <w:b/>
          <w:szCs w:val="20"/>
          <w:lang w:val="it-CH" w:eastAsia="ja-JP"/>
        </w:rPr>
      </w:pPr>
      <w:r w:rsidRPr="004739C2">
        <w:rPr>
          <w:rFonts w:eastAsia="MS Mincho" w:cs="Rubik Light"/>
          <w:b/>
          <w:szCs w:val="20"/>
          <w:lang w:val="it-CH" w:eastAsia="ja-JP"/>
        </w:rPr>
        <w:br w:type="page"/>
      </w:r>
    </w:p>
    <w:p w14:paraId="45B4040C" w14:textId="6DF01F9A" w:rsidR="00C5010E" w:rsidRPr="00FC139B" w:rsidRDefault="00F516EB" w:rsidP="00C5010E">
      <w:pPr>
        <w:spacing w:after="0" w:line="240" w:lineRule="auto"/>
        <w:rPr>
          <w:rFonts w:ascii="Rubik Light" w:eastAsia="MS Mincho" w:hAnsi="Rubik Light" w:cs="Rubik Light"/>
          <w:b/>
          <w:szCs w:val="20"/>
          <w:lang w:val="it-CH" w:eastAsia="ja-JP"/>
        </w:rPr>
      </w:pPr>
      <w:r w:rsidRPr="00FC139B">
        <w:rPr>
          <w:rFonts w:ascii="Rubik Light" w:eastAsia="MS Mincho" w:hAnsi="Rubik Light" w:cs="Rubik Light"/>
          <w:b/>
          <w:szCs w:val="20"/>
          <w:lang w:val="it-CH" w:eastAsia="ja-JP"/>
        </w:rPr>
        <w:lastRenderedPageBreak/>
        <w:t>Altre prestationi</w:t>
      </w:r>
    </w:p>
    <w:p w14:paraId="260C17CD" w14:textId="77777777" w:rsidR="00C5010E" w:rsidRPr="00FC139B" w:rsidRDefault="00C5010E" w:rsidP="00C5010E">
      <w:pPr>
        <w:spacing w:after="0" w:line="240" w:lineRule="auto"/>
        <w:rPr>
          <w:rFonts w:eastAsia="MS Mincho" w:cs="Rubik Light"/>
          <w:sz w:val="20"/>
          <w:lang w:val="it-CH" w:eastAsia="ja-JP"/>
        </w:rPr>
      </w:pPr>
    </w:p>
    <w:p w14:paraId="66EC896A" w14:textId="65775E14" w:rsidR="00C5010E" w:rsidRPr="00FC139B" w:rsidRDefault="00F516EB"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N.B: Questa sezione si riferisce alle indennità di alloggio, trasporto, vitto, equipaggiamento ed eventuali altre prestazioni in natura. Le parti devono indicare il valore lordo annuo di ciascuna prestazione in CHF.</w:t>
      </w:r>
    </w:p>
    <w:tbl>
      <w:tblPr>
        <w:tblStyle w:val="Tabellenraster1"/>
        <w:tblW w:w="0" w:type="auto"/>
        <w:tblInd w:w="426" w:type="dxa"/>
        <w:tblBorders>
          <w:top w:val="none" w:sz="0" w:space="0" w:color="auto"/>
          <w:left w:val="none" w:sz="0" w:space="0" w:color="auto"/>
          <w:bottom w:val="single" w:sz="2" w:space="0" w:color="auto"/>
          <w:right w:val="none" w:sz="0" w:space="0" w:color="auto"/>
          <w:insideH w:val="none" w:sz="0" w:space="0" w:color="auto"/>
          <w:insideV w:val="none" w:sz="0" w:space="0" w:color="auto"/>
        </w:tblBorders>
        <w:shd w:val="clear" w:color="auto" w:fill="E6E6E6"/>
        <w:tblLook w:val="04A0" w:firstRow="1" w:lastRow="0" w:firstColumn="1" w:lastColumn="0" w:noHBand="0" w:noVBand="1"/>
      </w:tblPr>
      <w:tblGrid>
        <w:gridCol w:w="8600"/>
      </w:tblGrid>
      <w:tr w:rsidR="00C5010E" w:rsidRPr="00FC139B" w14:paraId="16320249" w14:textId="77777777" w:rsidTr="00797F8F">
        <w:trPr>
          <w:trHeight w:val="1629"/>
        </w:trPr>
        <w:tc>
          <w:tcPr>
            <w:tcW w:w="8646" w:type="dxa"/>
            <w:tcBorders>
              <w:top w:val="nil"/>
              <w:left w:val="nil"/>
              <w:bottom w:val="single" w:sz="2" w:space="0" w:color="auto"/>
              <w:right w:val="nil"/>
            </w:tcBorders>
            <w:shd w:val="clear" w:color="auto" w:fill="E6E6E6"/>
            <w:tcMar>
              <w:top w:w="0" w:type="dxa"/>
              <w:left w:w="0" w:type="dxa"/>
              <w:bottom w:w="0" w:type="dxa"/>
              <w:right w:w="0" w:type="dxa"/>
            </w:tcMar>
          </w:tcPr>
          <w:p w14:paraId="1B60901C" w14:textId="77777777" w:rsidR="00C5010E" w:rsidRPr="00FC139B" w:rsidRDefault="00C5010E" w:rsidP="000A6010">
            <w:pPr>
              <w:pStyle w:val="TextInset"/>
              <w:rPr>
                <w:rFonts w:ascii="Rubik Light" w:hAnsi="Rubik Light" w:cs="Rubik Light"/>
                <w:sz w:val="20"/>
                <w:szCs w:val="20"/>
                <w:lang w:val="it-CH" w:eastAsia="ja-JP"/>
              </w:rPr>
            </w:pPr>
          </w:p>
          <w:p w14:paraId="62854B86" w14:textId="77777777" w:rsidR="00C5010E" w:rsidRPr="00FC139B" w:rsidRDefault="00C5010E" w:rsidP="000A6010">
            <w:pPr>
              <w:pStyle w:val="TextInset"/>
              <w:rPr>
                <w:rFonts w:ascii="Rubik Light" w:hAnsi="Rubik Light" w:cs="Rubik Light"/>
                <w:sz w:val="20"/>
                <w:szCs w:val="20"/>
                <w:lang w:val="it-CH" w:eastAsia="ja-JP"/>
              </w:rPr>
            </w:pPr>
          </w:p>
          <w:p w14:paraId="2EAF4D37" w14:textId="77777777" w:rsidR="00C5010E" w:rsidRPr="00FC139B" w:rsidRDefault="00C5010E" w:rsidP="000A6010">
            <w:pPr>
              <w:pStyle w:val="TextInset"/>
              <w:rPr>
                <w:rFonts w:ascii="Rubik Light" w:hAnsi="Rubik Light" w:cs="Rubik Light"/>
                <w:sz w:val="20"/>
                <w:szCs w:val="20"/>
                <w:lang w:val="it-CH" w:eastAsia="ja-JP"/>
              </w:rPr>
            </w:pPr>
          </w:p>
        </w:tc>
      </w:tr>
    </w:tbl>
    <w:p w14:paraId="178E730E" w14:textId="77777777" w:rsidR="00C5010E" w:rsidRPr="00FC139B" w:rsidRDefault="00C5010E" w:rsidP="000A6010">
      <w:pPr>
        <w:pStyle w:val="TextInset"/>
        <w:rPr>
          <w:rFonts w:ascii="Rubik Light" w:hAnsi="Rubik Light" w:cs="Rubik Light"/>
          <w:sz w:val="20"/>
          <w:szCs w:val="20"/>
          <w:lang w:val="it-CH" w:eastAsia="ja-JP"/>
        </w:rPr>
      </w:pPr>
    </w:p>
    <w:p w14:paraId="4EE08CF8" w14:textId="3C618FA0" w:rsidR="00C5010E" w:rsidRPr="00FC139B" w:rsidRDefault="00F516EB"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Tenuto conto delle procedure previste all'art. 19 ss. delle CG, le prestazioni in denaro di cui al presente articolo devono essere versate dal club al giocatore, sul seguente conto (indicare nome del titolare, ragione sociale della banca, codice IBAN e numero di clearing):</w:t>
      </w:r>
    </w:p>
    <w:tbl>
      <w:tblPr>
        <w:tblStyle w:val="Tabellenraster1"/>
        <w:tblW w:w="0" w:type="auto"/>
        <w:tblInd w:w="426" w:type="dxa"/>
        <w:tblBorders>
          <w:top w:val="none" w:sz="0" w:space="0" w:color="auto"/>
          <w:left w:val="none" w:sz="0" w:space="0" w:color="auto"/>
          <w:bottom w:val="single" w:sz="2" w:space="0" w:color="auto"/>
          <w:right w:val="none" w:sz="0" w:space="0" w:color="auto"/>
          <w:insideH w:val="none" w:sz="0" w:space="0" w:color="auto"/>
          <w:insideV w:val="none" w:sz="0" w:space="0" w:color="auto"/>
        </w:tblBorders>
        <w:shd w:val="clear" w:color="auto" w:fill="E6E6E6"/>
        <w:tblLook w:val="04A0" w:firstRow="1" w:lastRow="0" w:firstColumn="1" w:lastColumn="0" w:noHBand="0" w:noVBand="1"/>
      </w:tblPr>
      <w:tblGrid>
        <w:gridCol w:w="8600"/>
      </w:tblGrid>
      <w:tr w:rsidR="00C5010E" w:rsidRPr="00FC139B" w14:paraId="53C1AECA" w14:textId="77777777" w:rsidTr="00797F8F">
        <w:trPr>
          <w:trHeight w:val="540"/>
        </w:trPr>
        <w:tc>
          <w:tcPr>
            <w:tcW w:w="8638" w:type="dxa"/>
            <w:tcBorders>
              <w:top w:val="nil"/>
              <w:left w:val="nil"/>
              <w:bottom w:val="single" w:sz="2" w:space="0" w:color="auto"/>
              <w:right w:val="nil"/>
            </w:tcBorders>
            <w:shd w:val="clear" w:color="auto" w:fill="E6E6E6"/>
            <w:tcMar>
              <w:top w:w="0" w:type="dxa"/>
              <w:left w:w="0" w:type="dxa"/>
              <w:bottom w:w="0" w:type="dxa"/>
              <w:right w:w="0" w:type="dxa"/>
            </w:tcMar>
          </w:tcPr>
          <w:p w14:paraId="11555290" w14:textId="77777777" w:rsidR="00C5010E" w:rsidRPr="00FC139B" w:rsidRDefault="00C5010E" w:rsidP="000A6010">
            <w:pPr>
              <w:pStyle w:val="TextInset"/>
              <w:rPr>
                <w:rFonts w:ascii="Rubik Light" w:hAnsi="Rubik Light" w:cs="Rubik Light"/>
                <w:sz w:val="20"/>
                <w:szCs w:val="20"/>
                <w:lang w:val="it-CH" w:eastAsia="ja-JP"/>
              </w:rPr>
            </w:pPr>
          </w:p>
          <w:p w14:paraId="114D0B93" w14:textId="77777777" w:rsidR="00C5010E" w:rsidRPr="00FC139B" w:rsidRDefault="00C5010E" w:rsidP="000A6010">
            <w:pPr>
              <w:pStyle w:val="TextInset"/>
              <w:rPr>
                <w:rFonts w:ascii="Rubik Light" w:hAnsi="Rubik Light" w:cs="Rubik Light"/>
                <w:sz w:val="20"/>
                <w:szCs w:val="20"/>
                <w:lang w:val="it-CH" w:eastAsia="ja-JP"/>
              </w:rPr>
            </w:pPr>
          </w:p>
        </w:tc>
      </w:tr>
    </w:tbl>
    <w:p w14:paraId="485B518D" w14:textId="77777777" w:rsidR="00C5010E" w:rsidRPr="00FC139B" w:rsidRDefault="00C5010E" w:rsidP="000A6010">
      <w:pPr>
        <w:pStyle w:val="TextInset"/>
        <w:rPr>
          <w:rFonts w:ascii="Rubik Light" w:hAnsi="Rubik Light" w:cs="Rubik Light"/>
          <w:sz w:val="20"/>
          <w:szCs w:val="20"/>
          <w:lang w:val="it-CH" w:eastAsia="ja-JP"/>
        </w:rPr>
      </w:pPr>
    </w:p>
    <w:p w14:paraId="11E01EBC" w14:textId="36BEAFEA" w:rsidR="00F516EB" w:rsidRPr="00FC139B" w:rsidRDefault="00F516EB" w:rsidP="00F516EB">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 xml:space="preserve">Dal salario lordo saranno dedotti i contributi sociali a carico del giocatore e l'importo della trattenuta alla fonte, nel caso in cui il giocatore sia soggetto a tale modalità di riscossione delle imposte. </w:t>
      </w:r>
    </w:p>
    <w:p w14:paraId="49059827" w14:textId="5E07BD28" w:rsidR="00C5010E" w:rsidRPr="00FC139B" w:rsidRDefault="00F516EB" w:rsidP="00F516EB">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In caso di proroga del contratto, l'ammontare del salario annuo lordo è aumentato in proporzione alla durata della proroga concordata.</w:t>
      </w:r>
    </w:p>
    <w:p w14:paraId="15A0E33F" w14:textId="2B781F5C" w:rsidR="00C5010E" w:rsidRPr="00FC139B" w:rsidRDefault="00F516EB" w:rsidP="000A6010">
      <w:pPr>
        <w:pStyle w:val="TextInset"/>
        <w:rPr>
          <w:rFonts w:ascii="Rubik Light" w:hAnsi="Rubik Light" w:cs="Rubik Light"/>
          <w:i/>
          <w:sz w:val="20"/>
          <w:szCs w:val="20"/>
          <w:lang w:val="it-CH" w:eastAsia="ja-JP"/>
        </w:rPr>
      </w:pPr>
      <w:r w:rsidRPr="00FC139B">
        <w:rPr>
          <w:rFonts w:ascii="Rubik Light" w:hAnsi="Rubik Light" w:cs="Rubik Light"/>
          <w:i/>
          <w:sz w:val="20"/>
          <w:szCs w:val="20"/>
          <w:lang w:val="it-CH" w:eastAsia="ja-JP"/>
        </w:rPr>
        <w:t>Crociare se pertinente:</w:t>
      </w:r>
    </w:p>
    <w:p w14:paraId="429BE0D1" w14:textId="3BC80C3A" w:rsidR="00F516EB" w:rsidRPr="00FC139B" w:rsidRDefault="00F516EB" w:rsidP="00F516EB">
      <w:pPr>
        <w:pStyle w:val="Paragraphedeliste"/>
        <w:numPr>
          <w:ilvl w:val="0"/>
          <w:numId w:val="33"/>
        </w:numPr>
        <w:spacing w:after="0" w:line="260" w:lineRule="exact"/>
        <w:jc w:val="both"/>
        <w:rPr>
          <w:rFonts w:eastAsia="MS Mincho" w:cs="Rubik Light"/>
          <w:sz w:val="20"/>
          <w:lang w:val="it-CH" w:eastAsia="ja-JP"/>
        </w:rPr>
      </w:pPr>
      <w:r w:rsidRPr="00FC139B">
        <w:rPr>
          <w:rFonts w:eastAsia="MS Mincho" w:cs="Rubik Light"/>
          <w:sz w:val="20"/>
          <w:lang w:val="it-CH" w:eastAsia="ja-JP"/>
        </w:rPr>
        <w:t>Ritenuta prevista sul salario, secondo le modalità seguenti (vedere i massimali specificati nelle note a piè di pagina):</w:t>
      </w:r>
    </w:p>
    <w:p w14:paraId="5D6C792D" w14:textId="77777777" w:rsidR="00C5010E" w:rsidRPr="00FC139B" w:rsidRDefault="00C5010E" w:rsidP="000A6010">
      <w:pPr>
        <w:pStyle w:val="TextInset"/>
        <w:rPr>
          <w:rFonts w:ascii="Rubik Light" w:hAnsi="Rubik Light" w:cs="Rubik Light"/>
          <w:sz w:val="20"/>
          <w:szCs w:val="20"/>
          <w:lang w:val="it-CH" w:eastAsia="ja-JP"/>
        </w:rPr>
      </w:pPr>
    </w:p>
    <w:tbl>
      <w:tblPr>
        <w:tblW w:w="0" w:type="auto"/>
        <w:tblInd w:w="426" w:type="dxa"/>
        <w:shd w:val="clear" w:color="auto" w:fill="E6E6E6"/>
        <w:tblLook w:val="04A0" w:firstRow="1" w:lastRow="0" w:firstColumn="1" w:lastColumn="0" w:noHBand="0" w:noVBand="1"/>
      </w:tblPr>
      <w:tblGrid>
        <w:gridCol w:w="8600"/>
      </w:tblGrid>
      <w:tr w:rsidR="00C5010E" w:rsidRPr="00FC139B" w14:paraId="33D32143" w14:textId="77777777" w:rsidTr="004A6678">
        <w:trPr>
          <w:trHeight w:val="1005"/>
        </w:trPr>
        <w:tc>
          <w:tcPr>
            <w:tcW w:w="8638" w:type="dxa"/>
            <w:tcBorders>
              <w:top w:val="nil"/>
              <w:left w:val="nil"/>
              <w:bottom w:val="single" w:sz="4" w:space="0" w:color="auto"/>
              <w:right w:val="nil"/>
            </w:tcBorders>
            <w:shd w:val="clear" w:color="auto" w:fill="E6E6E6"/>
            <w:tcMar>
              <w:top w:w="0" w:type="dxa"/>
              <w:left w:w="0" w:type="dxa"/>
              <w:bottom w:w="0" w:type="dxa"/>
              <w:right w:w="0" w:type="dxa"/>
            </w:tcMar>
          </w:tcPr>
          <w:p w14:paraId="2571A637" w14:textId="2E6FE308" w:rsidR="00C5010E" w:rsidRPr="00FC139B" w:rsidRDefault="00F516EB"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Importo totale della ritenuta per la durata del contratto</w:t>
            </w:r>
            <w:r w:rsidRPr="00FC139B">
              <w:rPr>
                <w:rStyle w:val="Appelnotedebasdep"/>
                <w:rFonts w:ascii="Rubik Light" w:hAnsi="Rubik Light" w:cs="Rubik Light"/>
                <w:sz w:val="20"/>
                <w:szCs w:val="20"/>
                <w:lang w:val="it-CH" w:eastAsia="ja-JP"/>
              </w:rPr>
              <w:footnoteReference w:id="4"/>
            </w:r>
            <w:r w:rsidRPr="00FC139B">
              <w:rPr>
                <w:rFonts w:ascii="Rubik Light" w:hAnsi="Rubik Light" w:cs="Rubik Light"/>
                <w:sz w:val="20"/>
                <w:szCs w:val="20"/>
                <w:lang w:val="it-CH" w:eastAsia="ja-JP"/>
              </w:rPr>
              <w:t>: CHF …</w:t>
            </w:r>
          </w:p>
          <w:p w14:paraId="140250EB" w14:textId="2A97F7B9" w:rsidR="00C5010E" w:rsidRPr="00FC139B" w:rsidRDefault="00F516EB"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Importo mensile della ritenuta</w:t>
            </w:r>
            <w:r w:rsidRPr="00FC139B">
              <w:rPr>
                <w:rStyle w:val="Appelnotedebasdep"/>
                <w:rFonts w:ascii="Rubik Light" w:hAnsi="Rubik Light" w:cs="Rubik Light"/>
                <w:sz w:val="20"/>
                <w:szCs w:val="20"/>
                <w:lang w:val="it-CH" w:eastAsia="ja-JP"/>
              </w:rPr>
              <w:footnoteReference w:id="5"/>
            </w:r>
            <w:r w:rsidRPr="00FC139B">
              <w:rPr>
                <w:rFonts w:ascii="Rubik Light" w:hAnsi="Rubik Light" w:cs="Rubik Light"/>
                <w:sz w:val="20"/>
                <w:szCs w:val="20"/>
                <w:lang w:val="it-CH" w:eastAsia="ja-JP"/>
              </w:rPr>
              <w:t>: CHF …</w:t>
            </w:r>
          </w:p>
          <w:p w14:paraId="37E6FF0B" w14:textId="77777777" w:rsidR="00C5010E" w:rsidRPr="00FC139B" w:rsidRDefault="00C5010E" w:rsidP="000A6010">
            <w:pPr>
              <w:pStyle w:val="TextInset"/>
              <w:rPr>
                <w:rFonts w:ascii="Rubik Light" w:hAnsi="Rubik Light" w:cs="Rubik Light"/>
                <w:sz w:val="20"/>
                <w:szCs w:val="20"/>
                <w:lang w:val="it-CH" w:eastAsia="ja-JP"/>
              </w:rPr>
            </w:pPr>
          </w:p>
        </w:tc>
      </w:tr>
    </w:tbl>
    <w:p w14:paraId="45AFE021" w14:textId="5B17EA7F" w:rsidR="00A4677D" w:rsidRPr="004739C2" w:rsidRDefault="00A4677D" w:rsidP="00C5010E">
      <w:pPr>
        <w:tabs>
          <w:tab w:val="left" w:pos="567"/>
        </w:tabs>
        <w:spacing w:after="0" w:line="260" w:lineRule="exact"/>
        <w:jc w:val="both"/>
        <w:rPr>
          <w:rFonts w:eastAsia="MS Mincho" w:cs="Rubik Light"/>
          <w:szCs w:val="24"/>
          <w:lang w:val="it-CH" w:eastAsia="ja-JP"/>
        </w:rPr>
      </w:pPr>
    </w:p>
    <w:p w14:paraId="3F8BEF11" w14:textId="77777777" w:rsidR="00A4677D" w:rsidRPr="004739C2" w:rsidRDefault="00A4677D">
      <w:pPr>
        <w:spacing w:after="0" w:line="240" w:lineRule="auto"/>
        <w:rPr>
          <w:rFonts w:eastAsia="MS Mincho" w:cs="Rubik Light"/>
          <w:szCs w:val="24"/>
          <w:lang w:val="it-CH" w:eastAsia="ja-JP"/>
        </w:rPr>
      </w:pPr>
      <w:r w:rsidRPr="004739C2">
        <w:rPr>
          <w:rFonts w:eastAsia="MS Mincho" w:cs="Rubik Light"/>
          <w:szCs w:val="24"/>
          <w:lang w:val="it-CH" w:eastAsia="ja-JP"/>
        </w:rPr>
        <w:br w:type="page"/>
      </w:r>
    </w:p>
    <w:bookmarkEnd w:id="1"/>
    <w:p w14:paraId="45A38586" w14:textId="05AEE50A" w:rsidR="00C5010E" w:rsidRPr="004739C2" w:rsidRDefault="00F516EB" w:rsidP="00C268C0">
      <w:pPr>
        <w:pStyle w:val="Paragraphedeliste"/>
        <w:ind w:left="426" w:hanging="426"/>
        <w:rPr>
          <w:lang w:val="it-CH"/>
        </w:rPr>
      </w:pPr>
      <w:r w:rsidRPr="004739C2">
        <w:rPr>
          <w:lang w:val="it-CH"/>
        </w:rPr>
        <w:lastRenderedPageBreak/>
        <w:t>Salario in caso di impedimento al lavoro non imputabile al giocatore</w:t>
      </w:r>
      <w:r w:rsidR="00C5010E" w:rsidRPr="004739C2">
        <w:rPr>
          <w:lang w:val="it-CH"/>
        </w:rPr>
        <w:t xml:space="preserve"> </w:t>
      </w:r>
    </w:p>
    <w:p w14:paraId="50398BE6" w14:textId="17A1DA67" w:rsidR="00C5010E" w:rsidRPr="00FC139B" w:rsidRDefault="00C5010E"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 xml:space="preserve">A) </w:t>
      </w:r>
      <w:r w:rsidR="00E25519" w:rsidRPr="00FC139B">
        <w:rPr>
          <w:rFonts w:ascii="Rubik Light" w:hAnsi="Rubik Light" w:cs="Rubik Light"/>
          <w:sz w:val="20"/>
          <w:szCs w:val="20"/>
          <w:lang w:val="it-CH" w:eastAsia="ja-JP"/>
        </w:rPr>
        <w:t>Malattia</w:t>
      </w:r>
    </w:p>
    <w:p w14:paraId="31FF6342" w14:textId="2FDFD810" w:rsidR="00C5010E" w:rsidRPr="00FC139B" w:rsidRDefault="00E25519" w:rsidP="000A6010">
      <w:pPr>
        <w:pStyle w:val="TextInset"/>
        <w:rPr>
          <w:rFonts w:ascii="Rubik Light" w:hAnsi="Rubik Light" w:cs="Rubik Light"/>
          <w:i/>
          <w:sz w:val="20"/>
          <w:szCs w:val="20"/>
          <w:lang w:val="it-CH" w:eastAsia="ja-JP"/>
        </w:rPr>
      </w:pPr>
      <w:r w:rsidRPr="00FC139B">
        <w:rPr>
          <w:rFonts w:ascii="Rubik Light" w:hAnsi="Rubik Light" w:cs="Rubik Light"/>
          <w:i/>
          <w:sz w:val="20"/>
          <w:szCs w:val="20"/>
          <w:lang w:val="it-CH" w:eastAsia="ja-JP"/>
        </w:rPr>
        <w:t>Crociare la voce che interessa:</w:t>
      </w:r>
    </w:p>
    <w:p w14:paraId="116AC090" w14:textId="77777777" w:rsidR="00E25519" w:rsidRPr="00FC139B" w:rsidRDefault="00E25519" w:rsidP="00E25519">
      <w:pPr>
        <w:pStyle w:val="Paragraphedeliste"/>
        <w:numPr>
          <w:ilvl w:val="0"/>
          <w:numId w:val="33"/>
        </w:numPr>
        <w:spacing w:after="0" w:line="260" w:lineRule="exact"/>
        <w:jc w:val="both"/>
        <w:rPr>
          <w:rFonts w:eastAsia="MS Mincho" w:cs="Rubik Light"/>
          <w:sz w:val="20"/>
          <w:lang w:val="it-CH" w:eastAsia="ja-JP"/>
        </w:rPr>
      </w:pPr>
      <w:r w:rsidRPr="00FC139B">
        <w:rPr>
          <w:rFonts w:eastAsia="MS Mincho" w:cs="Rubik Light"/>
          <w:sz w:val="20"/>
          <w:lang w:val="it-CH" w:eastAsia="ja-JP"/>
        </w:rPr>
        <w:t xml:space="preserve">Norme di legge ai sensi dell'art. 22 lett. a delle CG </w:t>
      </w:r>
    </w:p>
    <w:p w14:paraId="476A08E9" w14:textId="77777777" w:rsidR="00E25519" w:rsidRPr="00FC139B" w:rsidRDefault="00E25519" w:rsidP="00E25519">
      <w:pPr>
        <w:pStyle w:val="Paragraphedeliste"/>
        <w:numPr>
          <w:ilvl w:val="0"/>
          <w:numId w:val="33"/>
        </w:numPr>
        <w:spacing w:after="0" w:line="260" w:lineRule="exact"/>
        <w:jc w:val="both"/>
        <w:rPr>
          <w:rFonts w:eastAsia="MS Mincho" w:cs="Rubik Light"/>
          <w:sz w:val="20"/>
          <w:lang w:val="it-CH" w:eastAsia="ja-JP"/>
        </w:rPr>
      </w:pPr>
      <w:r w:rsidRPr="00FC139B">
        <w:rPr>
          <w:rFonts w:eastAsia="MS Mincho" w:cs="Rubik Light"/>
          <w:sz w:val="20"/>
          <w:lang w:val="it-CH" w:eastAsia="ja-JP"/>
        </w:rPr>
        <w:t>Altre norme di legge ai sensi dell'art. 22 lett. b delle CG</w:t>
      </w:r>
    </w:p>
    <w:p w14:paraId="7367F6A1" w14:textId="77777777" w:rsidR="00C5010E" w:rsidRPr="00FC139B" w:rsidRDefault="00C5010E" w:rsidP="00AA1B4E">
      <w:pPr>
        <w:spacing w:after="0" w:line="240" w:lineRule="auto"/>
        <w:rPr>
          <w:rFonts w:eastAsia="MS Mincho" w:cs="Rubik Light"/>
          <w:sz w:val="20"/>
          <w:szCs w:val="18"/>
          <w:lang w:val="it-CH" w:eastAsia="ja-JP"/>
        </w:rPr>
      </w:pPr>
    </w:p>
    <w:p w14:paraId="60DBC70B" w14:textId="34787433" w:rsidR="00C5010E" w:rsidRPr="00FC139B" w:rsidRDefault="00C5010E" w:rsidP="000A6010">
      <w:pPr>
        <w:pStyle w:val="TextInset"/>
        <w:rPr>
          <w:rFonts w:ascii="Rubik Light" w:hAnsi="Rubik Light" w:cs="Rubik Light"/>
          <w:sz w:val="20"/>
          <w:szCs w:val="20"/>
          <w:lang w:val="it-CH" w:eastAsia="ja-JP"/>
        </w:rPr>
      </w:pPr>
      <w:r w:rsidRPr="00FC139B">
        <w:rPr>
          <w:rFonts w:ascii="Rubik Light" w:hAnsi="Rubik Light" w:cs="Rubik Light"/>
          <w:sz w:val="20"/>
          <w:szCs w:val="20"/>
          <w:lang w:val="it-CH" w:eastAsia="ja-JP"/>
        </w:rPr>
        <w:t xml:space="preserve">B) </w:t>
      </w:r>
      <w:r w:rsidR="00E25519" w:rsidRPr="00FC139B">
        <w:rPr>
          <w:rFonts w:ascii="Rubik Light" w:hAnsi="Rubik Light" w:cs="Rubik Light"/>
          <w:sz w:val="20"/>
          <w:szCs w:val="20"/>
          <w:lang w:val="it-CH" w:eastAsia="ja-JP"/>
        </w:rPr>
        <w:t>Infortunio</w:t>
      </w:r>
    </w:p>
    <w:p w14:paraId="622C12B7" w14:textId="4CC8F5DA" w:rsidR="00C5010E" w:rsidRPr="00FC139B" w:rsidRDefault="00E25519" w:rsidP="000A6010">
      <w:pPr>
        <w:pStyle w:val="TextInset"/>
        <w:rPr>
          <w:rFonts w:ascii="Rubik Light" w:hAnsi="Rubik Light" w:cs="Rubik Light"/>
          <w:i/>
          <w:sz w:val="20"/>
          <w:szCs w:val="20"/>
          <w:lang w:val="it-CH" w:eastAsia="ja-JP"/>
        </w:rPr>
      </w:pPr>
      <w:r w:rsidRPr="00FC139B">
        <w:rPr>
          <w:rFonts w:ascii="Rubik Light" w:hAnsi="Rubik Light" w:cs="Rubik Light"/>
          <w:i/>
          <w:sz w:val="20"/>
          <w:szCs w:val="20"/>
          <w:lang w:val="it-CH" w:eastAsia="ja-JP"/>
        </w:rPr>
        <w:t>Infortunio (barrare se del caso):</w:t>
      </w:r>
    </w:p>
    <w:p w14:paraId="2A03DC08" w14:textId="06A26BAB" w:rsidR="00A4677D" w:rsidRPr="00FC139B" w:rsidRDefault="00E25519" w:rsidP="00A4677D">
      <w:pPr>
        <w:pStyle w:val="Paragraphedeliste"/>
        <w:numPr>
          <w:ilvl w:val="0"/>
          <w:numId w:val="33"/>
        </w:numPr>
        <w:spacing w:after="0" w:line="260" w:lineRule="exact"/>
        <w:ind w:left="284" w:firstLine="142"/>
        <w:jc w:val="both"/>
        <w:rPr>
          <w:rFonts w:eastAsia="MS Mincho" w:cs="Rubik Light"/>
          <w:sz w:val="20"/>
          <w:lang w:val="it-CH" w:eastAsia="ja-JP"/>
        </w:rPr>
      </w:pPr>
      <w:r w:rsidRPr="00FC139B">
        <w:rPr>
          <w:rFonts w:eastAsia="MS Mincho" w:cs="Rubik Light"/>
          <w:sz w:val="20"/>
          <w:lang w:val="it-CH" w:eastAsia="ja-JP"/>
        </w:rPr>
        <w:t>Integrazione alle norme di legge ai sensi dell’art. 23 lett. B delle CG</w:t>
      </w:r>
    </w:p>
    <w:p w14:paraId="20092BC8" w14:textId="77777777" w:rsidR="00E25519" w:rsidRPr="004739C2" w:rsidRDefault="00E25519" w:rsidP="00E25519">
      <w:pPr>
        <w:pStyle w:val="Paragraphedeliste"/>
        <w:numPr>
          <w:ilvl w:val="0"/>
          <w:numId w:val="0"/>
        </w:numPr>
        <w:spacing w:after="0" w:line="260" w:lineRule="exact"/>
        <w:ind w:left="426"/>
        <w:jc w:val="both"/>
        <w:rPr>
          <w:rFonts w:eastAsia="MS Mincho" w:cs="Rubik Light"/>
          <w:szCs w:val="24"/>
          <w:lang w:val="it-CH" w:eastAsia="ja-JP"/>
        </w:rPr>
      </w:pPr>
    </w:p>
    <w:p w14:paraId="660B3786" w14:textId="77777777" w:rsidR="00C268C0" w:rsidRPr="004739C2" w:rsidRDefault="00C268C0" w:rsidP="00C268C0">
      <w:pPr>
        <w:pStyle w:val="Paragraphedeliste"/>
        <w:numPr>
          <w:ilvl w:val="0"/>
          <w:numId w:val="0"/>
        </w:numPr>
        <w:spacing w:after="0" w:line="260" w:lineRule="exact"/>
        <w:ind w:left="426"/>
        <w:jc w:val="both"/>
        <w:rPr>
          <w:rFonts w:eastAsia="MS Mincho" w:cs="Rubik Light"/>
          <w:szCs w:val="24"/>
          <w:lang w:val="it-CH" w:eastAsia="ja-JP"/>
        </w:rPr>
      </w:pPr>
    </w:p>
    <w:p w14:paraId="0FDA5873" w14:textId="3B69B7FE" w:rsidR="00C5010E" w:rsidRPr="004739C2" w:rsidRDefault="00E25519" w:rsidP="00C268C0">
      <w:pPr>
        <w:pStyle w:val="Paragraphedeliste"/>
        <w:ind w:left="426" w:hanging="426"/>
        <w:rPr>
          <w:lang w:val="it-CH"/>
        </w:rPr>
      </w:pPr>
      <w:r w:rsidRPr="004739C2">
        <w:rPr>
          <w:lang w:val="it-CH"/>
        </w:rPr>
        <w:t>Previdenza professionale</w:t>
      </w:r>
    </w:p>
    <w:p w14:paraId="467FF3D7" w14:textId="6E8B08EE" w:rsidR="00C5010E" w:rsidRPr="00FC139B" w:rsidRDefault="00E25519" w:rsidP="000A6010">
      <w:pPr>
        <w:pStyle w:val="TextInset"/>
        <w:rPr>
          <w:rFonts w:ascii="Rubik Light" w:hAnsi="Rubik Light" w:cs="Rubik Light"/>
          <w:lang w:val="it-CH" w:eastAsia="ja-JP"/>
        </w:rPr>
      </w:pPr>
      <w:r w:rsidRPr="00FC139B">
        <w:rPr>
          <w:rFonts w:ascii="Rubik Light" w:hAnsi="Rubik Light" w:cs="Rubik Light"/>
          <w:lang w:val="it-CH" w:eastAsia="ja-JP"/>
        </w:rPr>
        <w:t>Ai sensi della Legge federale sulla previdenza professionale per la vecchiaia, i superstiti e l'invalidità (LPP), il giocatore è soggetto all’assicurazione obbligatoria sulla previdenza professionale dal momento in cui raggiunge il salario minimo LPP</w:t>
      </w:r>
      <w:r w:rsidRPr="00FC139B">
        <w:rPr>
          <w:rStyle w:val="Appelnotedebasdep"/>
          <w:rFonts w:ascii="Rubik Light" w:hAnsi="Rubik Light" w:cs="Rubik Light"/>
          <w:lang w:val="it-CH" w:eastAsia="ja-JP"/>
        </w:rPr>
        <w:footnoteReference w:id="6"/>
      </w:r>
      <w:r w:rsidRPr="00FC139B">
        <w:rPr>
          <w:rFonts w:ascii="Rubik Light" w:hAnsi="Rubik Light" w:cs="Rubik Light"/>
          <w:lang w:val="it-CH" w:eastAsia="ja-JP"/>
        </w:rPr>
        <w:t>. A tale scopo, il club si è affiliato al seguente istituto di previdenza:</w:t>
      </w:r>
    </w:p>
    <w:tbl>
      <w:tblPr>
        <w:tblW w:w="8715" w:type="dxa"/>
        <w:tblInd w:w="357" w:type="dxa"/>
        <w:shd w:val="clear" w:color="auto" w:fill="E6E6E6"/>
        <w:tblLook w:val="04A0" w:firstRow="1" w:lastRow="0" w:firstColumn="1" w:lastColumn="0" w:noHBand="0" w:noVBand="1"/>
      </w:tblPr>
      <w:tblGrid>
        <w:gridCol w:w="8715"/>
      </w:tblGrid>
      <w:tr w:rsidR="00C5010E" w:rsidRPr="00FC139B" w14:paraId="4AB0998A" w14:textId="77777777" w:rsidTr="00C5010E">
        <w:tc>
          <w:tcPr>
            <w:tcW w:w="8715" w:type="dxa"/>
            <w:tcBorders>
              <w:top w:val="nil"/>
              <w:left w:val="nil"/>
              <w:bottom w:val="single" w:sz="4" w:space="0" w:color="auto"/>
              <w:right w:val="nil"/>
            </w:tcBorders>
            <w:shd w:val="clear" w:color="auto" w:fill="E6E6E6"/>
            <w:tcMar>
              <w:top w:w="0" w:type="dxa"/>
              <w:left w:w="0" w:type="dxa"/>
              <w:bottom w:w="0" w:type="dxa"/>
              <w:right w:w="0" w:type="dxa"/>
            </w:tcMar>
          </w:tcPr>
          <w:p w14:paraId="35BA648F" w14:textId="77777777" w:rsidR="00C5010E" w:rsidRPr="00FC139B" w:rsidRDefault="00C5010E" w:rsidP="000A6010">
            <w:pPr>
              <w:pStyle w:val="TextInset"/>
              <w:rPr>
                <w:rFonts w:ascii="Rubik Light" w:hAnsi="Rubik Light" w:cs="Rubik Light"/>
                <w:lang w:val="it-CH" w:eastAsia="ja-JP"/>
              </w:rPr>
            </w:pPr>
          </w:p>
        </w:tc>
      </w:tr>
    </w:tbl>
    <w:p w14:paraId="73FF29EE" w14:textId="01F39460" w:rsidR="00C5010E" w:rsidRPr="00FC139B" w:rsidRDefault="00E25519" w:rsidP="000A6010">
      <w:pPr>
        <w:pStyle w:val="TextInset"/>
        <w:rPr>
          <w:rFonts w:ascii="Rubik Light" w:hAnsi="Rubik Light" w:cs="Rubik Light"/>
          <w:lang w:val="it-CH" w:eastAsia="ja-JP"/>
        </w:rPr>
      </w:pPr>
      <w:r w:rsidRPr="00FC139B">
        <w:rPr>
          <w:rFonts w:ascii="Rubik Light" w:hAnsi="Rubik Light" w:cs="Rubik Light"/>
          <w:lang w:val="it-CH" w:eastAsia="ja-JP"/>
        </w:rPr>
        <w:t>iscritto nel registro della previdenza professionale.</w:t>
      </w:r>
    </w:p>
    <w:p w14:paraId="27068965" w14:textId="77777777" w:rsidR="00E25519" w:rsidRPr="00FC139B" w:rsidRDefault="00E25519" w:rsidP="00E25519">
      <w:pPr>
        <w:pStyle w:val="TextInset"/>
        <w:rPr>
          <w:rFonts w:ascii="Rubik Light" w:hAnsi="Rubik Light" w:cs="Rubik Light"/>
          <w:lang w:val="it-CH" w:eastAsia="ja-JP"/>
        </w:rPr>
      </w:pPr>
      <w:r w:rsidRPr="00FC139B">
        <w:rPr>
          <w:rFonts w:ascii="Rubik Light" w:hAnsi="Rubik Light" w:cs="Rubik Light"/>
          <w:lang w:val="it-CH" w:eastAsia="ja-JP"/>
        </w:rPr>
        <w:t>Il giocatore ha diritto alla copertura dei rischi a norma di legge.</w:t>
      </w:r>
    </w:p>
    <w:p w14:paraId="309B676A" w14:textId="48AFBEF3" w:rsidR="00C5010E" w:rsidRPr="00FC139B" w:rsidRDefault="00E25519" w:rsidP="00E25519">
      <w:pPr>
        <w:pStyle w:val="TextInset"/>
        <w:rPr>
          <w:rFonts w:ascii="Rubik Light" w:hAnsi="Rubik Light" w:cs="Rubik Light"/>
          <w:lang w:val="it-CH" w:eastAsia="ja-JP"/>
        </w:rPr>
      </w:pPr>
      <w:r w:rsidRPr="00FC139B">
        <w:rPr>
          <w:rFonts w:ascii="Rubik Light" w:hAnsi="Rubik Light" w:cs="Rubik Light"/>
          <w:lang w:val="it-CH" w:eastAsia="ja-JP"/>
        </w:rPr>
        <w:t>Il club deve iscrivere il giocatore all’istituto di previdenza subito dopo l'inizio del rapporto di lavoro.</w:t>
      </w:r>
    </w:p>
    <w:p w14:paraId="193D573B" w14:textId="77777777" w:rsidR="00E25519" w:rsidRPr="004739C2" w:rsidRDefault="00E25519" w:rsidP="00E25519">
      <w:pPr>
        <w:pStyle w:val="TextInset"/>
        <w:rPr>
          <w:lang w:val="it-CH" w:eastAsia="ja-JP"/>
        </w:rPr>
      </w:pPr>
    </w:p>
    <w:p w14:paraId="54DB19B5" w14:textId="748F2DE7" w:rsidR="00C5010E" w:rsidRPr="004739C2" w:rsidRDefault="00E25519" w:rsidP="00C268C0">
      <w:pPr>
        <w:pStyle w:val="Paragraphedeliste"/>
        <w:ind w:left="426" w:hanging="426"/>
        <w:rPr>
          <w:lang w:val="it-CH" w:eastAsia="ja-JP"/>
        </w:rPr>
      </w:pPr>
      <w:r w:rsidRPr="004739C2">
        <w:rPr>
          <w:lang w:val="it-CH" w:eastAsia="ja-JP"/>
        </w:rPr>
        <w:t>Pene convenzionali e altre sanzioni</w:t>
      </w:r>
    </w:p>
    <w:p w14:paraId="1D51B6BA" w14:textId="77777777" w:rsidR="00E25519" w:rsidRPr="00A56054" w:rsidRDefault="00E25519" w:rsidP="00E25519">
      <w:pPr>
        <w:pStyle w:val="TextInset"/>
        <w:rPr>
          <w:rFonts w:ascii="Rubik Light" w:hAnsi="Rubik Light" w:cs="Rubik Light"/>
          <w:lang w:val="it-CH" w:eastAsia="ja-JP"/>
        </w:rPr>
      </w:pPr>
      <w:r w:rsidRPr="00A56054">
        <w:rPr>
          <w:rFonts w:ascii="Rubik Light" w:hAnsi="Rubik Light" w:cs="Rubik Light"/>
          <w:lang w:val="it-CH" w:eastAsia="ja-JP"/>
        </w:rPr>
        <w:t>In caso di grave o ripetuta inadempienza degli obblighi risultanti dal contratto concluso tra il club e il giocatore oppure di sanzioni inflitte da un organo sportivo (Swiss Basketball, Swiss Olympic, FIBA), il club può comminare nei confronti del giocatore colpevole, secondo la gravità dell’infrazione, le seguenti penali convenzionali (art. 160 ss. CO):</w:t>
      </w:r>
    </w:p>
    <w:p w14:paraId="774C8382" w14:textId="62DBB324" w:rsidR="00C5010E" w:rsidRPr="00A56054" w:rsidRDefault="00E25519" w:rsidP="00E25519">
      <w:pPr>
        <w:pStyle w:val="TextInset"/>
        <w:rPr>
          <w:rFonts w:ascii="Rubik Light" w:hAnsi="Rubik Light" w:cs="Rubik Light"/>
          <w:lang w:val="it-CH" w:eastAsia="ja-JP"/>
        </w:rPr>
      </w:pPr>
      <w:r w:rsidRPr="00A56054">
        <w:rPr>
          <w:rFonts w:ascii="Rubik Light" w:hAnsi="Rubik Light" w:cs="Rubik Light"/>
          <w:lang w:val="it-CH" w:eastAsia="ja-JP"/>
        </w:rPr>
        <w:t xml:space="preserve">In caso di comportamento non consono al di fuori del terreno di gioco (ripetuti e ingiustificati ritardi all’allenamento, rientri tardivi ingiustificati dalle vacanze, assenze ripetute e ingiustificate, violazione degli obblighi contrattuali, danneggiamento dell’immagine del club, ecc.), una penale di </w:t>
      </w:r>
      <w:r w:rsidR="00C5010E" w:rsidRPr="00A56054">
        <w:rPr>
          <w:rFonts w:ascii="Rubik Light" w:hAnsi="Rubik Light" w:cs="Rubik Light"/>
          <w:lang w:val="it-CH" w:eastAsia="ja-JP"/>
        </w:rPr>
        <w:t xml:space="preserve"> </w:t>
      </w:r>
    </w:p>
    <w:tbl>
      <w:tblPr>
        <w:tblW w:w="2835" w:type="dxa"/>
        <w:tblInd w:w="357" w:type="dxa"/>
        <w:shd w:val="clear" w:color="auto" w:fill="E6E6E6"/>
        <w:tblLook w:val="04A0" w:firstRow="1" w:lastRow="0" w:firstColumn="1" w:lastColumn="0" w:noHBand="0" w:noVBand="1"/>
      </w:tblPr>
      <w:tblGrid>
        <w:gridCol w:w="2835"/>
      </w:tblGrid>
      <w:tr w:rsidR="00C5010E" w:rsidRPr="00A56054" w14:paraId="2A387744" w14:textId="77777777" w:rsidTr="00C5010E">
        <w:tc>
          <w:tcPr>
            <w:tcW w:w="8715" w:type="dxa"/>
            <w:tcBorders>
              <w:top w:val="nil"/>
              <w:left w:val="nil"/>
              <w:bottom w:val="single" w:sz="4" w:space="0" w:color="auto"/>
              <w:right w:val="nil"/>
            </w:tcBorders>
            <w:shd w:val="clear" w:color="auto" w:fill="E6E6E6"/>
            <w:tcMar>
              <w:top w:w="0" w:type="dxa"/>
              <w:left w:w="0" w:type="dxa"/>
              <w:bottom w:w="0" w:type="dxa"/>
              <w:right w:w="0" w:type="dxa"/>
            </w:tcMar>
            <w:hideMark/>
          </w:tcPr>
          <w:p w14:paraId="4D5E0025" w14:textId="77777777" w:rsidR="00C5010E" w:rsidRPr="00A56054" w:rsidRDefault="00C5010E" w:rsidP="000A6010">
            <w:pPr>
              <w:pStyle w:val="TextInset"/>
              <w:rPr>
                <w:rFonts w:ascii="Rubik Light" w:hAnsi="Rubik Light" w:cs="Rubik Light"/>
                <w:lang w:val="it-CH" w:eastAsia="ja-JP"/>
              </w:rPr>
            </w:pPr>
            <w:r w:rsidRPr="00A56054">
              <w:rPr>
                <w:rFonts w:ascii="Rubik Light" w:hAnsi="Rubik Light" w:cs="Rubik Light"/>
                <w:lang w:val="it-CH" w:eastAsia="ja-JP"/>
              </w:rPr>
              <w:t xml:space="preserve">CHF </w:t>
            </w:r>
          </w:p>
        </w:tc>
      </w:tr>
    </w:tbl>
    <w:p w14:paraId="53442DCA" w14:textId="41C912C1" w:rsidR="00C5010E" w:rsidRPr="00A56054" w:rsidRDefault="00E25519" w:rsidP="000A6010">
      <w:pPr>
        <w:pStyle w:val="TextInset"/>
        <w:rPr>
          <w:rFonts w:ascii="Rubik Light" w:hAnsi="Rubik Light" w:cs="Rubik Light"/>
          <w:lang w:val="it-CH" w:eastAsia="ja-JP"/>
        </w:rPr>
      </w:pPr>
      <w:r w:rsidRPr="00A56054">
        <w:rPr>
          <w:rFonts w:ascii="Rubik Light" w:hAnsi="Rubik Light" w:cs="Rubik Light"/>
          <w:lang w:val="it-CH" w:eastAsia="ja-JP"/>
        </w:rPr>
        <w:t>massimo</w:t>
      </w:r>
      <w:r w:rsidRPr="00A56054">
        <w:rPr>
          <w:rStyle w:val="Appelnotedebasdep"/>
          <w:rFonts w:ascii="Rubik Light" w:hAnsi="Rubik Light" w:cs="Rubik Light"/>
          <w:lang w:val="it-CH" w:eastAsia="ja-JP"/>
        </w:rPr>
        <w:footnoteReference w:id="7"/>
      </w:r>
      <w:r w:rsidR="00C5010E" w:rsidRPr="00A56054">
        <w:rPr>
          <w:rFonts w:ascii="Rubik Light" w:hAnsi="Rubik Light" w:cs="Rubik Light"/>
          <w:lang w:val="it-CH" w:eastAsia="ja-JP"/>
        </w:rPr>
        <w:t>.</w:t>
      </w:r>
    </w:p>
    <w:p w14:paraId="640133AE" w14:textId="77777777" w:rsidR="00C73F54" w:rsidRPr="004739C2" w:rsidRDefault="00C73F54">
      <w:pPr>
        <w:spacing w:after="0" w:line="240" w:lineRule="auto"/>
        <w:rPr>
          <w:lang w:val="it-CH" w:eastAsia="ja-JP"/>
        </w:rPr>
      </w:pPr>
      <w:r w:rsidRPr="004739C2">
        <w:rPr>
          <w:lang w:val="it-CH" w:eastAsia="ja-JP"/>
        </w:rPr>
        <w:br w:type="page"/>
      </w:r>
    </w:p>
    <w:p w14:paraId="799D8029" w14:textId="560C9E54" w:rsidR="00C5010E" w:rsidRPr="00A56054" w:rsidRDefault="00E25519" w:rsidP="000A6010">
      <w:pPr>
        <w:pStyle w:val="TextInset"/>
        <w:rPr>
          <w:rFonts w:ascii="Rubik Light" w:hAnsi="Rubik Light" w:cs="Rubik Light"/>
          <w:lang w:val="it-CH" w:eastAsia="ja-JP"/>
        </w:rPr>
      </w:pPr>
      <w:r w:rsidRPr="00A56054">
        <w:rPr>
          <w:rFonts w:ascii="Rubik Light" w:hAnsi="Rubik Light" w:cs="Rubik Light"/>
          <w:lang w:val="it-CH" w:eastAsia="ja-JP"/>
        </w:rPr>
        <w:lastRenderedPageBreak/>
        <w:t xml:space="preserve">In caso di gesto sconveniente, insulti o aggressione fisica senza lesioni corporali contro un terzo sul terreno di gioco (in particolare contro l’arbitro, un altro rappresentante ufficiale, un avversario o una persona del pubblico), una penale di </w:t>
      </w:r>
      <w:r w:rsidR="00C5010E" w:rsidRPr="00A56054">
        <w:rPr>
          <w:rFonts w:ascii="Rubik Light" w:hAnsi="Rubik Light" w:cs="Rubik Light"/>
          <w:lang w:val="it-CH" w:eastAsia="ja-JP"/>
        </w:rPr>
        <w:t xml:space="preserve"> </w:t>
      </w:r>
    </w:p>
    <w:tbl>
      <w:tblPr>
        <w:tblW w:w="2835" w:type="dxa"/>
        <w:tblInd w:w="357" w:type="dxa"/>
        <w:shd w:val="clear" w:color="auto" w:fill="E6E6E6"/>
        <w:tblLook w:val="04A0" w:firstRow="1" w:lastRow="0" w:firstColumn="1" w:lastColumn="0" w:noHBand="0" w:noVBand="1"/>
      </w:tblPr>
      <w:tblGrid>
        <w:gridCol w:w="2835"/>
      </w:tblGrid>
      <w:tr w:rsidR="00C5010E" w:rsidRPr="00A56054" w14:paraId="0CE8DF0B" w14:textId="77777777" w:rsidTr="00C5010E">
        <w:tc>
          <w:tcPr>
            <w:tcW w:w="2835" w:type="dxa"/>
            <w:tcBorders>
              <w:top w:val="nil"/>
              <w:left w:val="nil"/>
              <w:bottom w:val="single" w:sz="4" w:space="0" w:color="auto"/>
              <w:right w:val="nil"/>
            </w:tcBorders>
            <w:shd w:val="clear" w:color="auto" w:fill="E6E6E6"/>
            <w:tcMar>
              <w:top w:w="0" w:type="dxa"/>
              <w:left w:w="0" w:type="dxa"/>
              <w:bottom w:w="0" w:type="dxa"/>
              <w:right w:w="0" w:type="dxa"/>
            </w:tcMar>
            <w:hideMark/>
          </w:tcPr>
          <w:p w14:paraId="2A4AA6AC" w14:textId="77777777" w:rsidR="00C5010E" w:rsidRPr="00A56054" w:rsidRDefault="00C5010E" w:rsidP="000A6010">
            <w:pPr>
              <w:pStyle w:val="TextInset"/>
              <w:rPr>
                <w:rFonts w:ascii="Rubik Light" w:hAnsi="Rubik Light" w:cs="Rubik Light"/>
                <w:lang w:val="it-CH" w:eastAsia="ja-JP"/>
              </w:rPr>
            </w:pPr>
            <w:r w:rsidRPr="00A56054">
              <w:rPr>
                <w:rFonts w:ascii="Rubik Light" w:hAnsi="Rubik Light" w:cs="Rubik Light"/>
                <w:lang w:val="it-CH" w:eastAsia="ja-JP"/>
              </w:rPr>
              <w:t xml:space="preserve">CHF </w:t>
            </w:r>
          </w:p>
        </w:tc>
      </w:tr>
    </w:tbl>
    <w:p w14:paraId="7F7B9158" w14:textId="5D2A867F" w:rsidR="00C5010E" w:rsidRPr="00A56054" w:rsidRDefault="00E25519" w:rsidP="000A6010">
      <w:pPr>
        <w:pStyle w:val="TextInset"/>
        <w:rPr>
          <w:rFonts w:ascii="Rubik Light" w:hAnsi="Rubik Light" w:cs="Rubik Light"/>
          <w:lang w:val="it-CH" w:eastAsia="ja-JP"/>
        </w:rPr>
      </w:pPr>
      <w:r w:rsidRPr="00A56054">
        <w:rPr>
          <w:rFonts w:ascii="Rubik Light" w:hAnsi="Rubik Light" w:cs="Rubik Light"/>
          <w:lang w:val="it-CH" w:eastAsia="ja-JP"/>
        </w:rPr>
        <w:t>massimo</w:t>
      </w:r>
      <w:r w:rsidR="00C5010E" w:rsidRPr="00A56054">
        <w:rPr>
          <w:rFonts w:ascii="Rubik Light" w:hAnsi="Rubik Light" w:cs="Rubik Light"/>
          <w:lang w:val="it-CH" w:eastAsia="ja-JP"/>
        </w:rPr>
        <w:t>.</w:t>
      </w:r>
    </w:p>
    <w:p w14:paraId="440FA362" w14:textId="582FAD1C" w:rsidR="00C5010E" w:rsidRPr="00A56054" w:rsidRDefault="00E25519" w:rsidP="000A6010">
      <w:pPr>
        <w:pStyle w:val="TextInset"/>
        <w:rPr>
          <w:rFonts w:ascii="Rubik Light" w:hAnsi="Rubik Light" w:cs="Rubik Light"/>
          <w:lang w:val="it-CH" w:eastAsia="ja-JP"/>
        </w:rPr>
      </w:pPr>
      <w:r w:rsidRPr="00A56054">
        <w:rPr>
          <w:rFonts w:ascii="Rubik Light" w:hAnsi="Rubik Light" w:cs="Rubik Light"/>
          <w:lang w:val="it-CH" w:eastAsia="ja-JP"/>
        </w:rPr>
        <w:t>In ogni caso, la penale deve essere proporzionata alla gravità del comportamento del giocatore. Inoltre, il club può sospendere il giocatore. Infliggendo una penale convenzionale, il club non rinuncia né al suo diritto di risolvere il contratto per cause gravi, né a quello di esigere il risarcimento del danno per vie legali.</w:t>
      </w:r>
    </w:p>
    <w:p w14:paraId="3810ED2E" w14:textId="77777777" w:rsidR="00E25519" w:rsidRPr="004739C2" w:rsidRDefault="00E25519" w:rsidP="000A6010">
      <w:pPr>
        <w:pStyle w:val="TextInset"/>
        <w:rPr>
          <w:lang w:val="it-CH" w:eastAsia="ja-JP"/>
        </w:rPr>
      </w:pPr>
    </w:p>
    <w:p w14:paraId="10CB9ED8" w14:textId="66E5B397" w:rsidR="00C5010E" w:rsidRPr="004739C2" w:rsidRDefault="00E25519" w:rsidP="00C268C0">
      <w:pPr>
        <w:pStyle w:val="Paragraphedeliste"/>
        <w:ind w:left="426" w:hanging="426"/>
        <w:rPr>
          <w:lang w:val="it-CH" w:eastAsia="ja-JP"/>
        </w:rPr>
      </w:pPr>
      <w:r w:rsidRPr="004739C2">
        <w:rPr>
          <w:lang w:val="it-CH" w:eastAsia="ja-JP"/>
        </w:rPr>
        <w:t>Accordi particolari tra le parti</w:t>
      </w:r>
    </w:p>
    <w:p w14:paraId="6E998AE6" w14:textId="77777777" w:rsidR="00C5010E" w:rsidRPr="004739C2" w:rsidRDefault="00C5010E" w:rsidP="00C5010E">
      <w:pPr>
        <w:tabs>
          <w:tab w:val="left" w:pos="567"/>
        </w:tabs>
        <w:spacing w:after="0" w:line="260" w:lineRule="exact"/>
        <w:rPr>
          <w:rFonts w:eastAsia="MS Mincho" w:cs="Rubik Light"/>
          <w:szCs w:val="24"/>
          <w:lang w:val="it-CH" w:eastAsia="ja-JP"/>
        </w:rPr>
      </w:pPr>
    </w:p>
    <w:tbl>
      <w:tblPr>
        <w:tblW w:w="0" w:type="auto"/>
        <w:tblInd w:w="426" w:type="dxa"/>
        <w:shd w:val="clear" w:color="auto" w:fill="E6E6E6"/>
        <w:tblLook w:val="04A0" w:firstRow="1" w:lastRow="0" w:firstColumn="1" w:lastColumn="0" w:noHBand="0" w:noVBand="1"/>
      </w:tblPr>
      <w:tblGrid>
        <w:gridCol w:w="8600"/>
      </w:tblGrid>
      <w:tr w:rsidR="00C5010E" w:rsidRPr="00A56054" w14:paraId="7D211D52" w14:textId="77777777" w:rsidTr="00C73F54">
        <w:trPr>
          <w:trHeight w:val="2341"/>
        </w:trPr>
        <w:tc>
          <w:tcPr>
            <w:tcW w:w="8778" w:type="dxa"/>
            <w:shd w:val="clear" w:color="auto" w:fill="E6E6E6"/>
            <w:tcMar>
              <w:top w:w="0" w:type="dxa"/>
              <w:left w:w="0" w:type="dxa"/>
              <w:bottom w:w="0" w:type="dxa"/>
              <w:right w:w="0" w:type="dxa"/>
            </w:tcMar>
          </w:tcPr>
          <w:p w14:paraId="13728FDF"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p w14:paraId="2D060A4C"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p w14:paraId="5BC5C67F"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p w14:paraId="4D5CDB84"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p w14:paraId="7E5E2793"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tc>
      </w:tr>
    </w:tbl>
    <w:p w14:paraId="7A6EDAC8" w14:textId="77777777" w:rsidR="00C5010E" w:rsidRPr="004739C2" w:rsidRDefault="00C5010E" w:rsidP="00C5010E">
      <w:pPr>
        <w:tabs>
          <w:tab w:val="left" w:pos="567"/>
        </w:tabs>
        <w:spacing w:after="0" w:line="260" w:lineRule="exact"/>
        <w:rPr>
          <w:rFonts w:eastAsia="MS Mincho" w:cs="Rubik Light"/>
          <w:szCs w:val="24"/>
          <w:lang w:val="it-CH" w:eastAsia="ja-JP"/>
        </w:rPr>
      </w:pPr>
    </w:p>
    <w:p w14:paraId="09CC1E93" w14:textId="77777777" w:rsidR="00C5010E" w:rsidRPr="004739C2" w:rsidRDefault="00C5010E" w:rsidP="00C5010E">
      <w:pPr>
        <w:spacing w:after="0" w:line="360" w:lineRule="auto"/>
        <w:rPr>
          <w:rFonts w:eastAsia="MS Mincho" w:cs="Rubik Light"/>
          <w:sz w:val="24"/>
          <w:szCs w:val="24"/>
          <w:lang w:val="it-CH" w:eastAsia="ja-JP"/>
        </w:rPr>
      </w:pPr>
      <w:r w:rsidRPr="004739C2">
        <w:rPr>
          <w:rFonts w:eastAsia="MS Mincho" w:cs="Rubik Light"/>
          <w:sz w:val="24"/>
          <w:szCs w:val="24"/>
          <w:lang w:val="it-CH" w:eastAsia="ja-JP"/>
        </w:rPr>
        <w:br w:type="page"/>
      </w:r>
    </w:p>
    <w:p w14:paraId="76BDA0E0" w14:textId="129559A6" w:rsidR="00C5010E" w:rsidRPr="004739C2" w:rsidRDefault="00E25519" w:rsidP="00C268C0">
      <w:pPr>
        <w:pStyle w:val="Paragraphedeliste"/>
        <w:ind w:left="426" w:hanging="426"/>
        <w:rPr>
          <w:lang w:val="it-CH" w:eastAsia="ja-JP"/>
        </w:rPr>
      </w:pPr>
      <w:r w:rsidRPr="004739C2">
        <w:rPr>
          <w:lang w:val="it-CH" w:eastAsia="ja-JP"/>
        </w:rPr>
        <w:lastRenderedPageBreak/>
        <w:t>Disposizioni finali</w:t>
      </w:r>
    </w:p>
    <w:p w14:paraId="7D5CFAAE" w14:textId="01D88F1B" w:rsidR="00C5010E" w:rsidRPr="00A56054" w:rsidRDefault="00E25519" w:rsidP="000A6010">
      <w:pPr>
        <w:pStyle w:val="TextInset"/>
        <w:rPr>
          <w:rFonts w:ascii="Rubik Light" w:hAnsi="Rubik Light" w:cs="Rubik Light"/>
          <w:sz w:val="20"/>
          <w:szCs w:val="20"/>
          <w:lang w:val="it-CH" w:eastAsia="ja-JP"/>
        </w:rPr>
      </w:pPr>
      <w:r w:rsidRPr="00A56054">
        <w:rPr>
          <w:rFonts w:ascii="Rubik Light" w:hAnsi="Rubik Light" w:cs="Rubik Light"/>
          <w:sz w:val="20"/>
          <w:szCs w:val="20"/>
          <w:lang w:val="it-CH" w:eastAsia="ja-JP"/>
        </w:rPr>
        <w:t xml:space="preserve">Sottoscrivendo il presente contratto, le parti contraenti confermano di essere a conoscenza e di accettare il contenuto di tutte le componenti del contratto (contratto di lavoro, CG, compresi i relativi allegati). </w:t>
      </w:r>
    </w:p>
    <w:p w14:paraId="5E0C0152" w14:textId="6D2686A9" w:rsidR="00C5010E" w:rsidRPr="00A56054" w:rsidRDefault="00E25519" w:rsidP="000A6010">
      <w:pPr>
        <w:pStyle w:val="TextInset"/>
        <w:rPr>
          <w:rFonts w:ascii="Rubik Light" w:hAnsi="Rubik Light" w:cs="Rubik Light"/>
          <w:sz w:val="20"/>
          <w:szCs w:val="20"/>
          <w:lang w:val="it-CH" w:eastAsia="ja-JP"/>
        </w:rPr>
      </w:pPr>
      <w:r w:rsidRPr="00A56054">
        <w:rPr>
          <w:rFonts w:ascii="Rubik Light" w:hAnsi="Rubik Light" w:cs="Rubik Light"/>
          <w:sz w:val="20"/>
          <w:szCs w:val="20"/>
          <w:u w:val="single"/>
          <w:lang w:val="it-CH" w:eastAsia="ja-JP"/>
        </w:rPr>
        <w:t>Controversie</w:t>
      </w:r>
      <w:r w:rsidRPr="00A56054">
        <w:rPr>
          <w:rFonts w:ascii="Rubik Light" w:hAnsi="Rubik Light" w:cs="Rubik Light"/>
          <w:sz w:val="20"/>
          <w:szCs w:val="20"/>
          <w:lang w:val="it-CH" w:eastAsia="ja-JP"/>
        </w:rPr>
        <w:t xml:space="preserve"> (art. </w:t>
      </w:r>
      <w:r w:rsidR="00D26EBD" w:rsidRPr="00A56054">
        <w:rPr>
          <w:rFonts w:ascii="Rubik Light" w:hAnsi="Rubik Light" w:cs="Rubik Light"/>
          <w:sz w:val="20"/>
          <w:szCs w:val="20"/>
          <w:lang w:val="it-CH" w:eastAsia="ja-JP"/>
        </w:rPr>
        <w:t>39</w:t>
      </w:r>
      <w:r w:rsidRPr="00A56054">
        <w:rPr>
          <w:rFonts w:ascii="Rubik Light" w:hAnsi="Rubik Light" w:cs="Rubik Light"/>
          <w:sz w:val="20"/>
          <w:szCs w:val="20"/>
          <w:lang w:val="it-CH" w:eastAsia="ja-JP"/>
        </w:rPr>
        <w:t xml:space="preserve"> CG)</w:t>
      </w:r>
    </w:p>
    <w:p w14:paraId="21C4F09C" w14:textId="3F36DBBE" w:rsidR="00C5010E" w:rsidRPr="00A56054" w:rsidRDefault="00E76743" w:rsidP="000A6010">
      <w:pPr>
        <w:pStyle w:val="TextInset"/>
        <w:rPr>
          <w:rFonts w:ascii="Rubik Light" w:hAnsi="Rubik Light" w:cs="Rubik Light"/>
          <w:sz w:val="20"/>
          <w:szCs w:val="20"/>
          <w:lang w:val="it-CH" w:eastAsia="ja-JP"/>
        </w:rPr>
      </w:pPr>
      <w:r w:rsidRPr="00A56054">
        <w:rPr>
          <w:rFonts w:ascii="Rubik Light" w:hAnsi="Rubik Light" w:cs="Rubik Light"/>
          <w:sz w:val="20"/>
          <w:szCs w:val="20"/>
          <w:lang w:val="it-CH" w:eastAsia="ja-JP"/>
        </w:rPr>
        <w:t>Qualsiasi controversia che dovesse insorgere da o in relazione al presente contratto sarà sottoposta:</w:t>
      </w:r>
    </w:p>
    <w:p w14:paraId="4EFB492D" w14:textId="653A55B4" w:rsidR="00C5010E" w:rsidRPr="00A56054" w:rsidRDefault="00E76743" w:rsidP="000A6010">
      <w:pPr>
        <w:pStyle w:val="TextInset"/>
        <w:rPr>
          <w:rFonts w:ascii="Rubik Light" w:hAnsi="Rubik Light" w:cs="Rubik Light"/>
          <w:i/>
          <w:sz w:val="20"/>
          <w:szCs w:val="20"/>
          <w:lang w:val="it-CH" w:eastAsia="ja-JP"/>
        </w:rPr>
      </w:pPr>
      <w:r w:rsidRPr="00A56054">
        <w:rPr>
          <w:rFonts w:ascii="Rubik Light" w:hAnsi="Rubik Light" w:cs="Rubik Light"/>
          <w:i/>
          <w:sz w:val="20"/>
          <w:szCs w:val="20"/>
          <w:u w:val="single"/>
          <w:lang w:val="it-CH" w:eastAsia="ja-JP"/>
        </w:rPr>
        <w:t>Crociare la voce che interessa</w:t>
      </w:r>
      <w:r w:rsidRPr="00A56054">
        <w:rPr>
          <w:rFonts w:ascii="Rubik Light" w:hAnsi="Rubik Light" w:cs="Rubik Light"/>
          <w:i/>
          <w:sz w:val="20"/>
          <w:szCs w:val="20"/>
          <w:lang w:val="it-CH" w:eastAsia="ja-JP"/>
        </w:rPr>
        <w:t>:</w:t>
      </w:r>
    </w:p>
    <w:p w14:paraId="09F6C64A" w14:textId="0FF9137E" w:rsidR="00191620" w:rsidRPr="00A56054" w:rsidRDefault="00191620" w:rsidP="000A6010">
      <w:pPr>
        <w:pStyle w:val="TextInset"/>
        <w:rPr>
          <w:rFonts w:ascii="Rubik Light" w:hAnsi="Rubik Light" w:cs="Rubik Light"/>
          <w:iCs/>
          <w:sz w:val="14"/>
          <w:szCs w:val="20"/>
          <w:lang w:val="it-CH" w:eastAsia="ja-JP"/>
        </w:rPr>
      </w:pPr>
      <w:r w:rsidRPr="00A56054">
        <w:rPr>
          <w:rFonts w:ascii="Rubik Light" w:hAnsi="Rubik Light" w:cs="Rubik Light"/>
          <w:iCs/>
          <w:sz w:val="20"/>
          <w:szCs w:val="20"/>
          <w:lang w:val="it-CH" w:eastAsia="ja-JP"/>
        </w:rPr>
        <w:t>Solo per i giocatori che</w:t>
      </w:r>
      <w:r w:rsidR="00EA71D7" w:rsidRPr="00A56054">
        <w:rPr>
          <w:rFonts w:ascii="Rubik Light" w:hAnsi="Rubik Light" w:cs="Rubik Light"/>
          <w:iCs/>
          <w:sz w:val="20"/>
          <w:szCs w:val="20"/>
          <w:lang w:val="it-CH" w:eastAsia="ja-JP"/>
        </w:rPr>
        <w:t xml:space="preserve"> mantengono la residenza all’estero durante il contratto:</w:t>
      </w:r>
    </w:p>
    <w:p w14:paraId="19333192" w14:textId="0B2B9074" w:rsidR="00C5010E" w:rsidRPr="00A56054" w:rsidRDefault="004739C2" w:rsidP="004739C2">
      <w:pPr>
        <w:pStyle w:val="Paragraphedeliste"/>
        <w:numPr>
          <w:ilvl w:val="0"/>
          <w:numId w:val="33"/>
        </w:numPr>
        <w:spacing w:after="0" w:line="220" w:lineRule="exact"/>
        <w:jc w:val="both"/>
        <w:rPr>
          <w:rFonts w:eastAsia="MS Mincho" w:cs="Rubik Light"/>
          <w:sz w:val="20"/>
          <w:lang w:val="it-CH" w:eastAsia="ja-JP"/>
        </w:rPr>
      </w:pPr>
      <w:r w:rsidRPr="00A56054">
        <w:rPr>
          <w:rFonts w:eastAsia="MS Mincho" w:cs="Rubik Light"/>
          <w:sz w:val="20"/>
          <w:lang w:val="it-CH" w:eastAsia="ja-JP"/>
        </w:rPr>
        <w:t>al Tribunale Arbitrale del Basketball (BAT) di Ginevra (Svizzera) e sarà risolta in conformità con il Regolamento Arbitrale della BAT da un unico arbitro nominato dal Presidente della BAT. L'arbitrato avrà luogo a Ginevra (Svizzera). L'arbitrato sarà disciplinato dal capitolo 12 della legge federale sul diritto internazionale privato, a prescindere dal domicilio delle parti interessate. La lingua dell'arbitrato sarà l'inglese. L'arbitro statuirà secondo equità</w:t>
      </w:r>
      <w:r w:rsidR="00C5010E" w:rsidRPr="00A56054">
        <w:rPr>
          <w:rFonts w:eastAsia="MS Mincho" w:cs="Rubik Light"/>
          <w:sz w:val="20"/>
          <w:lang w:val="it-CH" w:eastAsia="ja-JP"/>
        </w:rPr>
        <w:t>.</w:t>
      </w:r>
    </w:p>
    <w:p w14:paraId="3D2369D2" w14:textId="3B081905" w:rsidR="00C5010E" w:rsidRPr="00A56054" w:rsidRDefault="00C5010E" w:rsidP="0039609F">
      <w:pPr>
        <w:tabs>
          <w:tab w:val="left" w:pos="567"/>
        </w:tabs>
        <w:spacing w:after="0" w:line="260" w:lineRule="exact"/>
        <w:ind w:firstLine="426"/>
        <w:jc w:val="both"/>
        <w:rPr>
          <w:rFonts w:ascii="Rubik Light" w:hAnsi="Rubik Light" w:cs="Rubik Light"/>
          <w:sz w:val="20"/>
          <w:szCs w:val="20"/>
          <w:lang w:val="it-CH" w:eastAsia="ja-JP"/>
        </w:rPr>
      </w:pPr>
      <w:r w:rsidRPr="00A56054">
        <w:rPr>
          <w:rFonts w:ascii="Rubik Light" w:hAnsi="Rubik Light" w:cs="Rubik Light"/>
          <w:sz w:val="20"/>
          <w:szCs w:val="20"/>
          <w:lang w:val="it-CH" w:eastAsia="ja-JP"/>
        </w:rPr>
        <w:t>o</w:t>
      </w:r>
    </w:p>
    <w:p w14:paraId="129F84B1" w14:textId="77777777" w:rsidR="00C5010E" w:rsidRPr="00A56054" w:rsidRDefault="00C5010E" w:rsidP="00C5010E">
      <w:pPr>
        <w:tabs>
          <w:tab w:val="left" w:pos="567"/>
        </w:tabs>
        <w:spacing w:after="0" w:line="260" w:lineRule="exact"/>
        <w:ind w:left="357"/>
        <w:jc w:val="both"/>
        <w:rPr>
          <w:rFonts w:eastAsia="MS Mincho" w:cs="Rubik Light"/>
          <w:sz w:val="20"/>
          <w:lang w:val="it-CH" w:eastAsia="ja-JP"/>
        </w:rPr>
      </w:pPr>
    </w:p>
    <w:p w14:paraId="0CB24741" w14:textId="7D063D9D" w:rsidR="00C5010E" w:rsidRPr="00A56054" w:rsidRDefault="004739C2" w:rsidP="004739C2">
      <w:pPr>
        <w:pStyle w:val="Paragraphedeliste"/>
        <w:numPr>
          <w:ilvl w:val="0"/>
          <w:numId w:val="33"/>
        </w:numPr>
        <w:spacing w:after="0" w:line="260" w:lineRule="exact"/>
        <w:jc w:val="both"/>
        <w:rPr>
          <w:rFonts w:eastAsia="MS Mincho" w:cs="Rubik Light"/>
          <w:sz w:val="20"/>
          <w:lang w:val="it-CH" w:eastAsia="ja-JP"/>
        </w:rPr>
      </w:pPr>
      <w:r w:rsidRPr="00A56054">
        <w:rPr>
          <w:rFonts w:eastAsia="MS Mincho" w:cs="Rubik Light"/>
          <w:sz w:val="20"/>
          <w:lang w:val="it-CH" w:eastAsia="ja-JP"/>
        </w:rPr>
        <w:t>ai tribunali ordinari</w:t>
      </w:r>
      <w:r w:rsidR="00C5010E" w:rsidRPr="00A56054">
        <w:rPr>
          <w:rFonts w:eastAsia="MS Mincho" w:cs="Rubik Light"/>
          <w:sz w:val="20"/>
          <w:lang w:val="it-CH" w:eastAsia="ja-JP"/>
        </w:rPr>
        <w:t>.</w:t>
      </w:r>
    </w:p>
    <w:p w14:paraId="2E6450FF" w14:textId="77777777" w:rsidR="00C5010E" w:rsidRPr="00A56054" w:rsidRDefault="00C5010E" w:rsidP="00C5010E">
      <w:pPr>
        <w:tabs>
          <w:tab w:val="left" w:pos="567"/>
        </w:tabs>
        <w:spacing w:after="0" w:line="260" w:lineRule="exact"/>
        <w:rPr>
          <w:rFonts w:eastAsia="MS Mincho" w:cs="Rubik Light"/>
          <w:sz w:val="20"/>
          <w:lang w:val="it-CH" w:eastAsia="ja-JP"/>
        </w:rPr>
      </w:pPr>
    </w:p>
    <w:tbl>
      <w:tblPr>
        <w:tblW w:w="0" w:type="auto"/>
        <w:tblInd w:w="426" w:type="dxa"/>
        <w:tblLayout w:type="fixed"/>
        <w:tblLook w:val="04A0" w:firstRow="1" w:lastRow="0" w:firstColumn="1" w:lastColumn="0" w:noHBand="0" w:noVBand="1"/>
      </w:tblPr>
      <w:tblGrid>
        <w:gridCol w:w="3827"/>
        <w:gridCol w:w="567"/>
        <w:gridCol w:w="4253"/>
      </w:tblGrid>
      <w:tr w:rsidR="004739C2" w:rsidRPr="004739C2" w14:paraId="4401566D" w14:textId="77777777" w:rsidTr="004739C2">
        <w:tc>
          <w:tcPr>
            <w:tcW w:w="3827" w:type="dxa"/>
            <w:tcBorders>
              <w:top w:val="nil"/>
              <w:left w:val="nil"/>
              <w:bottom w:val="single" w:sz="2" w:space="0" w:color="auto"/>
              <w:right w:val="nil"/>
            </w:tcBorders>
            <w:shd w:val="clear" w:color="auto" w:fill="E6E6E6"/>
            <w:tcMar>
              <w:top w:w="0" w:type="dxa"/>
              <w:left w:w="0" w:type="dxa"/>
              <w:bottom w:w="0" w:type="dxa"/>
              <w:right w:w="0" w:type="dxa"/>
            </w:tcMar>
          </w:tcPr>
          <w:p w14:paraId="59840BF2" w14:textId="77777777" w:rsidR="004739C2" w:rsidRPr="004739C2" w:rsidRDefault="004739C2" w:rsidP="004739C2">
            <w:pPr>
              <w:tabs>
                <w:tab w:val="left" w:pos="567"/>
              </w:tabs>
              <w:spacing w:after="0" w:line="640" w:lineRule="exact"/>
              <w:rPr>
                <w:rFonts w:eastAsia="MS Mincho" w:cs="Rubik Light"/>
                <w:szCs w:val="24"/>
                <w:lang w:val="it-CH" w:eastAsia="ja-JP"/>
              </w:rPr>
            </w:pPr>
          </w:p>
        </w:tc>
        <w:tc>
          <w:tcPr>
            <w:tcW w:w="567" w:type="dxa"/>
            <w:tcMar>
              <w:top w:w="0" w:type="dxa"/>
              <w:left w:w="0" w:type="dxa"/>
              <w:bottom w:w="0" w:type="dxa"/>
              <w:right w:w="0" w:type="dxa"/>
            </w:tcMar>
          </w:tcPr>
          <w:p w14:paraId="39CB1D6E" w14:textId="77777777" w:rsidR="004739C2" w:rsidRPr="004739C2" w:rsidRDefault="004739C2" w:rsidP="004739C2">
            <w:pPr>
              <w:tabs>
                <w:tab w:val="left" w:pos="567"/>
              </w:tabs>
              <w:spacing w:after="0" w:line="640" w:lineRule="exact"/>
              <w:rPr>
                <w:rFonts w:eastAsia="MS Mincho" w:cs="Rubik Light"/>
                <w:szCs w:val="24"/>
                <w:lang w:val="it-CH" w:eastAsia="ja-JP"/>
              </w:rPr>
            </w:pPr>
          </w:p>
        </w:tc>
        <w:tc>
          <w:tcPr>
            <w:tcW w:w="4253" w:type="dxa"/>
            <w:tcBorders>
              <w:top w:val="nil"/>
              <w:left w:val="nil"/>
              <w:bottom w:val="single" w:sz="2" w:space="0" w:color="auto"/>
              <w:right w:val="nil"/>
            </w:tcBorders>
            <w:shd w:val="clear" w:color="auto" w:fill="E6E6E6"/>
            <w:tcMar>
              <w:top w:w="0" w:type="dxa"/>
              <w:left w:w="0" w:type="dxa"/>
              <w:bottom w:w="0" w:type="dxa"/>
              <w:right w:w="0" w:type="dxa"/>
            </w:tcMar>
          </w:tcPr>
          <w:p w14:paraId="4034C89F" w14:textId="77777777" w:rsidR="004739C2" w:rsidRPr="004739C2" w:rsidRDefault="004739C2" w:rsidP="004739C2">
            <w:pPr>
              <w:tabs>
                <w:tab w:val="left" w:pos="567"/>
              </w:tabs>
              <w:spacing w:after="0" w:line="640" w:lineRule="exact"/>
              <w:rPr>
                <w:rFonts w:eastAsia="MS Mincho" w:cs="Rubik Light"/>
                <w:szCs w:val="24"/>
                <w:lang w:val="it-CH" w:eastAsia="ja-JP"/>
              </w:rPr>
            </w:pPr>
          </w:p>
        </w:tc>
      </w:tr>
      <w:tr w:rsidR="004739C2" w:rsidRPr="00A56054" w14:paraId="68057F7C" w14:textId="77777777" w:rsidTr="004739C2">
        <w:tc>
          <w:tcPr>
            <w:tcW w:w="3827" w:type="dxa"/>
            <w:tcBorders>
              <w:top w:val="single" w:sz="2" w:space="0" w:color="auto"/>
              <w:left w:val="nil"/>
              <w:bottom w:val="nil"/>
              <w:right w:val="nil"/>
            </w:tcBorders>
            <w:tcMar>
              <w:top w:w="0" w:type="dxa"/>
              <w:left w:w="0" w:type="dxa"/>
              <w:bottom w:w="0" w:type="dxa"/>
              <w:right w:w="0" w:type="dxa"/>
            </w:tcMar>
            <w:hideMark/>
          </w:tcPr>
          <w:p w14:paraId="025D6533" w14:textId="2096D623"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roofErr w:type="spellStart"/>
            <w:r w:rsidRPr="00A56054">
              <w:rPr>
                <w:rFonts w:ascii="Rubik Light" w:hAnsi="Rubik Light" w:cs="Rubik Light"/>
                <w:sz w:val="20"/>
                <w:szCs w:val="20"/>
              </w:rPr>
              <w:t>Luogo</w:t>
            </w:r>
            <w:proofErr w:type="spellEnd"/>
            <w:r w:rsidRPr="00A56054">
              <w:rPr>
                <w:rFonts w:ascii="Rubik Light" w:hAnsi="Rubik Light" w:cs="Rubik Light"/>
                <w:sz w:val="20"/>
                <w:szCs w:val="20"/>
              </w:rPr>
              <w:t xml:space="preserve"> e data</w:t>
            </w:r>
          </w:p>
        </w:tc>
        <w:tc>
          <w:tcPr>
            <w:tcW w:w="567" w:type="dxa"/>
            <w:tcMar>
              <w:top w:w="0" w:type="dxa"/>
              <w:left w:w="0" w:type="dxa"/>
              <w:bottom w:w="0" w:type="dxa"/>
              <w:right w:w="0" w:type="dxa"/>
            </w:tcMar>
          </w:tcPr>
          <w:p w14:paraId="54000196" w14:textId="77777777"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
        </w:tc>
        <w:tc>
          <w:tcPr>
            <w:tcW w:w="4253" w:type="dxa"/>
            <w:tcBorders>
              <w:top w:val="single" w:sz="2" w:space="0" w:color="auto"/>
              <w:left w:val="nil"/>
              <w:bottom w:val="nil"/>
              <w:right w:val="nil"/>
            </w:tcBorders>
            <w:tcMar>
              <w:top w:w="0" w:type="dxa"/>
              <w:left w:w="0" w:type="dxa"/>
              <w:bottom w:w="0" w:type="dxa"/>
              <w:right w:w="0" w:type="dxa"/>
            </w:tcMar>
            <w:hideMark/>
          </w:tcPr>
          <w:p w14:paraId="1F49A9D8" w14:textId="36E599FE"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roofErr w:type="spellStart"/>
            <w:r w:rsidRPr="00A56054">
              <w:rPr>
                <w:rFonts w:ascii="Rubik Light" w:hAnsi="Rubik Light" w:cs="Rubik Light"/>
                <w:sz w:val="20"/>
                <w:szCs w:val="20"/>
              </w:rPr>
              <w:t>Luogo</w:t>
            </w:r>
            <w:proofErr w:type="spellEnd"/>
            <w:r w:rsidRPr="00A56054">
              <w:rPr>
                <w:rFonts w:ascii="Rubik Light" w:hAnsi="Rubik Light" w:cs="Rubik Light"/>
                <w:sz w:val="20"/>
                <w:szCs w:val="20"/>
              </w:rPr>
              <w:t xml:space="preserve"> e data</w:t>
            </w:r>
          </w:p>
        </w:tc>
      </w:tr>
      <w:tr w:rsidR="004739C2" w:rsidRPr="004739C2" w14:paraId="3A85B056" w14:textId="77777777" w:rsidTr="004739C2">
        <w:trPr>
          <w:trHeight w:val="787"/>
        </w:trPr>
        <w:tc>
          <w:tcPr>
            <w:tcW w:w="3827" w:type="dxa"/>
            <w:tcBorders>
              <w:top w:val="nil"/>
              <w:left w:val="nil"/>
              <w:bottom w:val="single" w:sz="2" w:space="0" w:color="auto"/>
              <w:right w:val="nil"/>
            </w:tcBorders>
            <w:shd w:val="clear" w:color="auto" w:fill="E6E6E6"/>
            <w:tcMar>
              <w:top w:w="0" w:type="dxa"/>
              <w:left w:w="0" w:type="dxa"/>
              <w:bottom w:w="0" w:type="dxa"/>
              <w:right w:w="0" w:type="dxa"/>
            </w:tcMar>
          </w:tcPr>
          <w:p w14:paraId="35F8A4D8" w14:textId="77777777" w:rsidR="004739C2" w:rsidRPr="004739C2" w:rsidRDefault="004739C2" w:rsidP="004739C2">
            <w:pPr>
              <w:tabs>
                <w:tab w:val="left" w:pos="567"/>
              </w:tabs>
              <w:spacing w:after="0" w:line="1280" w:lineRule="exact"/>
              <w:rPr>
                <w:rFonts w:eastAsia="MS Mincho" w:cs="Rubik Light"/>
                <w:szCs w:val="24"/>
                <w:lang w:val="it-CH" w:eastAsia="ja-JP"/>
              </w:rPr>
            </w:pPr>
          </w:p>
        </w:tc>
        <w:tc>
          <w:tcPr>
            <w:tcW w:w="567" w:type="dxa"/>
            <w:tcMar>
              <w:top w:w="0" w:type="dxa"/>
              <w:left w:w="0" w:type="dxa"/>
              <w:bottom w:w="0" w:type="dxa"/>
              <w:right w:w="0" w:type="dxa"/>
            </w:tcMar>
          </w:tcPr>
          <w:p w14:paraId="1ED8C26B" w14:textId="77777777" w:rsidR="004739C2" w:rsidRPr="004739C2" w:rsidRDefault="004739C2" w:rsidP="004739C2">
            <w:pPr>
              <w:tabs>
                <w:tab w:val="left" w:pos="567"/>
              </w:tabs>
              <w:spacing w:after="0" w:line="1280" w:lineRule="exact"/>
              <w:rPr>
                <w:rFonts w:eastAsia="MS Mincho" w:cs="Rubik Light"/>
                <w:szCs w:val="24"/>
                <w:lang w:val="it-CH" w:eastAsia="ja-JP"/>
              </w:rPr>
            </w:pPr>
          </w:p>
        </w:tc>
        <w:tc>
          <w:tcPr>
            <w:tcW w:w="4253" w:type="dxa"/>
            <w:tcBorders>
              <w:top w:val="nil"/>
              <w:left w:val="nil"/>
              <w:bottom w:val="single" w:sz="2" w:space="0" w:color="auto"/>
              <w:right w:val="nil"/>
            </w:tcBorders>
            <w:shd w:val="clear" w:color="auto" w:fill="E6E6E6"/>
            <w:tcMar>
              <w:top w:w="0" w:type="dxa"/>
              <w:left w:w="0" w:type="dxa"/>
              <w:bottom w:w="0" w:type="dxa"/>
              <w:right w:w="0" w:type="dxa"/>
            </w:tcMar>
          </w:tcPr>
          <w:p w14:paraId="7CA75570" w14:textId="77777777" w:rsidR="004739C2" w:rsidRPr="004739C2" w:rsidRDefault="004739C2" w:rsidP="004739C2">
            <w:pPr>
              <w:tabs>
                <w:tab w:val="left" w:pos="567"/>
              </w:tabs>
              <w:spacing w:after="0" w:line="1280" w:lineRule="exact"/>
              <w:rPr>
                <w:rFonts w:eastAsia="MS Mincho" w:cs="Rubik Light"/>
                <w:szCs w:val="24"/>
                <w:lang w:val="it-CH" w:eastAsia="ja-JP"/>
              </w:rPr>
            </w:pPr>
          </w:p>
        </w:tc>
      </w:tr>
      <w:tr w:rsidR="004739C2" w:rsidRPr="00A56054" w14:paraId="7AA367C6" w14:textId="77777777" w:rsidTr="004739C2">
        <w:tc>
          <w:tcPr>
            <w:tcW w:w="3827" w:type="dxa"/>
            <w:tcBorders>
              <w:top w:val="single" w:sz="2" w:space="0" w:color="auto"/>
              <w:left w:val="nil"/>
              <w:bottom w:val="nil"/>
              <w:right w:val="nil"/>
            </w:tcBorders>
            <w:tcMar>
              <w:top w:w="0" w:type="dxa"/>
              <w:left w:w="0" w:type="dxa"/>
              <w:bottom w:w="0" w:type="dxa"/>
              <w:right w:w="0" w:type="dxa"/>
            </w:tcMar>
            <w:hideMark/>
          </w:tcPr>
          <w:p w14:paraId="35CA9674" w14:textId="4B2DB3BF"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roofErr w:type="spellStart"/>
            <w:r w:rsidRPr="00A56054">
              <w:rPr>
                <w:rFonts w:ascii="Rubik Light" w:hAnsi="Rubik Light" w:cs="Rubik Light"/>
                <w:sz w:val="20"/>
                <w:szCs w:val="20"/>
              </w:rPr>
              <w:t>Firma</w:t>
            </w:r>
            <w:proofErr w:type="spellEnd"/>
            <w:r w:rsidRPr="00A56054">
              <w:rPr>
                <w:rFonts w:ascii="Rubik Light" w:hAnsi="Rubik Light" w:cs="Rubik Light"/>
                <w:sz w:val="20"/>
                <w:szCs w:val="20"/>
              </w:rPr>
              <w:t xml:space="preserve"> </w:t>
            </w:r>
            <w:proofErr w:type="spellStart"/>
            <w:r w:rsidRPr="00A56054">
              <w:rPr>
                <w:rFonts w:ascii="Rubik Light" w:hAnsi="Rubik Light" w:cs="Rubik Light"/>
                <w:sz w:val="20"/>
                <w:szCs w:val="20"/>
              </w:rPr>
              <w:t>del</w:t>
            </w:r>
            <w:proofErr w:type="spellEnd"/>
            <w:r w:rsidRPr="00A56054">
              <w:rPr>
                <w:rFonts w:ascii="Rubik Light" w:hAnsi="Rubik Light" w:cs="Rubik Light"/>
                <w:sz w:val="20"/>
                <w:szCs w:val="20"/>
              </w:rPr>
              <w:t xml:space="preserve"> </w:t>
            </w:r>
            <w:proofErr w:type="spellStart"/>
            <w:r w:rsidRPr="00A56054">
              <w:rPr>
                <w:rFonts w:ascii="Rubik Light" w:hAnsi="Rubik Light" w:cs="Rubik Light"/>
                <w:sz w:val="20"/>
                <w:szCs w:val="20"/>
              </w:rPr>
              <w:t>giocatore</w:t>
            </w:r>
            <w:proofErr w:type="spellEnd"/>
            <w:r w:rsidRPr="00A56054">
              <w:rPr>
                <w:rFonts w:ascii="Rubik Light" w:hAnsi="Rubik Light" w:cs="Rubik Light"/>
                <w:sz w:val="20"/>
                <w:szCs w:val="20"/>
              </w:rPr>
              <w:t xml:space="preserve"> e,</w:t>
            </w:r>
          </w:p>
        </w:tc>
        <w:tc>
          <w:tcPr>
            <w:tcW w:w="567" w:type="dxa"/>
            <w:tcMar>
              <w:top w:w="0" w:type="dxa"/>
              <w:left w:w="0" w:type="dxa"/>
              <w:bottom w:w="0" w:type="dxa"/>
              <w:right w:w="0" w:type="dxa"/>
            </w:tcMar>
          </w:tcPr>
          <w:p w14:paraId="37FAB75C" w14:textId="77777777"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
        </w:tc>
        <w:tc>
          <w:tcPr>
            <w:tcW w:w="4253" w:type="dxa"/>
            <w:tcBorders>
              <w:top w:val="single" w:sz="2" w:space="0" w:color="auto"/>
              <w:left w:val="nil"/>
              <w:bottom w:val="nil"/>
              <w:right w:val="nil"/>
            </w:tcBorders>
            <w:tcMar>
              <w:top w:w="0" w:type="dxa"/>
              <w:left w:w="0" w:type="dxa"/>
              <w:bottom w:w="0" w:type="dxa"/>
              <w:right w:w="0" w:type="dxa"/>
            </w:tcMar>
            <w:hideMark/>
          </w:tcPr>
          <w:p w14:paraId="28590862" w14:textId="722502BD" w:rsidR="004739C2" w:rsidRPr="00A56054" w:rsidRDefault="004739C2" w:rsidP="004739C2">
            <w:pPr>
              <w:tabs>
                <w:tab w:val="left" w:pos="567"/>
              </w:tabs>
              <w:spacing w:after="240" w:line="260" w:lineRule="exact"/>
              <w:rPr>
                <w:rFonts w:ascii="Rubik Light" w:eastAsia="MS Mincho" w:hAnsi="Rubik Light" w:cs="Rubik Light"/>
                <w:sz w:val="20"/>
                <w:szCs w:val="20"/>
                <w:lang w:val="it-CH" w:eastAsia="ja-JP"/>
              </w:rPr>
            </w:pPr>
            <w:proofErr w:type="spellStart"/>
            <w:r w:rsidRPr="00A56054">
              <w:rPr>
                <w:rFonts w:ascii="Rubik Light" w:hAnsi="Rubik Light" w:cs="Rubik Light"/>
                <w:sz w:val="20"/>
                <w:szCs w:val="20"/>
              </w:rPr>
              <w:t>Firma</w:t>
            </w:r>
            <w:proofErr w:type="spellEnd"/>
            <w:r w:rsidRPr="00A56054">
              <w:rPr>
                <w:rFonts w:ascii="Rubik Light" w:hAnsi="Rubik Light" w:cs="Rubik Light"/>
                <w:sz w:val="20"/>
                <w:szCs w:val="20"/>
              </w:rPr>
              <w:t xml:space="preserve"> </w:t>
            </w:r>
            <w:proofErr w:type="spellStart"/>
            <w:r w:rsidRPr="00A56054">
              <w:rPr>
                <w:rFonts w:ascii="Rubik Light" w:hAnsi="Rubik Light" w:cs="Rubik Light"/>
                <w:sz w:val="20"/>
                <w:szCs w:val="20"/>
              </w:rPr>
              <w:t>del</w:t>
            </w:r>
            <w:proofErr w:type="spellEnd"/>
            <w:r w:rsidRPr="00A56054">
              <w:rPr>
                <w:rFonts w:ascii="Rubik Light" w:hAnsi="Rubik Light" w:cs="Rubik Light"/>
                <w:sz w:val="20"/>
                <w:szCs w:val="20"/>
              </w:rPr>
              <w:t xml:space="preserve"> club</w:t>
            </w:r>
          </w:p>
        </w:tc>
      </w:tr>
      <w:tr w:rsidR="00C5010E" w:rsidRPr="004739C2" w14:paraId="1842463F" w14:textId="77777777" w:rsidTr="004739C2">
        <w:trPr>
          <w:trHeight w:val="699"/>
        </w:trPr>
        <w:tc>
          <w:tcPr>
            <w:tcW w:w="3827" w:type="dxa"/>
            <w:tcBorders>
              <w:top w:val="nil"/>
              <w:left w:val="nil"/>
              <w:bottom w:val="single" w:sz="2" w:space="0" w:color="auto"/>
              <w:right w:val="nil"/>
            </w:tcBorders>
            <w:shd w:val="clear" w:color="auto" w:fill="E6E6E6"/>
            <w:tcMar>
              <w:top w:w="0" w:type="dxa"/>
              <w:left w:w="0" w:type="dxa"/>
              <w:bottom w:w="0" w:type="dxa"/>
              <w:right w:w="0" w:type="dxa"/>
            </w:tcMar>
          </w:tcPr>
          <w:p w14:paraId="69D0FE67" w14:textId="77777777" w:rsidR="00C5010E" w:rsidRPr="004739C2" w:rsidRDefault="00C5010E" w:rsidP="00C5010E">
            <w:pPr>
              <w:tabs>
                <w:tab w:val="left" w:pos="567"/>
              </w:tabs>
              <w:spacing w:after="0" w:line="1280" w:lineRule="exact"/>
              <w:rPr>
                <w:rFonts w:eastAsia="MS Mincho" w:cs="Rubik Light"/>
                <w:szCs w:val="24"/>
                <w:lang w:val="it-CH" w:eastAsia="ja-JP"/>
              </w:rPr>
            </w:pPr>
          </w:p>
        </w:tc>
        <w:tc>
          <w:tcPr>
            <w:tcW w:w="567" w:type="dxa"/>
            <w:tcMar>
              <w:top w:w="0" w:type="dxa"/>
              <w:left w:w="0" w:type="dxa"/>
              <w:bottom w:w="0" w:type="dxa"/>
              <w:right w:w="0" w:type="dxa"/>
            </w:tcMar>
          </w:tcPr>
          <w:p w14:paraId="11BCAFC7" w14:textId="77777777" w:rsidR="00C5010E" w:rsidRPr="004739C2" w:rsidRDefault="00C5010E" w:rsidP="00C5010E">
            <w:pPr>
              <w:tabs>
                <w:tab w:val="left" w:pos="567"/>
              </w:tabs>
              <w:spacing w:after="0" w:line="1280" w:lineRule="exact"/>
              <w:rPr>
                <w:rFonts w:eastAsia="MS Mincho" w:cs="Rubik Light"/>
                <w:szCs w:val="24"/>
                <w:lang w:val="it-CH" w:eastAsia="ja-JP"/>
              </w:rPr>
            </w:pPr>
          </w:p>
        </w:tc>
        <w:tc>
          <w:tcPr>
            <w:tcW w:w="4253" w:type="dxa"/>
            <w:tcBorders>
              <w:top w:val="nil"/>
              <w:left w:val="nil"/>
              <w:bottom w:val="single" w:sz="2" w:space="0" w:color="auto"/>
              <w:right w:val="nil"/>
            </w:tcBorders>
            <w:shd w:val="clear" w:color="auto" w:fill="E6E6E6"/>
            <w:tcMar>
              <w:top w:w="0" w:type="dxa"/>
              <w:left w:w="0" w:type="dxa"/>
              <w:bottom w:w="0" w:type="dxa"/>
              <w:right w:w="0" w:type="dxa"/>
            </w:tcMar>
          </w:tcPr>
          <w:p w14:paraId="0EB03086" w14:textId="77777777" w:rsidR="00C5010E" w:rsidRPr="004739C2" w:rsidRDefault="00C5010E" w:rsidP="00C5010E">
            <w:pPr>
              <w:tabs>
                <w:tab w:val="left" w:pos="567"/>
              </w:tabs>
              <w:spacing w:after="0" w:line="1280" w:lineRule="exact"/>
              <w:rPr>
                <w:rFonts w:eastAsia="MS Mincho" w:cs="Rubik Light"/>
                <w:szCs w:val="24"/>
                <w:lang w:val="it-CH" w:eastAsia="ja-JP"/>
              </w:rPr>
            </w:pPr>
          </w:p>
        </w:tc>
      </w:tr>
      <w:tr w:rsidR="00C5010E" w:rsidRPr="00A56054" w14:paraId="47F02131" w14:textId="77777777" w:rsidTr="004739C2">
        <w:trPr>
          <w:trHeight w:val="542"/>
        </w:trPr>
        <w:tc>
          <w:tcPr>
            <w:tcW w:w="3827" w:type="dxa"/>
            <w:tcBorders>
              <w:top w:val="single" w:sz="2" w:space="0" w:color="auto"/>
              <w:left w:val="nil"/>
              <w:bottom w:val="nil"/>
              <w:right w:val="nil"/>
            </w:tcBorders>
            <w:tcMar>
              <w:top w:w="0" w:type="dxa"/>
              <w:left w:w="0" w:type="dxa"/>
              <w:bottom w:w="0" w:type="dxa"/>
              <w:right w:w="0" w:type="dxa"/>
            </w:tcMar>
            <w:hideMark/>
          </w:tcPr>
          <w:p w14:paraId="418D8FE4" w14:textId="3BF120A9" w:rsidR="00C5010E" w:rsidRPr="00A56054" w:rsidRDefault="004739C2" w:rsidP="00C5010E">
            <w:pPr>
              <w:tabs>
                <w:tab w:val="left" w:pos="567"/>
              </w:tabs>
              <w:spacing w:after="0" w:line="260" w:lineRule="exact"/>
              <w:rPr>
                <w:rFonts w:ascii="Rubik Light" w:eastAsia="MS Mincho" w:hAnsi="Rubik Light" w:cs="Rubik Light"/>
                <w:sz w:val="20"/>
                <w:lang w:val="it-CH" w:eastAsia="ja-JP"/>
              </w:rPr>
            </w:pPr>
            <w:r w:rsidRPr="00A56054">
              <w:rPr>
                <w:rFonts w:ascii="Rubik Light" w:eastAsia="MS Mincho" w:hAnsi="Rubik Light" w:cs="Rubik Light"/>
                <w:sz w:val="20"/>
                <w:lang w:val="it-CH" w:eastAsia="ja-JP"/>
              </w:rPr>
              <w:t>Se del caso, del suo consulente</w:t>
            </w:r>
          </w:p>
          <w:p w14:paraId="6ED5EFB9" w14:textId="60E01AE8" w:rsidR="00C5010E" w:rsidRPr="00A56054" w:rsidRDefault="004739C2" w:rsidP="00C5010E">
            <w:pPr>
              <w:tabs>
                <w:tab w:val="left" w:pos="567"/>
              </w:tabs>
              <w:spacing w:after="240" w:line="200" w:lineRule="exact"/>
              <w:rPr>
                <w:rFonts w:ascii="Rubik Light" w:eastAsia="MS Mincho" w:hAnsi="Rubik Light" w:cs="Rubik Light"/>
                <w:sz w:val="14"/>
                <w:szCs w:val="14"/>
                <w:lang w:val="it-CH" w:eastAsia="ja-JP"/>
              </w:rPr>
            </w:pPr>
            <w:r w:rsidRPr="00A56054">
              <w:rPr>
                <w:rFonts w:ascii="Rubik Light" w:eastAsia="MS Mincho" w:hAnsi="Rubik Light" w:cs="Rubik Light"/>
                <w:sz w:val="14"/>
                <w:szCs w:val="14"/>
                <w:lang w:val="it-CH" w:eastAsia="ja-JP"/>
              </w:rPr>
              <w:t>(intermediario, avvocato, rappresentante SABP, ecc.)</w:t>
            </w:r>
          </w:p>
        </w:tc>
        <w:tc>
          <w:tcPr>
            <w:tcW w:w="567" w:type="dxa"/>
            <w:tcMar>
              <w:top w:w="0" w:type="dxa"/>
              <w:left w:w="0" w:type="dxa"/>
              <w:bottom w:w="0" w:type="dxa"/>
              <w:right w:w="0" w:type="dxa"/>
            </w:tcMar>
          </w:tcPr>
          <w:p w14:paraId="205A7A81"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tc>
        <w:tc>
          <w:tcPr>
            <w:tcW w:w="4253" w:type="dxa"/>
            <w:tcBorders>
              <w:top w:val="single" w:sz="2" w:space="0" w:color="auto"/>
              <w:left w:val="nil"/>
              <w:bottom w:val="nil"/>
              <w:right w:val="nil"/>
            </w:tcBorders>
            <w:tcMar>
              <w:top w:w="0" w:type="dxa"/>
              <w:left w:w="0" w:type="dxa"/>
              <w:bottom w:w="0" w:type="dxa"/>
              <w:right w:w="0" w:type="dxa"/>
            </w:tcMar>
            <w:hideMark/>
          </w:tcPr>
          <w:p w14:paraId="4A1A68BA" w14:textId="039E8EC9" w:rsidR="00C5010E" w:rsidRPr="00A56054" w:rsidRDefault="004739C2" w:rsidP="00C5010E">
            <w:pPr>
              <w:tabs>
                <w:tab w:val="left" w:pos="567"/>
              </w:tabs>
              <w:spacing w:after="0" w:line="260" w:lineRule="exact"/>
              <w:rPr>
                <w:rFonts w:ascii="Rubik Light" w:eastAsia="MS Mincho" w:hAnsi="Rubik Light" w:cs="Rubik Light"/>
                <w:sz w:val="20"/>
                <w:lang w:val="it-CH" w:eastAsia="ja-JP"/>
              </w:rPr>
            </w:pPr>
            <w:r w:rsidRPr="00A56054">
              <w:rPr>
                <w:rFonts w:ascii="Rubik Light" w:eastAsia="MS Mincho" w:hAnsi="Rubik Light" w:cs="Rubik Light"/>
                <w:sz w:val="20"/>
                <w:lang w:val="it-CH" w:eastAsia="ja-JP"/>
              </w:rPr>
              <w:t>Seconda firma</w:t>
            </w:r>
          </w:p>
          <w:p w14:paraId="72307472" w14:textId="2508EBB1" w:rsidR="00C5010E" w:rsidRPr="00A56054" w:rsidRDefault="004739C2" w:rsidP="00C5010E">
            <w:pPr>
              <w:tabs>
                <w:tab w:val="left" w:pos="567"/>
              </w:tabs>
              <w:spacing w:after="240" w:line="200" w:lineRule="exact"/>
              <w:rPr>
                <w:rFonts w:ascii="Rubik Light" w:eastAsia="MS Mincho" w:hAnsi="Rubik Light" w:cs="Rubik Light"/>
                <w:szCs w:val="24"/>
                <w:lang w:val="it-CH" w:eastAsia="ja-JP"/>
              </w:rPr>
            </w:pPr>
            <w:r w:rsidRPr="00A56054">
              <w:rPr>
                <w:rFonts w:ascii="Rubik Light" w:eastAsia="MS Mincho" w:hAnsi="Rubik Light" w:cs="Rubik Light"/>
                <w:sz w:val="14"/>
                <w:szCs w:val="14"/>
                <w:lang w:val="it-CH" w:eastAsia="ja-JP"/>
              </w:rPr>
              <w:t>(se necessario)</w:t>
            </w:r>
          </w:p>
        </w:tc>
      </w:tr>
      <w:tr w:rsidR="00C5010E" w:rsidRPr="004739C2" w14:paraId="67DBF899" w14:textId="77777777" w:rsidTr="004739C2">
        <w:tc>
          <w:tcPr>
            <w:tcW w:w="3827" w:type="dxa"/>
            <w:tcBorders>
              <w:top w:val="nil"/>
              <w:left w:val="nil"/>
              <w:bottom w:val="single" w:sz="2" w:space="0" w:color="auto"/>
              <w:right w:val="nil"/>
            </w:tcBorders>
            <w:shd w:val="clear" w:color="auto" w:fill="E6E6E6"/>
            <w:tcMar>
              <w:top w:w="0" w:type="dxa"/>
              <w:left w:w="0" w:type="dxa"/>
              <w:bottom w:w="0" w:type="dxa"/>
              <w:right w:w="0" w:type="dxa"/>
            </w:tcMar>
          </w:tcPr>
          <w:p w14:paraId="62361E4E" w14:textId="753F0B4A" w:rsidR="00C5010E" w:rsidRPr="004739C2" w:rsidRDefault="00026EFB" w:rsidP="00026EFB">
            <w:pPr>
              <w:tabs>
                <w:tab w:val="left" w:pos="1050"/>
              </w:tabs>
              <w:spacing w:after="0" w:line="1280" w:lineRule="exact"/>
              <w:rPr>
                <w:rFonts w:eastAsia="MS Mincho" w:cs="Rubik Light"/>
                <w:szCs w:val="24"/>
                <w:lang w:val="it-CH" w:eastAsia="ja-JP"/>
              </w:rPr>
            </w:pPr>
            <w:r w:rsidRPr="004739C2">
              <w:rPr>
                <w:rFonts w:eastAsia="MS Mincho" w:cs="Rubik Light"/>
                <w:szCs w:val="24"/>
                <w:lang w:val="it-CH" w:eastAsia="ja-JP"/>
              </w:rPr>
              <w:tab/>
            </w:r>
          </w:p>
        </w:tc>
        <w:tc>
          <w:tcPr>
            <w:tcW w:w="567" w:type="dxa"/>
            <w:tcMar>
              <w:top w:w="0" w:type="dxa"/>
              <w:left w:w="0" w:type="dxa"/>
              <w:bottom w:w="0" w:type="dxa"/>
              <w:right w:w="0" w:type="dxa"/>
            </w:tcMar>
          </w:tcPr>
          <w:p w14:paraId="51357771" w14:textId="77777777" w:rsidR="00C5010E" w:rsidRPr="004739C2" w:rsidRDefault="00C5010E" w:rsidP="00C5010E">
            <w:pPr>
              <w:tabs>
                <w:tab w:val="left" w:pos="567"/>
              </w:tabs>
              <w:spacing w:after="0" w:line="1280" w:lineRule="exact"/>
              <w:rPr>
                <w:rFonts w:eastAsia="MS Mincho" w:cs="Rubik Light"/>
                <w:szCs w:val="24"/>
                <w:lang w:val="it-CH" w:eastAsia="ja-JP"/>
              </w:rPr>
            </w:pPr>
          </w:p>
        </w:tc>
        <w:tc>
          <w:tcPr>
            <w:tcW w:w="4253" w:type="dxa"/>
            <w:tcMar>
              <w:top w:w="0" w:type="dxa"/>
              <w:left w:w="0" w:type="dxa"/>
              <w:bottom w:w="0" w:type="dxa"/>
              <w:right w:w="0" w:type="dxa"/>
            </w:tcMar>
          </w:tcPr>
          <w:p w14:paraId="0B34137A" w14:textId="77777777" w:rsidR="00C5010E" w:rsidRPr="004739C2" w:rsidRDefault="00C5010E" w:rsidP="00C5010E">
            <w:pPr>
              <w:tabs>
                <w:tab w:val="left" w:pos="567"/>
              </w:tabs>
              <w:spacing w:after="0" w:line="1280" w:lineRule="exact"/>
              <w:rPr>
                <w:rFonts w:eastAsia="MS Mincho" w:cs="Rubik Light"/>
                <w:szCs w:val="24"/>
                <w:lang w:val="it-CH" w:eastAsia="ja-JP"/>
              </w:rPr>
            </w:pPr>
          </w:p>
        </w:tc>
      </w:tr>
      <w:tr w:rsidR="00C5010E" w:rsidRPr="00A56054" w14:paraId="3D60C9A4" w14:textId="77777777" w:rsidTr="004739C2">
        <w:trPr>
          <w:trHeight w:val="1307"/>
        </w:trPr>
        <w:tc>
          <w:tcPr>
            <w:tcW w:w="3827" w:type="dxa"/>
            <w:tcBorders>
              <w:top w:val="single" w:sz="2" w:space="0" w:color="auto"/>
              <w:left w:val="nil"/>
              <w:bottom w:val="nil"/>
              <w:right w:val="nil"/>
            </w:tcBorders>
            <w:tcMar>
              <w:top w:w="0" w:type="dxa"/>
              <w:left w:w="0" w:type="dxa"/>
              <w:bottom w:w="0" w:type="dxa"/>
              <w:right w:w="0" w:type="dxa"/>
            </w:tcMar>
            <w:hideMark/>
          </w:tcPr>
          <w:p w14:paraId="7CDCF825" w14:textId="49B2603C" w:rsidR="00C5010E" w:rsidRPr="00A56054" w:rsidRDefault="004739C2" w:rsidP="00C5010E">
            <w:pPr>
              <w:tabs>
                <w:tab w:val="left" w:pos="567"/>
              </w:tabs>
              <w:spacing w:after="0" w:line="260" w:lineRule="exact"/>
              <w:rPr>
                <w:rFonts w:ascii="Rubik Light" w:eastAsia="MS Mincho" w:hAnsi="Rubik Light" w:cs="Rubik Light"/>
                <w:sz w:val="20"/>
                <w:lang w:val="it-CH" w:eastAsia="ja-JP"/>
              </w:rPr>
            </w:pPr>
            <w:r w:rsidRPr="00A56054">
              <w:rPr>
                <w:rFonts w:ascii="Rubik Light" w:eastAsia="MS Mincho" w:hAnsi="Rubik Light" w:cs="Rubik Light"/>
                <w:sz w:val="20"/>
                <w:lang w:val="it-CH" w:eastAsia="ja-JP"/>
              </w:rPr>
              <w:t>Firma del rappresentante le</w:t>
            </w:r>
            <w:bookmarkStart w:id="2" w:name="_GoBack"/>
            <w:bookmarkEnd w:id="2"/>
            <w:r w:rsidRPr="00A56054">
              <w:rPr>
                <w:rFonts w:ascii="Rubik Light" w:eastAsia="MS Mincho" w:hAnsi="Rubik Light" w:cs="Rubik Light"/>
                <w:sz w:val="20"/>
                <w:lang w:val="it-CH" w:eastAsia="ja-JP"/>
              </w:rPr>
              <w:t>gale</w:t>
            </w:r>
          </w:p>
          <w:p w14:paraId="4428993B" w14:textId="39786E01" w:rsidR="00EB378F" w:rsidRPr="00A56054" w:rsidRDefault="004739C2" w:rsidP="00C5010E">
            <w:pPr>
              <w:tabs>
                <w:tab w:val="left" w:pos="567"/>
              </w:tabs>
              <w:spacing w:after="240" w:line="200" w:lineRule="exact"/>
              <w:rPr>
                <w:rFonts w:ascii="Rubik Light" w:eastAsia="MS Mincho" w:hAnsi="Rubik Light" w:cs="Rubik Light"/>
                <w:szCs w:val="24"/>
                <w:lang w:val="it-CH" w:eastAsia="ja-JP"/>
              </w:rPr>
            </w:pPr>
            <w:r w:rsidRPr="00A56054">
              <w:rPr>
                <w:rFonts w:ascii="Rubik Light" w:eastAsia="MS Mincho" w:hAnsi="Rubik Light" w:cs="Rubik Light"/>
                <w:sz w:val="14"/>
                <w:szCs w:val="14"/>
                <w:lang w:val="it-CH" w:eastAsia="ja-JP"/>
              </w:rPr>
              <w:t>(per giocatore minorenne)</w:t>
            </w:r>
          </w:p>
        </w:tc>
        <w:tc>
          <w:tcPr>
            <w:tcW w:w="567" w:type="dxa"/>
            <w:tcMar>
              <w:top w:w="0" w:type="dxa"/>
              <w:left w:w="0" w:type="dxa"/>
              <w:bottom w:w="0" w:type="dxa"/>
              <w:right w:w="0" w:type="dxa"/>
            </w:tcMar>
          </w:tcPr>
          <w:p w14:paraId="648B3496"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tc>
        <w:tc>
          <w:tcPr>
            <w:tcW w:w="4253" w:type="dxa"/>
            <w:tcMar>
              <w:top w:w="0" w:type="dxa"/>
              <w:left w:w="0" w:type="dxa"/>
              <w:bottom w:w="0" w:type="dxa"/>
              <w:right w:w="0" w:type="dxa"/>
            </w:tcMar>
          </w:tcPr>
          <w:p w14:paraId="4B6D5B9F" w14:textId="77777777" w:rsidR="00C5010E" w:rsidRPr="00A56054" w:rsidRDefault="00C5010E" w:rsidP="00C5010E">
            <w:pPr>
              <w:tabs>
                <w:tab w:val="left" w:pos="567"/>
              </w:tabs>
              <w:spacing w:after="0" w:line="260" w:lineRule="exact"/>
              <w:rPr>
                <w:rFonts w:ascii="Rubik Light" w:eastAsia="MS Mincho" w:hAnsi="Rubik Light" w:cs="Rubik Light"/>
                <w:szCs w:val="24"/>
                <w:lang w:val="it-CH" w:eastAsia="ja-JP"/>
              </w:rPr>
            </w:pPr>
          </w:p>
        </w:tc>
      </w:tr>
    </w:tbl>
    <w:p w14:paraId="6D7F16FE" w14:textId="6D01B02D" w:rsidR="008015F2" w:rsidRPr="004739C2" w:rsidRDefault="008015F2" w:rsidP="00FF01C1">
      <w:pPr>
        <w:spacing w:after="0"/>
        <w:rPr>
          <w:sz w:val="10"/>
          <w:lang w:val="it-CH"/>
        </w:rPr>
      </w:pPr>
    </w:p>
    <w:sectPr w:rsidR="008015F2" w:rsidRPr="004739C2" w:rsidSect="00B9671C">
      <w:headerReference w:type="default" r:id="rId17"/>
      <w:footerReference w:type="default" r:id="rId18"/>
      <w:headerReference w:type="first" r:id="rId19"/>
      <w:footerReference w:type="first" r:id="rId20"/>
      <w:pgSz w:w="11906" w:h="16838" w:code="9"/>
      <w:pgMar w:top="383" w:right="1440" w:bottom="284" w:left="1440" w:header="43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A3411" w14:textId="77777777" w:rsidR="00EB4EE3" w:rsidRDefault="00EB4EE3" w:rsidP="00D672BF">
      <w:pPr>
        <w:spacing w:after="0" w:line="240" w:lineRule="auto"/>
      </w:pPr>
      <w:r>
        <w:separator/>
      </w:r>
    </w:p>
  </w:endnote>
  <w:endnote w:type="continuationSeparator" w:id="0">
    <w:p w14:paraId="114328BF" w14:textId="77777777" w:rsidR="00EB4EE3" w:rsidRDefault="00EB4EE3" w:rsidP="00D67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13A2A2-DD00-44F7-94E9-B831D3B0D246}"/>
    <w:embedBold r:id="rId2" w:fontKey="{47050E62-B581-4F93-9D7B-F2F1C0C5A460}"/>
    <w:embedItalic r:id="rId3" w:fontKey="{05225C85-9C51-4D94-B7D2-7342216DD75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ubik Light">
    <w:panose1 w:val="02000604000000020004"/>
    <w:charset w:val="00"/>
    <w:family w:val="auto"/>
    <w:pitch w:val="variable"/>
    <w:sig w:usb0="00000A07" w:usb1="40000001" w:usb2="00000000" w:usb3="00000000" w:csb0="000000B7" w:csb1="00000000"/>
    <w:embedRegular r:id="rId4" w:fontKey="{A1D06D73-A651-4C79-8B99-BD784198C63D}"/>
    <w:embedBold r:id="rId5" w:fontKey="{7196A182-EF0E-4A98-89F3-5F7A00D5A67F}"/>
    <w:embedItalic r:id="rId6" w:fontKey="{342EE46F-E5F5-43E1-8510-F76E884AADB0}"/>
  </w:font>
  <w:font w:name="Rubik Bold">
    <w:altName w:val="Rubik"/>
    <w:panose1 w:val="02000604000000020004"/>
    <w:charset w:val="00"/>
    <w:family w:val="auto"/>
    <w:pitch w:val="variable"/>
    <w:sig w:usb0="00000A07" w:usb1="40000001" w:usb2="00000000" w:usb3="00000000" w:csb0="000000B7" w:csb1="00000000"/>
    <w:embedRegular r:id="rId7" w:fontKey="{B768B972-51B3-4E41-A639-39CDF76B0BFD}"/>
    <w:embedBold r:id="rId8" w:fontKey="{05A533C6-4CBB-40DA-A89E-ECA2AAE5B5B0}"/>
  </w:font>
  <w:font w:name="Rubik Black">
    <w:panose1 w:val="02000604000000020004"/>
    <w:charset w:val="00"/>
    <w:family w:val="auto"/>
    <w:pitch w:val="variable"/>
    <w:sig w:usb0="00000A07" w:usb1="40000001" w:usb2="00000000" w:usb3="00000000" w:csb0="000000B7" w:csb1="00000000"/>
    <w:embedRegular r:id="rId9" w:fontKey="{4CBBD841-35DB-4078-98EB-2C17AC7C677F}"/>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3349A511-0F0D-40C4-B0F5-C86F51EBF419}"/>
  </w:font>
  <w:font w:name="Rubik">
    <w:panose1 w:val="02000604000000020004"/>
    <w:charset w:val="00"/>
    <w:family w:val="auto"/>
    <w:pitch w:val="variable"/>
    <w:sig w:usb0="00000A07" w:usb1="40000001" w:usb2="00000000" w:usb3="00000000" w:csb0="000000B7" w:csb1="00000000"/>
    <w:embedRegular r:id="rId11" w:fontKey="{19115AB6-0770-482B-83AB-235C054C6DF2}"/>
    <w:embedBold r:id="rId12" w:fontKey="{AF8FEBFA-85D0-443A-8B52-917C14056C00}"/>
  </w:font>
  <w:font w:name="Lucida Grande">
    <w:altName w:val="Segoe UI"/>
    <w:charset w:val="00"/>
    <w:family w:val="auto"/>
    <w:pitch w:val="variable"/>
    <w:sig w:usb0="E1000AEF" w:usb1="5000A1FF" w:usb2="00000000" w:usb3="00000000" w:csb0="000001B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6FF" w:usb1="420024FF" w:usb2="02000000" w:usb3="00000000" w:csb0="0000019F" w:csb1="00000000"/>
    <w:embedRegular r:id="rId13" w:fontKey="{B2E7606D-652A-4B35-988D-EB40EF25C377}"/>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3966" w14:textId="77777777" w:rsidR="004D4DE2" w:rsidRDefault="004D4DE2" w:rsidP="00A8309B">
    <w:pPr>
      <w:pStyle w:val="Pieddepage"/>
    </w:pPr>
  </w:p>
  <w:tbl>
    <w:tblPr>
      <w:tblW w:w="0" w:type="auto"/>
      <w:tblLook w:val="04A0" w:firstRow="1" w:lastRow="0" w:firstColumn="1" w:lastColumn="0" w:noHBand="0" w:noVBand="1"/>
    </w:tblPr>
    <w:tblGrid>
      <w:gridCol w:w="7906"/>
      <w:gridCol w:w="1120"/>
    </w:tblGrid>
    <w:tr w:rsidR="004D4DE2" w:rsidRPr="00A8309B" w14:paraId="449E4E03" w14:textId="77777777" w:rsidTr="00A8309B">
      <w:tc>
        <w:tcPr>
          <w:tcW w:w="8330" w:type="dxa"/>
          <w:shd w:val="clear" w:color="auto" w:fill="auto"/>
        </w:tcPr>
        <w:p w14:paraId="273DE60F" w14:textId="77777777" w:rsidR="004D4DE2" w:rsidRPr="00A8309B" w:rsidRDefault="004D4DE2" w:rsidP="00A8309B">
          <w:pPr>
            <w:pStyle w:val="Pieddepage"/>
          </w:pPr>
          <w:r w:rsidRPr="00A8309B">
            <w:rPr>
              <w:sz w:val="14"/>
              <w:szCs w:val="14"/>
            </w:rPr>
            <w:t>Directive concernant la procédure envers les clubs débiteurs de Swiss Basketball - valable dès le 1er juillet 2017</w:t>
          </w:r>
        </w:p>
      </w:tc>
      <w:tc>
        <w:tcPr>
          <w:tcW w:w="1170" w:type="dxa"/>
          <w:shd w:val="clear" w:color="auto" w:fill="auto"/>
        </w:tcPr>
        <w:p w14:paraId="0CAF856D" w14:textId="77777777" w:rsidR="004D4DE2" w:rsidRPr="00A8309B" w:rsidRDefault="004D4DE2" w:rsidP="00A8309B">
          <w:pPr>
            <w:pStyle w:val="Pieddepage"/>
            <w:jc w:val="right"/>
            <w:rPr>
              <w:sz w:val="14"/>
              <w:szCs w:val="14"/>
            </w:rPr>
          </w:pPr>
          <w:r w:rsidRPr="00A8309B">
            <w:rPr>
              <w:sz w:val="14"/>
              <w:szCs w:val="14"/>
            </w:rPr>
            <w:fldChar w:fldCharType="begin"/>
          </w:r>
          <w:r w:rsidRPr="00A8309B">
            <w:rPr>
              <w:sz w:val="14"/>
              <w:szCs w:val="14"/>
            </w:rPr>
            <w:instrText xml:space="preserve"> PAGE   \* MERGEFORMAT </w:instrText>
          </w:r>
          <w:r w:rsidRPr="00A8309B">
            <w:rPr>
              <w:sz w:val="14"/>
              <w:szCs w:val="14"/>
            </w:rPr>
            <w:fldChar w:fldCharType="separate"/>
          </w:r>
          <w:r>
            <w:rPr>
              <w:noProof/>
              <w:sz w:val="14"/>
              <w:szCs w:val="14"/>
            </w:rPr>
            <w:t>3</w:t>
          </w:r>
          <w:r w:rsidRPr="00A8309B">
            <w:rPr>
              <w:noProof/>
              <w:sz w:val="14"/>
              <w:szCs w:val="14"/>
            </w:rPr>
            <w:fldChar w:fldCharType="end"/>
          </w:r>
        </w:p>
      </w:tc>
    </w:tr>
  </w:tbl>
  <w:p w14:paraId="08239166" w14:textId="77777777" w:rsidR="004D4DE2" w:rsidRPr="00664F42" w:rsidRDefault="00A56054" w:rsidP="00A8309B">
    <w:pPr>
      <w:pStyle w:val="Pieddepage"/>
    </w:pPr>
    <w:r>
      <w:pict w14:anchorId="57941FFA">
        <v:rect id="_x0000_i1025" style="width:468pt;height:.3pt" o:hralign="center" o:hrstd="t" o:hrnoshade="t" o:hr="t" fillcolor="black" stroked="f"/>
      </w:pict>
    </w:r>
  </w:p>
  <w:p w14:paraId="578DB465" w14:textId="77777777" w:rsidR="004D4DE2" w:rsidRPr="00664F42" w:rsidRDefault="004D4DE2" w:rsidP="00A8309B">
    <w:pPr>
      <w:pStyle w:val="Pieddepage"/>
    </w:pPr>
  </w:p>
  <w:p w14:paraId="724E6553" w14:textId="77777777" w:rsidR="004D4DE2" w:rsidRDefault="004D4D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8D55" w14:textId="4F3B8724" w:rsidR="004D4DE2" w:rsidRPr="00523F0A" w:rsidRDefault="00385C00" w:rsidP="007D3EFA">
    <w:pPr>
      <w:pStyle w:val="Pieddepage"/>
      <w:rPr>
        <w:lang w:val="it-CH"/>
      </w:rPr>
    </w:pPr>
    <w:r w:rsidRPr="008E0E2E">
      <w:rPr>
        <w:rFonts w:ascii="Rubik Light" w:hAnsi="Rubik Light" w:cs="Rubik Light"/>
        <w:sz w:val="16"/>
        <w:szCs w:val="16"/>
        <w:lang w:val="it-CH"/>
      </w:rPr>
      <w:t>Valido a partire dal primo luglio 2018</w:t>
    </w:r>
    <w:r w:rsidR="00A56054">
      <w:pict w14:anchorId="0D09B39A">
        <v:rect id="_x0000_i1026" style="width:468pt;height:.3pt" o:hralign="center" o:hrstd="t" o:hrnoshade="t" o:hr="t" fillcolor="black" stroked="f"/>
      </w:pict>
    </w:r>
  </w:p>
  <w:p w14:paraId="5D02AE26" w14:textId="77777777" w:rsidR="004D4DE2" w:rsidRPr="00523F0A" w:rsidRDefault="004D4DE2" w:rsidP="007D3EFA">
    <w:pPr>
      <w:pStyle w:val="Pieddepage"/>
      <w:rPr>
        <w:lang w:val="it-CH"/>
      </w:rPr>
    </w:pPr>
  </w:p>
  <w:p w14:paraId="4ADFD174" w14:textId="77777777" w:rsidR="004D4DE2" w:rsidRPr="00523F0A" w:rsidRDefault="004D4DE2">
    <w:pPr>
      <w:pStyle w:val="Pieddepage"/>
      <w:rPr>
        <w:lang w:val="it-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903"/>
      <w:gridCol w:w="1123"/>
    </w:tblGrid>
    <w:tr w:rsidR="00AD4A91" w:rsidRPr="00A8309B" w14:paraId="1DD1F923" w14:textId="77777777" w:rsidTr="00EB378F">
      <w:tc>
        <w:tcPr>
          <w:tcW w:w="8204" w:type="dxa"/>
          <w:shd w:val="clear" w:color="auto" w:fill="auto"/>
        </w:tcPr>
        <w:p w14:paraId="3156D265" w14:textId="77777777" w:rsidR="00A8309B" w:rsidRPr="00A8309B" w:rsidRDefault="00A8309B" w:rsidP="00A8309B">
          <w:pPr>
            <w:pStyle w:val="Pieddepage"/>
          </w:pPr>
        </w:p>
      </w:tc>
      <w:tc>
        <w:tcPr>
          <w:tcW w:w="1156" w:type="dxa"/>
          <w:shd w:val="clear" w:color="auto" w:fill="auto"/>
        </w:tcPr>
        <w:p w14:paraId="6AD23897" w14:textId="77777777" w:rsidR="00A8309B" w:rsidRPr="00A8309B" w:rsidRDefault="00A8309B" w:rsidP="00A8309B">
          <w:pPr>
            <w:pStyle w:val="Pieddepage"/>
            <w:jc w:val="right"/>
            <w:rPr>
              <w:sz w:val="14"/>
              <w:szCs w:val="14"/>
            </w:rPr>
          </w:pPr>
          <w:r w:rsidRPr="00A8309B">
            <w:rPr>
              <w:sz w:val="14"/>
              <w:szCs w:val="14"/>
            </w:rPr>
            <w:fldChar w:fldCharType="begin"/>
          </w:r>
          <w:r w:rsidRPr="00A8309B">
            <w:rPr>
              <w:sz w:val="14"/>
              <w:szCs w:val="14"/>
            </w:rPr>
            <w:instrText xml:space="preserve"> PAGE   \* MERGEFORMAT </w:instrText>
          </w:r>
          <w:r w:rsidRPr="00A8309B">
            <w:rPr>
              <w:sz w:val="14"/>
              <w:szCs w:val="14"/>
            </w:rPr>
            <w:fldChar w:fldCharType="separate"/>
          </w:r>
          <w:r w:rsidR="0086459B">
            <w:rPr>
              <w:noProof/>
              <w:sz w:val="14"/>
              <w:szCs w:val="14"/>
            </w:rPr>
            <w:t>12</w:t>
          </w:r>
          <w:r w:rsidRPr="00A8309B">
            <w:rPr>
              <w:noProof/>
              <w:sz w:val="14"/>
              <w:szCs w:val="14"/>
            </w:rPr>
            <w:fldChar w:fldCharType="end"/>
          </w:r>
        </w:p>
      </w:tc>
    </w:tr>
  </w:tbl>
  <w:p w14:paraId="1B4F65FF" w14:textId="77777777" w:rsidR="00A8309B" w:rsidRPr="00664F42" w:rsidRDefault="00A56054" w:rsidP="00A8309B">
    <w:pPr>
      <w:pStyle w:val="Pieddepage"/>
    </w:pPr>
    <w:r>
      <w:pict w14:anchorId="52E278C7">
        <v:rect id="_x0000_i1027" style="width:468pt;height:.3pt" o:hralign="center" o:hrstd="t" o:hrnoshade="t" o:hr="t" fillcolor="black" stroked="f"/>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A579" w14:textId="77777777" w:rsidR="00D31F39" w:rsidRPr="00664F42" w:rsidRDefault="00A56054" w:rsidP="007D3EFA">
    <w:pPr>
      <w:pStyle w:val="Pieddepage"/>
    </w:pPr>
    <w:r>
      <w:pict w14:anchorId="55404687">
        <v:rect id="_x0000_i1028" style="width:468pt;height:.3pt" o:hralign="center" o:hrstd="t" o:hrnoshade="t" o:hr="t" fillcolor="black" stroked="f"/>
      </w:pict>
    </w:r>
  </w:p>
  <w:p w14:paraId="284707FF" w14:textId="77777777" w:rsidR="00D31F39" w:rsidRPr="00664F42" w:rsidRDefault="00D31F39" w:rsidP="007D3EFA">
    <w:pPr>
      <w:pStyle w:val="Pieddepage"/>
    </w:pPr>
  </w:p>
  <w:p w14:paraId="480A90D6" w14:textId="77777777" w:rsidR="00714F50" w:rsidRDefault="00714F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1DB3A" w14:textId="77777777" w:rsidR="00EB4EE3" w:rsidRDefault="00EB4EE3" w:rsidP="00D672BF">
      <w:pPr>
        <w:spacing w:after="0" w:line="240" w:lineRule="auto"/>
      </w:pPr>
      <w:r>
        <w:separator/>
      </w:r>
    </w:p>
  </w:footnote>
  <w:footnote w:type="continuationSeparator" w:id="0">
    <w:p w14:paraId="51B81AD4" w14:textId="77777777" w:rsidR="00EB4EE3" w:rsidRDefault="00EB4EE3" w:rsidP="00D672BF">
      <w:pPr>
        <w:spacing w:after="0" w:line="240" w:lineRule="auto"/>
      </w:pPr>
      <w:r>
        <w:continuationSeparator/>
      </w:r>
    </w:p>
  </w:footnote>
  <w:footnote w:id="1">
    <w:p w14:paraId="1DBB41E0" w14:textId="75A4407A" w:rsidR="00C268C0" w:rsidRPr="00523F0A" w:rsidRDefault="00C268C0">
      <w:pPr>
        <w:pStyle w:val="Notedebasdepage"/>
        <w:rPr>
          <w:rFonts w:ascii="Rubik" w:hAnsi="Rubik" w:cs="Rubik"/>
          <w:sz w:val="14"/>
          <w:szCs w:val="14"/>
          <w:lang w:val="it-CH"/>
        </w:rPr>
      </w:pPr>
      <w:r w:rsidRPr="00523F0A">
        <w:rPr>
          <w:rStyle w:val="Appelnotedebasdep"/>
          <w:rFonts w:ascii="Rubik" w:hAnsi="Rubik" w:cs="Rubik"/>
          <w:sz w:val="14"/>
          <w:szCs w:val="14"/>
          <w:lang w:val="it-CH"/>
        </w:rPr>
        <w:footnoteRef/>
      </w:r>
      <w:r w:rsidRPr="009E254B">
        <w:rPr>
          <w:rStyle w:val="Appelnotedebasdep"/>
          <w:rFonts w:ascii="Rubik" w:hAnsi="Rubik" w:cs="Rubik"/>
          <w:sz w:val="14"/>
          <w:szCs w:val="14"/>
          <w:lang w:val="it-CH"/>
        </w:rPr>
        <w:t xml:space="preserve"> </w:t>
      </w:r>
      <w:r w:rsidRPr="00523F0A">
        <w:rPr>
          <w:rFonts w:ascii="Rubik" w:hAnsi="Rubik" w:cs="Rubik"/>
          <w:sz w:val="14"/>
          <w:szCs w:val="14"/>
          <w:lang w:val="it-CH"/>
        </w:rPr>
        <w:t>L’utilizzo del genere maschile si riferisce a persone fisiche (in particolare giocatori) sia di sesso maschile che femminile. Il genere femminile non è stato utilizzato per motivi di leggibilità.</w:t>
      </w:r>
    </w:p>
  </w:footnote>
  <w:footnote w:id="2">
    <w:p w14:paraId="073D450F" w14:textId="39EB0ED9" w:rsidR="000A6010" w:rsidRPr="00F52F5A" w:rsidRDefault="000A6010" w:rsidP="00F52F5A">
      <w:pPr>
        <w:pStyle w:val="Notedebasdepage"/>
        <w:jc w:val="both"/>
        <w:rPr>
          <w:rFonts w:ascii="Rubik" w:hAnsi="Rubik" w:cs="Rubik"/>
          <w:sz w:val="14"/>
          <w:szCs w:val="14"/>
          <w:lang w:val="it-CH"/>
        </w:rPr>
      </w:pPr>
      <w:r w:rsidRPr="00F52F5A">
        <w:rPr>
          <w:rStyle w:val="Appelnotedebasdep"/>
          <w:rFonts w:ascii="Rubik" w:hAnsi="Rubik" w:cs="Rubik"/>
          <w:sz w:val="14"/>
          <w:szCs w:val="14"/>
          <w:lang w:val="it-CH"/>
        </w:rPr>
        <w:footnoteRef/>
      </w:r>
      <w:r w:rsidRPr="00F52F5A">
        <w:rPr>
          <w:rStyle w:val="Appelnotedebasdep"/>
          <w:rFonts w:ascii="Rubik" w:hAnsi="Rubik" w:cs="Rubik"/>
          <w:sz w:val="14"/>
          <w:szCs w:val="14"/>
          <w:lang w:val="it-CH"/>
        </w:rPr>
        <w:t xml:space="preserve"> </w:t>
      </w:r>
      <w:r w:rsidRPr="00F52F5A">
        <w:rPr>
          <w:rFonts w:ascii="Rubik" w:hAnsi="Rubik" w:cs="Rubik"/>
          <w:sz w:val="14"/>
          <w:szCs w:val="14"/>
          <w:lang w:val="it-CH"/>
        </w:rPr>
        <w:t>Le spese effettivamente sostenute si riferiscono alle spese sostenute dal giocatore per svolgere la sua attività di giocatore di basket, ossia tipicamente le spese di spostamento dal proprio domicilio o luogo di lavoro agli impianti di allenamento (max. CHF 0,70/km) e i costi dell’equipaggiamento non fornito dal club (ad es. scarpe da basket). Per Swiss Basketball tali spese non comprendono, tuttavia, le spese che il giocatore dovrebbe in ogni caso sostenere per vivere, vale a dire ad esempio le spese di alloggio, vitto o acquisto di un veicolo.</w:t>
      </w:r>
    </w:p>
  </w:footnote>
  <w:footnote w:id="3">
    <w:p w14:paraId="2635881D" w14:textId="5162C1A5" w:rsidR="000A6010" w:rsidRPr="00F52F5A" w:rsidRDefault="000A6010" w:rsidP="00F52F5A">
      <w:pPr>
        <w:pStyle w:val="Notedebasdepage"/>
        <w:jc w:val="both"/>
        <w:rPr>
          <w:lang w:val="it-CH"/>
        </w:rPr>
      </w:pPr>
      <w:r w:rsidRPr="00F52F5A">
        <w:rPr>
          <w:rStyle w:val="Appelnotedebasdep"/>
          <w:rFonts w:ascii="Rubik" w:hAnsi="Rubik" w:cs="Rubik"/>
          <w:sz w:val="14"/>
          <w:szCs w:val="14"/>
          <w:lang w:val="it-CH"/>
        </w:rPr>
        <w:footnoteRef/>
      </w:r>
      <w:r w:rsidRPr="00F52F5A">
        <w:rPr>
          <w:rStyle w:val="Appelnotedebasdep"/>
          <w:lang w:val="it-CH"/>
        </w:rPr>
        <w:t xml:space="preserve"> </w:t>
      </w:r>
      <w:r w:rsidRPr="00F52F5A">
        <w:rPr>
          <w:rFonts w:ascii="Rubik" w:hAnsi="Rubik" w:cs="Rubik"/>
          <w:sz w:val="14"/>
          <w:szCs w:val="14"/>
          <w:lang w:val="it-CH"/>
        </w:rPr>
        <w:t>Per i giocatori non dilettanti minorenni la durata del contratto non può essere superiore a 4 anni (cfr. art. 57 del Libro 3 delle norme FIBA; www.fiba.basketball/internal-regulations/book3/players-and-officials.pdf).</w:t>
      </w:r>
    </w:p>
  </w:footnote>
  <w:footnote w:id="4">
    <w:p w14:paraId="15657DE7" w14:textId="190BD752" w:rsidR="00F516EB" w:rsidRPr="00F516EB" w:rsidRDefault="00F516EB" w:rsidP="00F516EB">
      <w:pPr>
        <w:pStyle w:val="Notedebasdepage"/>
        <w:jc w:val="both"/>
        <w:rPr>
          <w:rFonts w:ascii="Rubik" w:hAnsi="Rubik" w:cs="Rubik"/>
          <w:sz w:val="14"/>
          <w:szCs w:val="14"/>
          <w:lang w:val="it-CH"/>
        </w:rPr>
      </w:pPr>
      <w:r w:rsidRPr="00F516EB">
        <w:rPr>
          <w:rStyle w:val="Appelnotedebasdep"/>
          <w:rFonts w:ascii="Rubik" w:hAnsi="Rubik" w:cs="Rubik"/>
          <w:sz w:val="14"/>
          <w:szCs w:val="14"/>
          <w:lang w:val="it-CH"/>
        </w:rPr>
        <w:footnoteRef/>
      </w:r>
      <w:r w:rsidRPr="00F516EB">
        <w:rPr>
          <w:rStyle w:val="Appelnotedebasdep"/>
          <w:rFonts w:ascii="Rubik" w:hAnsi="Rubik" w:cs="Rubik"/>
          <w:sz w:val="14"/>
          <w:szCs w:val="14"/>
          <w:lang w:val="it-CH"/>
        </w:rPr>
        <w:t xml:space="preserve"> </w:t>
      </w:r>
      <w:r w:rsidRPr="00F516EB">
        <w:rPr>
          <w:rFonts w:ascii="Rubik" w:hAnsi="Rubik" w:cs="Rubik"/>
          <w:sz w:val="14"/>
          <w:szCs w:val="14"/>
          <w:lang w:val="it-CH"/>
        </w:rPr>
        <w:t>Le parti possono concordare una ritenuta sul salario fino all'importo massimo del salario corrispondente a una settimana di lavoro in totale sulla durata del contratto.</w:t>
      </w:r>
    </w:p>
  </w:footnote>
  <w:footnote w:id="5">
    <w:p w14:paraId="23074F06" w14:textId="38CC4F3C" w:rsidR="00F516EB" w:rsidRPr="00F516EB" w:rsidRDefault="00F516EB" w:rsidP="00F516EB">
      <w:pPr>
        <w:pStyle w:val="Notedebasdepage"/>
        <w:jc w:val="both"/>
        <w:rPr>
          <w:rFonts w:ascii="Rubik" w:hAnsi="Rubik" w:cs="Rubik"/>
          <w:sz w:val="14"/>
          <w:szCs w:val="14"/>
          <w:lang w:val="it-CH"/>
        </w:rPr>
      </w:pPr>
      <w:r w:rsidRPr="00F516EB">
        <w:rPr>
          <w:rStyle w:val="Appelnotedebasdep"/>
          <w:rFonts w:ascii="Rubik" w:hAnsi="Rubik" w:cs="Rubik"/>
          <w:sz w:val="14"/>
          <w:szCs w:val="14"/>
          <w:lang w:val="it-CH"/>
        </w:rPr>
        <w:footnoteRef/>
      </w:r>
      <w:r w:rsidRPr="00F516EB">
        <w:rPr>
          <w:rStyle w:val="Appelnotedebasdep"/>
          <w:rFonts w:ascii="Rubik" w:hAnsi="Rubik" w:cs="Rubik"/>
          <w:sz w:val="14"/>
          <w:szCs w:val="14"/>
          <w:lang w:val="it-CH"/>
        </w:rPr>
        <w:t xml:space="preserve"> </w:t>
      </w:r>
      <w:r w:rsidRPr="00F516EB">
        <w:rPr>
          <w:rFonts w:ascii="Rubik" w:hAnsi="Rubik" w:cs="Rubik"/>
          <w:sz w:val="14"/>
          <w:szCs w:val="14"/>
          <w:lang w:val="it-CH"/>
        </w:rPr>
        <w:t>La ritenuta sul salario non può superare, ogni mese, il 10% del salario lordo.</w:t>
      </w:r>
    </w:p>
  </w:footnote>
  <w:footnote w:id="6">
    <w:p w14:paraId="66E272F7" w14:textId="70F57F1E" w:rsidR="00E25519" w:rsidRPr="004739C2" w:rsidRDefault="00E25519" w:rsidP="00E25519">
      <w:pPr>
        <w:pStyle w:val="Notedebasdepage"/>
        <w:jc w:val="both"/>
        <w:rPr>
          <w:lang w:val="it-CH"/>
        </w:rPr>
      </w:pPr>
      <w:r w:rsidRPr="00E25519">
        <w:rPr>
          <w:rStyle w:val="Appelnotedebasdep"/>
          <w:rFonts w:ascii="Rubik" w:hAnsi="Rubik" w:cs="Rubik"/>
          <w:sz w:val="14"/>
          <w:szCs w:val="14"/>
          <w:lang w:val="it-CH"/>
        </w:rPr>
        <w:footnoteRef/>
      </w:r>
      <w:r w:rsidRPr="00E25519">
        <w:rPr>
          <w:rStyle w:val="Appelnotedebasdep"/>
          <w:rFonts w:ascii="Rubik" w:hAnsi="Rubik" w:cs="Rubik"/>
          <w:sz w:val="14"/>
          <w:szCs w:val="14"/>
          <w:lang w:val="it-CH"/>
        </w:rPr>
        <w:t xml:space="preserve"> </w:t>
      </w:r>
      <w:r w:rsidRPr="00E25519">
        <w:rPr>
          <w:rFonts w:ascii="Rubik" w:hAnsi="Rubik" w:cs="Rubik"/>
          <w:sz w:val="14"/>
          <w:szCs w:val="14"/>
          <w:lang w:val="it-CH"/>
        </w:rPr>
        <w:t>Vedi art. 7 LPP (https://www.admin.ch/opc/it/classified-compilation/19820152/index.html). Ad esempio, il salario minimo previsto dalla LPP nel 2018 è pari a CHF 21.150.-. all'anno.</w:t>
      </w:r>
    </w:p>
  </w:footnote>
  <w:footnote w:id="7">
    <w:p w14:paraId="59E15E1D" w14:textId="6EBA6813" w:rsidR="00E25519" w:rsidRPr="004739C2" w:rsidRDefault="00E25519" w:rsidP="00E25519">
      <w:pPr>
        <w:pStyle w:val="Notedebasdepage"/>
        <w:jc w:val="both"/>
        <w:rPr>
          <w:lang w:val="it-CH"/>
        </w:rPr>
      </w:pPr>
      <w:r w:rsidRPr="00E25519">
        <w:rPr>
          <w:rStyle w:val="Appelnotedebasdep"/>
          <w:rFonts w:ascii="Rubik" w:hAnsi="Rubik" w:cs="Rubik"/>
          <w:sz w:val="14"/>
          <w:szCs w:val="14"/>
          <w:lang w:val="it-CH"/>
        </w:rPr>
        <w:footnoteRef/>
      </w:r>
      <w:r w:rsidRPr="00E25519">
        <w:rPr>
          <w:rStyle w:val="Appelnotedebasdep"/>
          <w:rFonts w:ascii="Rubik" w:hAnsi="Rubik" w:cs="Rubik"/>
          <w:sz w:val="14"/>
          <w:szCs w:val="14"/>
          <w:lang w:val="it-CH"/>
        </w:rPr>
        <w:t xml:space="preserve"> </w:t>
      </w:r>
      <w:r w:rsidRPr="00E25519">
        <w:rPr>
          <w:rFonts w:ascii="Rubik" w:hAnsi="Rubik" w:cs="Rubik"/>
          <w:sz w:val="14"/>
          <w:szCs w:val="14"/>
          <w:lang w:val="it-CH"/>
        </w:rPr>
        <w:t>L’importo può anche essere stabilito in percentuale della retribuzione lorda.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23" w:type="dxa"/>
      <w:tblInd w:w="-851" w:type="dxa"/>
      <w:tblLook w:val="04A0" w:firstRow="1" w:lastRow="0" w:firstColumn="1" w:lastColumn="0" w:noHBand="0" w:noVBand="1"/>
    </w:tblPr>
    <w:tblGrid>
      <w:gridCol w:w="3261"/>
      <w:gridCol w:w="959"/>
      <w:gridCol w:w="708"/>
      <w:gridCol w:w="6095"/>
    </w:tblGrid>
    <w:tr w:rsidR="004D4DE2" w:rsidRPr="00D26EBD" w14:paraId="4EF05BA2" w14:textId="77777777" w:rsidTr="00383B6D">
      <w:tc>
        <w:tcPr>
          <w:tcW w:w="3261" w:type="dxa"/>
          <w:shd w:val="clear" w:color="auto" w:fill="auto"/>
          <w:vAlign w:val="bottom"/>
        </w:tcPr>
        <w:p w14:paraId="609C75EE" w14:textId="77777777" w:rsidR="004D4DE2" w:rsidRPr="00CB46FF" w:rsidRDefault="004D4DE2" w:rsidP="00A8309B">
          <w:pPr>
            <w:pStyle w:val="En-tte"/>
            <w:tabs>
              <w:tab w:val="clear" w:pos="4513"/>
              <w:tab w:val="clear" w:pos="9026"/>
            </w:tabs>
            <w:ind w:right="-500"/>
          </w:pPr>
          <w:r w:rsidRPr="00CB46FF">
            <w:rPr>
              <w:noProof/>
              <w:lang w:val="fr-FR" w:eastAsia="fr-FR"/>
            </w:rPr>
            <w:drawing>
              <wp:inline distT="0" distB="0" distL="0" distR="0" wp14:anchorId="11131831" wp14:editId="2493DD0E">
                <wp:extent cx="1457325" cy="40957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09575"/>
                        </a:xfrm>
                        <a:prstGeom prst="rect">
                          <a:avLst/>
                        </a:prstGeom>
                        <a:noFill/>
                        <a:ln>
                          <a:noFill/>
                        </a:ln>
                      </pic:spPr>
                    </pic:pic>
                  </a:graphicData>
                </a:graphic>
              </wp:inline>
            </w:drawing>
          </w:r>
        </w:p>
      </w:tc>
      <w:tc>
        <w:tcPr>
          <w:tcW w:w="959" w:type="dxa"/>
          <w:shd w:val="clear" w:color="auto" w:fill="auto"/>
          <w:vAlign w:val="bottom"/>
        </w:tcPr>
        <w:p w14:paraId="6D6521FF" w14:textId="77777777" w:rsidR="004D4DE2" w:rsidRPr="00CB46FF" w:rsidRDefault="004D4DE2" w:rsidP="00A8309B">
          <w:pPr>
            <w:spacing w:after="0" w:line="240" w:lineRule="auto"/>
          </w:pPr>
        </w:p>
      </w:tc>
      <w:tc>
        <w:tcPr>
          <w:tcW w:w="708" w:type="dxa"/>
          <w:shd w:val="clear" w:color="auto" w:fill="auto"/>
          <w:vAlign w:val="bottom"/>
        </w:tcPr>
        <w:p w14:paraId="5BD61B1C" w14:textId="77777777" w:rsidR="004D4DE2" w:rsidRPr="00CB46FF" w:rsidRDefault="004D4DE2" w:rsidP="00A8309B">
          <w:pPr>
            <w:spacing w:after="0" w:line="240" w:lineRule="auto"/>
          </w:pPr>
        </w:p>
      </w:tc>
      <w:tc>
        <w:tcPr>
          <w:tcW w:w="6095" w:type="dxa"/>
          <w:shd w:val="clear" w:color="auto" w:fill="auto"/>
          <w:vAlign w:val="bottom"/>
        </w:tcPr>
        <w:p w14:paraId="3FDAFB88" w14:textId="77777777" w:rsidR="004D4DE2" w:rsidRPr="00664F42" w:rsidRDefault="004D4DE2" w:rsidP="00A8309B">
          <w:pPr>
            <w:spacing w:after="0" w:line="276" w:lineRule="auto"/>
            <w:ind w:left="-108"/>
            <w:jc w:val="right"/>
            <w:rPr>
              <w:rFonts w:ascii="Rubik Bold" w:hAnsi="Rubik Bold" w:cs="Rubik Bold"/>
              <w:sz w:val="24"/>
              <w:szCs w:val="24"/>
            </w:rPr>
          </w:pPr>
          <w:r w:rsidRPr="00664F42">
            <w:rPr>
              <w:rFonts w:ascii="Rubik Bold" w:hAnsi="Rubik Bold" w:cs="Rubik Bold"/>
              <w:sz w:val="24"/>
              <w:szCs w:val="24"/>
            </w:rPr>
            <w:t>DIRECTIVE CONCERNANT LA PROCEDURE ENVERS LES CLUBS DÉBITEURS DE SWISS BASKETBALL</w:t>
          </w:r>
        </w:p>
      </w:tc>
    </w:tr>
  </w:tbl>
  <w:p w14:paraId="75F83DC6" w14:textId="77777777" w:rsidR="004D4DE2" w:rsidRPr="00664F42" w:rsidRDefault="004D4DE2" w:rsidP="00A8309B">
    <w:pPr>
      <w:pStyle w:val="En-tte"/>
      <w:tabs>
        <w:tab w:val="clear" w:pos="4513"/>
        <w:tab w:val="clear" w:pos="9026"/>
      </w:tabs>
    </w:pPr>
  </w:p>
  <w:p w14:paraId="4F66D2A9" w14:textId="77777777" w:rsidR="004D4DE2" w:rsidRPr="00664F42" w:rsidRDefault="004D4DE2" w:rsidP="00A8309B">
    <w:pPr>
      <w:pStyle w:val="En-tte"/>
    </w:pPr>
  </w:p>
  <w:p w14:paraId="36AC6F71" w14:textId="77777777" w:rsidR="004D4DE2" w:rsidRPr="00664F42" w:rsidRDefault="004D4DE2" w:rsidP="00A8309B">
    <w:pPr>
      <w:pStyle w:val="En-tte"/>
    </w:pPr>
  </w:p>
  <w:p w14:paraId="103C17EC" w14:textId="77777777" w:rsidR="004D4DE2" w:rsidRPr="00664F42" w:rsidRDefault="004D4DE2" w:rsidP="00A8309B">
    <w:pPr>
      <w:pStyle w:val="En-tte"/>
    </w:pPr>
  </w:p>
  <w:p w14:paraId="6C6E725A" w14:textId="77777777" w:rsidR="004D4DE2" w:rsidRPr="00664F42" w:rsidRDefault="004D4DE2" w:rsidP="00A8309B">
    <w:pPr>
      <w:pStyle w:val="En-tte"/>
    </w:pPr>
  </w:p>
  <w:p w14:paraId="6425DAAF" w14:textId="77777777" w:rsidR="004D4DE2" w:rsidRDefault="004D4DE2" w:rsidP="00A8309B">
    <w:pPr>
      <w:pStyle w:val="En-tte"/>
    </w:pPr>
  </w:p>
  <w:p w14:paraId="1B434C4F" w14:textId="77777777" w:rsidR="004D4DE2" w:rsidRDefault="004D4DE2" w:rsidP="00A8309B">
    <w:pPr>
      <w:pStyle w:val="En-tte"/>
    </w:pPr>
  </w:p>
  <w:p w14:paraId="7FD33947" w14:textId="77777777" w:rsidR="004D4DE2" w:rsidRPr="00A8309B" w:rsidRDefault="004D4DE2" w:rsidP="00A830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38CF" w14:textId="77777777" w:rsidR="004D4DE2" w:rsidRPr="00664F42" w:rsidRDefault="00D727A1" w:rsidP="007D3EFA">
    <w:pPr>
      <w:pStyle w:val="En-tte"/>
    </w:pPr>
    <w:r>
      <w:rPr>
        <w:noProof/>
        <w:color w:val="BF0000"/>
        <w:sz w:val="32"/>
        <w:szCs w:val="32"/>
      </w:rPr>
      <mc:AlternateContent>
        <mc:Choice Requires="wps">
          <w:drawing>
            <wp:anchor distT="0" distB="0" distL="114300" distR="114300" simplePos="0" relativeHeight="251658240" behindDoc="1" locked="0" layoutInCell="1" allowOverlap="1" wp14:anchorId="689B9502" wp14:editId="33B049BD">
              <wp:simplePos x="0" y="0"/>
              <wp:positionH relativeFrom="page">
                <wp:posOffset>-360045</wp:posOffset>
              </wp:positionH>
              <wp:positionV relativeFrom="page">
                <wp:posOffset>-360045</wp:posOffset>
              </wp:positionV>
              <wp:extent cx="8535600" cy="10821600"/>
              <wp:effectExtent l="0" t="0" r="18415" b="18415"/>
              <wp:wrapNone/>
              <wp:docPr id="5" name="Rectangle 5"/>
              <wp:cNvGraphicFramePr/>
              <a:graphic xmlns:a="http://schemas.openxmlformats.org/drawingml/2006/main">
                <a:graphicData uri="http://schemas.microsoft.com/office/word/2010/wordprocessingShape">
                  <wps:wsp>
                    <wps:cNvSpPr/>
                    <wps:spPr>
                      <a:xfrm>
                        <a:off x="0" y="0"/>
                        <a:ext cx="8535600" cy="108216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50EFD" id="Rectangle 5" o:spid="_x0000_s1026" style="position:absolute;margin-left:-28.35pt;margin-top:-28.35pt;width:672.1pt;height:85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" fillcolor="red" strokecolor="#1f3763 [1604]" strokeweight="1pt">
              <w10:wrap anchorx="page" anchory="page"/>
            </v:rect>
          </w:pict>
        </mc:Fallback>
      </mc:AlternateContent>
    </w:r>
  </w:p>
  <w:p w14:paraId="10512AFA" w14:textId="77777777" w:rsidR="004D4DE2" w:rsidRPr="00664F42" w:rsidRDefault="004D4D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23" w:type="dxa"/>
      <w:tblInd w:w="-851" w:type="dxa"/>
      <w:tblLook w:val="04A0" w:firstRow="1" w:lastRow="0" w:firstColumn="1" w:lastColumn="0" w:noHBand="0" w:noVBand="1"/>
    </w:tblPr>
    <w:tblGrid>
      <w:gridCol w:w="11239"/>
      <w:gridCol w:w="222"/>
      <w:gridCol w:w="222"/>
      <w:gridCol w:w="11239"/>
    </w:tblGrid>
    <w:tr w:rsidR="00356FA0" w:rsidRPr="00D26EBD" w14:paraId="51D661F3" w14:textId="77777777" w:rsidTr="003B1FA2">
      <w:tc>
        <w:tcPr>
          <w:tcW w:w="3261" w:type="dxa"/>
          <w:shd w:val="clear" w:color="auto" w:fill="auto"/>
        </w:tcPr>
        <w:tbl>
          <w:tblPr>
            <w:tblW w:w="11023" w:type="dxa"/>
            <w:tblLook w:val="04A0" w:firstRow="1" w:lastRow="0" w:firstColumn="1" w:lastColumn="0" w:noHBand="0" w:noVBand="1"/>
          </w:tblPr>
          <w:tblGrid>
            <w:gridCol w:w="3261"/>
            <w:gridCol w:w="959"/>
            <w:gridCol w:w="708"/>
            <w:gridCol w:w="6095"/>
          </w:tblGrid>
          <w:tr w:rsidR="00356FA0" w:rsidRPr="00D26EBD" w14:paraId="0B448045" w14:textId="77777777" w:rsidTr="004E494C">
            <w:tc>
              <w:tcPr>
                <w:tcW w:w="3261" w:type="dxa"/>
                <w:shd w:val="clear" w:color="auto" w:fill="auto"/>
                <w:vAlign w:val="bottom"/>
              </w:tcPr>
              <w:p w14:paraId="30404B6E" w14:textId="37DDAD6D" w:rsidR="00AD362C" w:rsidRPr="00F174DD" w:rsidRDefault="00356FA0" w:rsidP="00356FA0">
                <w:pPr>
                  <w:pStyle w:val="En-tte"/>
                  <w:tabs>
                    <w:tab w:val="clear" w:pos="4513"/>
                    <w:tab w:val="clear" w:pos="9026"/>
                  </w:tabs>
                  <w:ind w:right="-500"/>
                </w:pPr>
                <w:r w:rsidRPr="00F174DD">
                  <w:rPr>
                    <w:noProof/>
                    <w:lang w:val="fr-FR" w:eastAsia="fr-FR"/>
                  </w:rPr>
                  <w:drawing>
                    <wp:inline distT="0" distB="0" distL="0" distR="0" wp14:anchorId="5DF99E8C" wp14:editId="4C4445A3">
                      <wp:extent cx="1457325" cy="40957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09575"/>
                              </a:xfrm>
                              <a:prstGeom prst="rect">
                                <a:avLst/>
                              </a:prstGeom>
                              <a:noFill/>
                              <a:ln>
                                <a:noFill/>
                              </a:ln>
                            </pic:spPr>
                          </pic:pic>
                        </a:graphicData>
                      </a:graphic>
                    </wp:inline>
                  </w:drawing>
                </w:r>
              </w:p>
            </w:tc>
            <w:tc>
              <w:tcPr>
                <w:tcW w:w="959" w:type="dxa"/>
                <w:shd w:val="clear" w:color="auto" w:fill="auto"/>
                <w:vAlign w:val="bottom"/>
              </w:tcPr>
              <w:p w14:paraId="2D9A9686" w14:textId="77777777" w:rsidR="00356FA0" w:rsidRPr="00F174DD" w:rsidRDefault="00356FA0" w:rsidP="00356FA0">
                <w:pPr>
                  <w:spacing w:after="0" w:line="240" w:lineRule="auto"/>
                </w:pPr>
              </w:p>
            </w:tc>
            <w:tc>
              <w:tcPr>
                <w:tcW w:w="708" w:type="dxa"/>
                <w:shd w:val="clear" w:color="auto" w:fill="auto"/>
                <w:vAlign w:val="bottom"/>
              </w:tcPr>
              <w:p w14:paraId="1E8D6B2C" w14:textId="77777777" w:rsidR="00356FA0" w:rsidRPr="00F174DD" w:rsidRDefault="00356FA0" w:rsidP="00356FA0">
                <w:pPr>
                  <w:spacing w:after="0" w:line="240" w:lineRule="auto"/>
                </w:pPr>
              </w:p>
            </w:tc>
            <w:tc>
              <w:tcPr>
                <w:tcW w:w="6095" w:type="dxa"/>
                <w:shd w:val="clear" w:color="auto" w:fill="auto"/>
                <w:vAlign w:val="bottom"/>
              </w:tcPr>
              <w:p w14:paraId="32553E51" w14:textId="719FC4A0" w:rsidR="00356FA0" w:rsidRPr="008E0E2E" w:rsidRDefault="00C268C0" w:rsidP="00356FA0">
                <w:pPr>
                  <w:spacing w:after="0" w:line="276" w:lineRule="auto"/>
                  <w:ind w:left="-108"/>
                  <w:jc w:val="right"/>
                  <w:rPr>
                    <w:rFonts w:ascii="Rubik" w:hAnsi="Rubik" w:cs="Rubik"/>
                    <w:b/>
                    <w:bCs/>
                    <w:sz w:val="24"/>
                    <w:szCs w:val="24"/>
                    <w:lang w:val="it-CH"/>
                  </w:rPr>
                </w:pPr>
                <w:r w:rsidRPr="008E0E2E">
                  <w:rPr>
                    <w:rFonts w:ascii="Rubik" w:hAnsi="Rubik" w:cs="Rubik"/>
                    <w:b/>
                    <w:bCs/>
                    <w:sz w:val="24"/>
                    <w:szCs w:val="24"/>
                    <w:lang w:val="it-CH"/>
                  </w:rPr>
                  <w:t>CONTRATTO DI LAVORO PER GIOCATORI NON DILETTANTI</w:t>
                </w:r>
              </w:p>
            </w:tc>
          </w:tr>
        </w:tbl>
        <w:p w14:paraId="1AD9B944" w14:textId="77777777" w:rsidR="00356FA0" w:rsidRPr="004739C2" w:rsidRDefault="00356FA0" w:rsidP="00356FA0">
          <w:pPr>
            <w:pStyle w:val="En-tte"/>
            <w:tabs>
              <w:tab w:val="clear" w:pos="4513"/>
              <w:tab w:val="clear" w:pos="9026"/>
            </w:tabs>
            <w:ind w:right="-500"/>
            <w:rPr>
              <w:lang w:val="it-CH"/>
            </w:rPr>
          </w:pPr>
        </w:p>
        <w:p w14:paraId="689EAF5A" w14:textId="74772BD6" w:rsidR="003E2EBB" w:rsidRPr="004739C2" w:rsidRDefault="003E2EBB" w:rsidP="00356FA0">
          <w:pPr>
            <w:pStyle w:val="En-tte"/>
            <w:tabs>
              <w:tab w:val="clear" w:pos="4513"/>
              <w:tab w:val="clear" w:pos="9026"/>
            </w:tabs>
            <w:ind w:right="-500"/>
            <w:rPr>
              <w:lang w:val="it-CH"/>
            </w:rPr>
          </w:pPr>
        </w:p>
      </w:tc>
      <w:tc>
        <w:tcPr>
          <w:tcW w:w="959" w:type="dxa"/>
          <w:shd w:val="clear" w:color="auto" w:fill="auto"/>
        </w:tcPr>
        <w:p w14:paraId="2ABA069C" w14:textId="77777777" w:rsidR="00356FA0" w:rsidRPr="004739C2" w:rsidRDefault="00356FA0" w:rsidP="00356FA0">
          <w:pPr>
            <w:spacing w:after="0" w:line="240" w:lineRule="auto"/>
            <w:rPr>
              <w:lang w:val="it-CH"/>
            </w:rPr>
          </w:pPr>
        </w:p>
      </w:tc>
      <w:tc>
        <w:tcPr>
          <w:tcW w:w="708" w:type="dxa"/>
          <w:shd w:val="clear" w:color="auto" w:fill="auto"/>
        </w:tcPr>
        <w:p w14:paraId="3D9C4C43" w14:textId="77777777" w:rsidR="00356FA0" w:rsidRPr="004739C2" w:rsidRDefault="00356FA0" w:rsidP="00356FA0">
          <w:pPr>
            <w:spacing w:after="0" w:line="240" w:lineRule="auto"/>
            <w:rPr>
              <w:lang w:val="it-CH"/>
            </w:rPr>
          </w:pPr>
        </w:p>
      </w:tc>
      <w:tc>
        <w:tcPr>
          <w:tcW w:w="6095" w:type="dxa"/>
          <w:shd w:val="clear" w:color="auto" w:fill="auto"/>
        </w:tcPr>
        <w:tbl>
          <w:tblPr>
            <w:tblW w:w="11023" w:type="dxa"/>
            <w:tblLook w:val="04A0" w:firstRow="1" w:lastRow="0" w:firstColumn="1" w:lastColumn="0" w:noHBand="0" w:noVBand="1"/>
          </w:tblPr>
          <w:tblGrid>
            <w:gridCol w:w="3261"/>
            <w:gridCol w:w="959"/>
            <w:gridCol w:w="708"/>
            <w:gridCol w:w="6095"/>
          </w:tblGrid>
          <w:tr w:rsidR="00356FA0" w:rsidRPr="00D26EBD" w14:paraId="4FA34DAC" w14:textId="77777777" w:rsidTr="004E494C">
            <w:tc>
              <w:tcPr>
                <w:tcW w:w="3261" w:type="dxa"/>
                <w:shd w:val="clear" w:color="auto" w:fill="auto"/>
                <w:vAlign w:val="bottom"/>
              </w:tcPr>
              <w:p w14:paraId="33CFE997" w14:textId="77777777" w:rsidR="00356FA0" w:rsidRPr="00F174DD" w:rsidRDefault="00356FA0" w:rsidP="00356FA0">
                <w:pPr>
                  <w:pStyle w:val="En-tte"/>
                  <w:tabs>
                    <w:tab w:val="clear" w:pos="4513"/>
                    <w:tab w:val="clear" w:pos="9026"/>
                  </w:tabs>
                  <w:ind w:right="-500"/>
                </w:pPr>
                <w:r w:rsidRPr="00F174DD">
                  <w:rPr>
                    <w:noProof/>
                    <w:lang w:val="fr-FR" w:eastAsia="fr-FR"/>
                  </w:rPr>
                  <w:drawing>
                    <wp:inline distT="0" distB="0" distL="0" distR="0" wp14:anchorId="46E78F36" wp14:editId="3C6DD3BF">
                      <wp:extent cx="1457325" cy="40957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09575"/>
                              </a:xfrm>
                              <a:prstGeom prst="rect">
                                <a:avLst/>
                              </a:prstGeom>
                              <a:noFill/>
                              <a:ln>
                                <a:noFill/>
                              </a:ln>
                            </pic:spPr>
                          </pic:pic>
                        </a:graphicData>
                      </a:graphic>
                    </wp:inline>
                  </w:drawing>
                </w:r>
              </w:p>
            </w:tc>
            <w:tc>
              <w:tcPr>
                <w:tcW w:w="959" w:type="dxa"/>
                <w:shd w:val="clear" w:color="auto" w:fill="auto"/>
                <w:vAlign w:val="bottom"/>
              </w:tcPr>
              <w:p w14:paraId="4A410F49" w14:textId="77777777" w:rsidR="00356FA0" w:rsidRPr="00F174DD" w:rsidRDefault="00356FA0" w:rsidP="00356FA0">
                <w:pPr>
                  <w:spacing w:after="0" w:line="240" w:lineRule="auto"/>
                </w:pPr>
              </w:p>
            </w:tc>
            <w:tc>
              <w:tcPr>
                <w:tcW w:w="708" w:type="dxa"/>
                <w:shd w:val="clear" w:color="auto" w:fill="auto"/>
                <w:vAlign w:val="bottom"/>
              </w:tcPr>
              <w:p w14:paraId="3CF43DA9" w14:textId="77777777" w:rsidR="00356FA0" w:rsidRPr="00F174DD" w:rsidRDefault="00356FA0" w:rsidP="00356FA0">
                <w:pPr>
                  <w:spacing w:after="0" w:line="240" w:lineRule="auto"/>
                </w:pPr>
              </w:p>
            </w:tc>
            <w:tc>
              <w:tcPr>
                <w:tcW w:w="6095" w:type="dxa"/>
                <w:shd w:val="clear" w:color="auto" w:fill="auto"/>
                <w:vAlign w:val="bottom"/>
              </w:tcPr>
              <w:p w14:paraId="00EE4395" w14:textId="77777777" w:rsidR="00356FA0" w:rsidRPr="00F174DD" w:rsidRDefault="00356FA0" w:rsidP="00356FA0">
                <w:pPr>
                  <w:spacing w:after="0" w:line="276" w:lineRule="auto"/>
                  <w:ind w:left="-108"/>
                  <w:jc w:val="right"/>
                  <w:rPr>
                    <w:rFonts w:ascii="Rubik Bold" w:hAnsi="Rubik Bold" w:cs="Rubik Bold"/>
                    <w:sz w:val="24"/>
                    <w:szCs w:val="24"/>
                  </w:rPr>
                </w:pPr>
                <w:r w:rsidRPr="00F174DD">
                  <w:rPr>
                    <w:rFonts w:ascii="Rubik Bold" w:hAnsi="Rubik Bold" w:cs="Rubik Bold"/>
                    <w:sz w:val="24"/>
                    <w:szCs w:val="24"/>
                  </w:rPr>
                  <w:t>CONDITIONS GENERALES DU CONTRAT DE TRAVAIL POUR JOUEURS NON AMATEURS</w:t>
                </w:r>
              </w:p>
            </w:tc>
          </w:tr>
        </w:tbl>
        <w:p w14:paraId="30268C05" w14:textId="13014C11" w:rsidR="00356FA0" w:rsidRPr="00356FA0" w:rsidRDefault="00356FA0" w:rsidP="00356FA0">
          <w:pPr>
            <w:spacing w:after="0" w:line="276" w:lineRule="auto"/>
            <w:rPr>
              <w:rFonts w:cs="Rubik Light"/>
              <w:b/>
              <w:sz w:val="24"/>
              <w:szCs w:val="24"/>
            </w:rPr>
          </w:pPr>
        </w:p>
      </w:tc>
    </w:tr>
  </w:tbl>
  <w:p w14:paraId="11286E54" w14:textId="2DA51762" w:rsidR="00AD4A91" w:rsidRDefault="00AD4A91" w:rsidP="00A8309B">
    <w:pPr>
      <w:pStyle w:val="En-tte"/>
    </w:pPr>
  </w:p>
  <w:p w14:paraId="317ECE7D" w14:textId="68C45A9D" w:rsidR="003E2EBB" w:rsidRDefault="003E2EBB" w:rsidP="00A8309B">
    <w:pPr>
      <w:pStyle w:val="En-tte"/>
    </w:pPr>
  </w:p>
  <w:p w14:paraId="4FD524A2" w14:textId="77777777" w:rsidR="003E2EBB" w:rsidRPr="00A8309B" w:rsidRDefault="003E2EBB" w:rsidP="00A8309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ECECD" w14:textId="77777777" w:rsidR="00D31F39" w:rsidRDefault="00D31F39" w:rsidP="007D3EFA">
    <w:pPr>
      <w:pStyle w:val="En-tte"/>
    </w:pPr>
  </w:p>
  <w:p w14:paraId="03904ADE" w14:textId="77777777" w:rsidR="00D727A1" w:rsidRPr="00664F42" w:rsidRDefault="00D727A1" w:rsidP="007D3EFA">
    <w:pPr>
      <w:pStyle w:val="En-tte"/>
    </w:pPr>
  </w:p>
  <w:p w14:paraId="5194E98F" w14:textId="77777777" w:rsidR="00D31F39" w:rsidRPr="00664F42" w:rsidRDefault="00D31F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1515D4"/>
    <w:multiLevelType w:val="hybridMultilevel"/>
    <w:tmpl w:val="74BD94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C9EB13"/>
    <w:multiLevelType w:val="hybridMultilevel"/>
    <w:tmpl w:val="8297A10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9526E"/>
    <w:multiLevelType w:val="hybridMultilevel"/>
    <w:tmpl w:val="76169AA8"/>
    <w:lvl w:ilvl="0" w:tplc="90F0D9C0">
      <w:start w:val="2"/>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2257885"/>
    <w:multiLevelType w:val="hybridMultilevel"/>
    <w:tmpl w:val="BFA6F2A8"/>
    <w:lvl w:ilvl="0" w:tplc="08070011">
      <w:start w:val="1"/>
      <w:numFmt w:val="decimal"/>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4" w15:restartNumberingAfterBreak="0">
    <w:nsid w:val="02AC2271"/>
    <w:multiLevelType w:val="hybridMultilevel"/>
    <w:tmpl w:val="19B4555A"/>
    <w:lvl w:ilvl="0" w:tplc="AEB6F43A">
      <w:start w:val="1"/>
      <w:numFmt w:val="bullet"/>
      <w:lvlText w:val="•"/>
      <w:lvlJc w:val="left"/>
      <w:pPr>
        <w:ind w:left="717" w:hanging="360"/>
      </w:pPr>
      <w:rPr>
        <w:rFonts w:ascii="Rubik Light" w:hAnsi="Rubik Light"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5" w15:restartNumberingAfterBreak="0">
    <w:nsid w:val="07880AE6"/>
    <w:multiLevelType w:val="hybridMultilevel"/>
    <w:tmpl w:val="A84C1BD2"/>
    <w:lvl w:ilvl="0" w:tplc="100C0005">
      <w:start w:val="1"/>
      <w:numFmt w:val="bullet"/>
      <w:lvlText w:val=""/>
      <w:lvlJc w:val="left"/>
      <w:pPr>
        <w:ind w:left="717" w:hanging="360"/>
      </w:pPr>
      <w:rPr>
        <w:rFonts w:ascii="Wingdings" w:hAnsi="Wingdings"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6" w15:restartNumberingAfterBreak="0">
    <w:nsid w:val="09E53580"/>
    <w:multiLevelType w:val="hybridMultilevel"/>
    <w:tmpl w:val="ABDEF196"/>
    <w:lvl w:ilvl="0" w:tplc="B216854E">
      <w:start w:val="1"/>
      <w:numFmt w:val="decimal"/>
      <w:pStyle w:val="SBListTitel"/>
      <w:lvlText w:val="Art. %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7" w15:restartNumberingAfterBreak="0">
    <w:nsid w:val="0A7E470B"/>
    <w:multiLevelType w:val="hybridMultilevel"/>
    <w:tmpl w:val="471A1CD4"/>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8" w15:restartNumberingAfterBreak="0">
    <w:nsid w:val="0AED5D68"/>
    <w:multiLevelType w:val="hybridMultilevel"/>
    <w:tmpl w:val="33EC6CB4"/>
    <w:lvl w:ilvl="0" w:tplc="300EDDA2">
      <w:start w:val="1"/>
      <w:numFmt w:val="bullet"/>
      <w:lvlText w:val=""/>
      <w:lvlJc w:val="left"/>
      <w:pPr>
        <w:ind w:left="717" w:hanging="360"/>
      </w:pPr>
      <w:rPr>
        <w:rFonts w:ascii="Symbol" w:hAnsi="Symbol" w:hint="default"/>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9" w15:restartNumberingAfterBreak="0">
    <w:nsid w:val="0DFB197D"/>
    <w:multiLevelType w:val="hybridMultilevel"/>
    <w:tmpl w:val="FF5621C2"/>
    <w:lvl w:ilvl="0" w:tplc="B9D6EE50">
      <w:start w:val="1"/>
      <w:numFmt w:val="decimal"/>
      <w:pStyle w:val="Paragraphedeliste"/>
      <w:lvlText w:val="Art. %1"/>
      <w:lvlJc w:val="left"/>
      <w:pPr>
        <w:ind w:left="1440" w:hanging="360"/>
      </w:pPr>
      <w:rPr>
        <w:rFonts w:hint="default"/>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0" w15:restartNumberingAfterBreak="0">
    <w:nsid w:val="0F444BB2"/>
    <w:multiLevelType w:val="hybridMultilevel"/>
    <w:tmpl w:val="4A76EC92"/>
    <w:lvl w:ilvl="0" w:tplc="823EF818">
      <w:start w:val="1"/>
      <w:numFmt w:val="bullet"/>
      <w:pStyle w:val="SBListebullets"/>
      <w:lvlText w:val="•"/>
      <w:lvlJc w:val="left"/>
      <w:pPr>
        <w:ind w:left="717" w:hanging="360"/>
      </w:pPr>
      <w:rPr>
        <w:rFonts w:ascii="Rubik Light" w:hAnsi="Rubik Light"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11" w15:restartNumberingAfterBreak="0">
    <w:nsid w:val="0FB12B10"/>
    <w:multiLevelType w:val="hybridMultilevel"/>
    <w:tmpl w:val="64382676"/>
    <w:lvl w:ilvl="0" w:tplc="F562647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249274F"/>
    <w:multiLevelType w:val="hybridMultilevel"/>
    <w:tmpl w:val="8CEE123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2E29D97"/>
    <w:multiLevelType w:val="hybridMultilevel"/>
    <w:tmpl w:val="761917F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5456DCF"/>
    <w:multiLevelType w:val="hybridMultilevel"/>
    <w:tmpl w:val="954FE3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740514"/>
    <w:multiLevelType w:val="hybridMultilevel"/>
    <w:tmpl w:val="1C9834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7BC1DA5"/>
    <w:multiLevelType w:val="multilevel"/>
    <w:tmpl w:val="E37CAEDC"/>
    <w:lvl w:ilvl="0">
      <w:start w:val="1"/>
      <w:numFmt w:val="decimal"/>
      <w:pStyle w:val="SB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83A05A2"/>
    <w:multiLevelType w:val="hybridMultilevel"/>
    <w:tmpl w:val="83FCE2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C2A46F5"/>
    <w:multiLevelType w:val="hybridMultilevel"/>
    <w:tmpl w:val="DDF6B9AC"/>
    <w:lvl w:ilvl="0" w:tplc="7912389E">
      <w:start w:val="1"/>
      <w:numFmt w:val="bullet"/>
      <w:lvlText w:val=""/>
      <w:lvlJc w:val="left"/>
      <w:pPr>
        <w:ind w:left="717" w:hanging="360"/>
      </w:pPr>
      <w:rPr>
        <w:rFonts w:ascii="Symbol" w:hAnsi="Symbol"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19" w15:restartNumberingAfterBreak="0">
    <w:nsid w:val="439735D6"/>
    <w:multiLevelType w:val="hybridMultilevel"/>
    <w:tmpl w:val="1206E2B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42C0F5B"/>
    <w:multiLevelType w:val="hybridMultilevel"/>
    <w:tmpl w:val="6C347990"/>
    <w:lvl w:ilvl="0" w:tplc="F5626474">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94A5553"/>
    <w:multiLevelType w:val="hybridMultilevel"/>
    <w:tmpl w:val="2676E20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2" w15:restartNumberingAfterBreak="0">
    <w:nsid w:val="4B941F6B"/>
    <w:multiLevelType w:val="hybridMultilevel"/>
    <w:tmpl w:val="F4342F8A"/>
    <w:lvl w:ilvl="0" w:tplc="49B28AD6">
      <w:start w:val="1"/>
      <w:numFmt w:val="decimal"/>
      <w:lvlText w:val="Art. %1"/>
      <w:lvlJc w:val="left"/>
      <w:pPr>
        <w:ind w:left="720" w:hanging="360"/>
      </w:pPr>
      <w:rPr>
        <w:rFonts w:ascii="Rubik Bold" w:hAnsi="Rubik Bold" w:cs="Rubik Bold" w:hint="default"/>
        <w:b/>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2C355A3"/>
    <w:multiLevelType w:val="hybridMultilevel"/>
    <w:tmpl w:val="173483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4B60CC0"/>
    <w:multiLevelType w:val="hybridMultilevel"/>
    <w:tmpl w:val="CA34CCA2"/>
    <w:lvl w:ilvl="0" w:tplc="E940C3D8">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4FA4996"/>
    <w:multiLevelType w:val="hybridMultilevel"/>
    <w:tmpl w:val="990041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58EE7ABC"/>
    <w:multiLevelType w:val="hybridMultilevel"/>
    <w:tmpl w:val="B8B8F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C2F2F03"/>
    <w:multiLevelType w:val="hybridMultilevel"/>
    <w:tmpl w:val="756ABE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60ED3E20"/>
    <w:multiLevelType w:val="hybridMultilevel"/>
    <w:tmpl w:val="075A61E8"/>
    <w:lvl w:ilvl="0" w:tplc="65F8689C">
      <w:start w:val="1"/>
      <w:numFmt w:val="decimal"/>
      <w:pStyle w:val="SBListenumros"/>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9" w15:restartNumberingAfterBreak="0">
    <w:nsid w:val="641371E3"/>
    <w:multiLevelType w:val="hybridMultilevel"/>
    <w:tmpl w:val="DC6A7594"/>
    <w:lvl w:ilvl="0" w:tplc="E27A173A">
      <w:start w:val="1"/>
      <w:numFmt w:val="bullet"/>
      <w:lvlText w:val=""/>
      <w:lvlJc w:val="left"/>
      <w:pPr>
        <w:ind w:left="717" w:hanging="360"/>
      </w:pPr>
      <w:rPr>
        <w:rFonts w:ascii="Symbol" w:hAnsi="Symbol"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30" w15:restartNumberingAfterBreak="0">
    <w:nsid w:val="67E17201"/>
    <w:multiLevelType w:val="hybridMultilevel"/>
    <w:tmpl w:val="B5786430"/>
    <w:lvl w:ilvl="0" w:tplc="40E6105A">
      <w:start w:val="1"/>
      <w:numFmt w:val="bullet"/>
      <w:lvlText w:val=""/>
      <w:lvlJc w:val="left"/>
      <w:pPr>
        <w:ind w:left="717" w:hanging="360"/>
      </w:pPr>
      <w:rPr>
        <w:rFonts w:ascii="Symbol" w:hAnsi="Symbol"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31" w15:restartNumberingAfterBreak="0">
    <w:nsid w:val="69941BD2"/>
    <w:multiLevelType w:val="hybridMultilevel"/>
    <w:tmpl w:val="6DD05C72"/>
    <w:lvl w:ilvl="0" w:tplc="8190D346">
      <w:start w:val="1"/>
      <w:numFmt w:val="bullet"/>
      <w:lvlText w:val=""/>
      <w:lvlJc w:val="left"/>
      <w:pPr>
        <w:ind w:left="717" w:hanging="360"/>
      </w:pPr>
      <w:rPr>
        <w:rFonts w:ascii="Symbol" w:hAnsi="Symbol" w:hint="default"/>
        <w:sz w:val="16"/>
      </w:rPr>
    </w:lvl>
    <w:lvl w:ilvl="1" w:tplc="100C0019" w:tentative="1">
      <w:start w:val="1"/>
      <w:numFmt w:val="lowerLetter"/>
      <w:lvlText w:val="%2."/>
      <w:lvlJc w:val="left"/>
      <w:pPr>
        <w:ind w:left="1437" w:hanging="360"/>
      </w:pPr>
    </w:lvl>
    <w:lvl w:ilvl="2" w:tplc="100C001B" w:tentative="1">
      <w:start w:val="1"/>
      <w:numFmt w:val="lowerRoman"/>
      <w:lvlText w:val="%3."/>
      <w:lvlJc w:val="right"/>
      <w:pPr>
        <w:ind w:left="2157" w:hanging="180"/>
      </w:pPr>
    </w:lvl>
    <w:lvl w:ilvl="3" w:tplc="100C000F" w:tentative="1">
      <w:start w:val="1"/>
      <w:numFmt w:val="decimal"/>
      <w:lvlText w:val="%4."/>
      <w:lvlJc w:val="left"/>
      <w:pPr>
        <w:ind w:left="2877" w:hanging="360"/>
      </w:pPr>
    </w:lvl>
    <w:lvl w:ilvl="4" w:tplc="100C0019" w:tentative="1">
      <w:start w:val="1"/>
      <w:numFmt w:val="lowerLetter"/>
      <w:lvlText w:val="%5."/>
      <w:lvlJc w:val="left"/>
      <w:pPr>
        <w:ind w:left="3597" w:hanging="360"/>
      </w:pPr>
    </w:lvl>
    <w:lvl w:ilvl="5" w:tplc="100C001B" w:tentative="1">
      <w:start w:val="1"/>
      <w:numFmt w:val="lowerRoman"/>
      <w:lvlText w:val="%6."/>
      <w:lvlJc w:val="right"/>
      <w:pPr>
        <w:ind w:left="4317" w:hanging="180"/>
      </w:pPr>
    </w:lvl>
    <w:lvl w:ilvl="6" w:tplc="100C000F" w:tentative="1">
      <w:start w:val="1"/>
      <w:numFmt w:val="decimal"/>
      <w:lvlText w:val="%7."/>
      <w:lvlJc w:val="left"/>
      <w:pPr>
        <w:ind w:left="5037" w:hanging="360"/>
      </w:pPr>
    </w:lvl>
    <w:lvl w:ilvl="7" w:tplc="100C0019" w:tentative="1">
      <w:start w:val="1"/>
      <w:numFmt w:val="lowerLetter"/>
      <w:lvlText w:val="%8."/>
      <w:lvlJc w:val="left"/>
      <w:pPr>
        <w:ind w:left="5757" w:hanging="360"/>
      </w:pPr>
    </w:lvl>
    <w:lvl w:ilvl="8" w:tplc="100C001B" w:tentative="1">
      <w:start w:val="1"/>
      <w:numFmt w:val="lowerRoman"/>
      <w:lvlText w:val="%9."/>
      <w:lvlJc w:val="right"/>
      <w:pPr>
        <w:ind w:left="6477" w:hanging="180"/>
      </w:pPr>
    </w:lvl>
  </w:abstractNum>
  <w:abstractNum w:abstractNumId="32" w15:restartNumberingAfterBreak="0">
    <w:nsid w:val="6F3A5B17"/>
    <w:multiLevelType w:val="hybridMultilevel"/>
    <w:tmpl w:val="A9EC55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2544B0C"/>
    <w:multiLevelType w:val="hybridMultilevel"/>
    <w:tmpl w:val="0D3E693A"/>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4" w15:restartNumberingAfterBreak="0">
    <w:nsid w:val="739C7AA6"/>
    <w:multiLevelType w:val="hybridMultilevel"/>
    <w:tmpl w:val="48B4779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46E73CD"/>
    <w:multiLevelType w:val="hybridMultilevel"/>
    <w:tmpl w:val="9EB292EA"/>
    <w:lvl w:ilvl="0" w:tplc="B310DD94">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0"/>
  </w:num>
  <w:num w:numId="4">
    <w:abstractNumId w:val="28"/>
  </w:num>
  <w:num w:numId="5">
    <w:abstractNumId w:val="6"/>
  </w:num>
  <w:num w:numId="6">
    <w:abstractNumId w:val="8"/>
  </w:num>
  <w:num w:numId="7">
    <w:abstractNumId w:val="31"/>
  </w:num>
  <w:num w:numId="8">
    <w:abstractNumId w:val="14"/>
  </w:num>
  <w:num w:numId="9">
    <w:abstractNumId w:val="18"/>
  </w:num>
  <w:num w:numId="10">
    <w:abstractNumId w:val="21"/>
  </w:num>
  <w:num w:numId="11">
    <w:abstractNumId w:val="10"/>
  </w:num>
  <w:num w:numId="12">
    <w:abstractNumId w:val="29"/>
  </w:num>
  <w:num w:numId="13">
    <w:abstractNumId w:val="5"/>
  </w:num>
  <w:num w:numId="14">
    <w:abstractNumId w:val="30"/>
  </w:num>
  <w:num w:numId="15">
    <w:abstractNumId w:val="4"/>
  </w:num>
  <w:num w:numId="16">
    <w:abstractNumId w:val="32"/>
  </w:num>
  <w:num w:numId="17">
    <w:abstractNumId w:val="25"/>
  </w:num>
  <w:num w:numId="18">
    <w:abstractNumId w:val="33"/>
  </w:num>
  <w:num w:numId="19">
    <w:abstractNumId w:val="2"/>
  </w:num>
  <w:num w:numId="20">
    <w:abstractNumId w:val="17"/>
  </w:num>
  <w:num w:numId="21">
    <w:abstractNumId w:val="19"/>
  </w:num>
  <w:num w:numId="22">
    <w:abstractNumId w:val="34"/>
  </w:num>
  <w:num w:numId="23">
    <w:abstractNumId w:val="23"/>
  </w:num>
  <w:num w:numId="24">
    <w:abstractNumId w:val="12"/>
  </w:num>
  <w:num w:numId="25">
    <w:abstractNumId w:val="7"/>
  </w:num>
  <w:num w:numId="26">
    <w:abstractNumId w:val="3"/>
  </w:num>
  <w:num w:numId="27">
    <w:abstractNumId w:val="26"/>
  </w:num>
  <w:num w:numId="28">
    <w:abstractNumId w:val="27"/>
  </w:num>
  <w:num w:numId="29">
    <w:abstractNumId w:val="15"/>
  </w:num>
  <w:num w:numId="30">
    <w:abstractNumId w:val="35"/>
  </w:num>
  <w:num w:numId="31">
    <w:abstractNumId w:val="22"/>
  </w:num>
  <w:num w:numId="32">
    <w:abstractNumId w:val="11"/>
  </w:num>
  <w:num w:numId="33">
    <w:abstractNumId w:val="20"/>
  </w:num>
  <w:num w:numId="34">
    <w:abstractNumId w:val="9"/>
  </w:num>
  <w:num w:numId="35">
    <w:abstractNumId w:val="9"/>
  </w:num>
  <w:num w:numId="36">
    <w:abstractNumId w:val="22"/>
  </w:num>
  <w:num w:numId="37">
    <w:abstractNumId w:val="9"/>
  </w:num>
  <w:num w:numId="38">
    <w:abstractNumId w:val="22"/>
  </w:num>
  <w:num w:numId="39">
    <w:abstractNumId w:val="22"/>
  </w:num>
  <w:num w:numId="40">
    <w:abstractNumId w:val="9"/>
  </w:num>
  <w:num w:numId="41">
    <w:abstractNumId w:val="9"/>
  </w:num>
  <w:num w:numId="42">
    <w:abstractNumId w:val="9"/>
  </w:num>
  <w:num w:numId="43">
    <w:abstractNumId w:val="9"/>
  </w:num>
  <w:num w:numId="44">
    <w:abstractNumId w:val="2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F39"/>
    <w:rsid w:val="0002131C"/>
    <w:rsid w:val="00026EFB"/>
    <w:rsid w:val="0003446F"/>
    <w:rsid w:val="00034C83"/>
    <w:rsid w:val="00042B83"/>
    <w:rsid w:val="00065585"/>
    <w:rsid w:val="00075BBC"/>
    <w:rsid w:val="0008547F"/>
    <w:rsid w:val="000A6010"/>
    <w:rsid w:val="000B73BD"/>
    <w:rsid w:val="000C2E29"/>
    <w:rsid w:val="000C2E60"/>
    <w:rsid w:val="000C5FBC"/>
    <w:rsid w:val="000D0F18"/>
    <w:rsid w:val="000E5613"/>
    <w:rsid w:val="000E5901"/>
    <w:rsid w:val="0011697A"/>
    <w:rsid w:val="001320EC"/>
    <w:rsid w:val="00141D4A"/>
    <w:rsid w:val="00146694"/>
    <w:rsid w:val="001521A7"/>
    <w:rsid w:val="00166B78"/>
    <w:rsid w:val="00176388"/>
    <w:rsid w:val="00182367"/>
    <w:rsid w:val="00186A76"/>
    <w:rsid w:val="00191620"/>
    <w:rsid w:val="00195EA8"/>
    <w:rsid w:val="001C3659"/>
    <w:rsid w:val="002175A6"/>
    <w:rsid w:val="00242D16"/>
    <w:rsid w:val="00257391"/>
    <w:rsid w:val="002659D4"/>
    <w:rsid w:val="00270E3E"/>
    <w:rsid w:val="00271655"/>
    <w:rsid w:val="002C1019"/>
    <w:rsid w:val="002C1CAC"/>
    <w:rsid w:val="002D3E48"/>
    <w:rsid w:val="002D40F1"/>
    <w:rsid w:val="002E13D8"/>
    <w:rsid w:val="002E4D0D"/>
    <w:rsid w:val="002E5BE0"/>
    <w:rsid w:val="00301204"/>
    <w:rsid w:val="003048F6"/>
    <w:rsid w:val="00323E37"/>
    <w:rsid w:val="00332138"/>
    <w:rsid w:val="0034274B"/>
    <w:rsid w:val="00356FA0"/>
    <w:rsid w:val="00385C00"/>
    <w:rsid w:val="0039609F"/>
    <w:rsid w:val="003A1C15"/>
    <w:rsid w:val="003A7E3B"/>
    <w:rsid w:val="003C38A3"/>
    <w:rsid w:val="003E2EBB"/>
    <w:rsid w:val="00414720"/>
    <w:rsid w:val="00430F49"/>
    <w:rsid w:val="004739C2"/>
    <w:rsid w:val="00481983"/>
    <w:rsid w:val="004A6678"/>
    <w:rsid w:val="004B4E43"/>
    <w:rsid w:val="004C1E21"/>
    <w:rsid w:val="004C6A04"/>
    <w:rsid w:val="004D0BFE"/>
    <w:rsid w:val="004D4DE2"/>
    <w:rsid w:val="005001A6"/>
    <w:rsid w:val="00523F0A"/>
    <w:rsid w:val="005368FC"/>
    <w:rsid w:val="00542C05"/>
    <w:rsid w:val="00551803"/>
    <w:rsid w:val="0055425F"/>
    <w:rsid w:val="00566B32"/>
    <w:rsid w:val="00577780"/>
    <w:rsid w:val="00581FEC"/>
    <w:rsid w:val="00591069"/>
    <w:rsid w:val="005B1451"/>
    <w:rsid w:val="005B6F1C"/>
    <w:rsid w:val="005C0B06"/>
    <w:rsid w:val="005C587F"/>
    <w:rsid w:val="005C64F0"/>
    <w:rsid w:val="005F40FB"/>
    <w:rsid w:val="0061196F"/>
    <w:rsid w:val="00623CFE"/>
    <w:rsid w:val="006464CD"/>
    <w:rsid w:val="00651638"/>
    <w:rsid w:val="00664F42"/>
    <w:rsid w:val="00684F7C"/>
    <w:rsid w:val="006879D6"/>
    <w:rsid w:val="006B539B"/>
    <w:rsid w:val="00714F50"/>
    <w:rsid w:val="00733523"/>
    <w:rsid w:val="0076239C"/>
    <w:rsid w:val="00770602"/>
    <w:rsid w:val="00797F8F"/>
    <w:rsid w:val="007B297E"/>
    <w:rsid w:val="007B38B1"/>
    <w:rsid w:val="007D1B35"/>
    <w:rsid w:val="007D3EFA"/>
    <w:rsid w:val="007D6193"/>
    <w:rsid w:val="007E29CC"/>
    <w:rsid w:val="008015F2"/>
    <w:rsid w:val="008149DC"/>
    <w:rsid w:val="0082271E"/>
    <w:rsid w:val="00830CD2"/>
    <w:rsid w:val="0086459B"/>
    <w:rsid w:val="00867B13"/>
    <w:rsid w:val="00885BCD"/>
    <w:rsid w:val="008B571D"/>
    <w:rsid w:val="008B6302"/>
    <w:rsid w:val="008C1457"/>
    <w:rsid w:val="008D3098"/>
    <w:rsid w:val="008E0E2E"/>
    <w:rsid w:val="00911F66"/>
    <w:rsid w:val="00913B42"/>
    <w:rsid w:val="0093012F"/>
    <w:rsid w:val="00933E62"/>
    <w:rsid w:val="0096657F"/>
    <w:rsid w:val="009758DC"/>
    <w:rsid w:val="00986845"/>
    <w:rsid w:val="009940CF"/>
    <w:rsid w:val="009C3C0E"/>
    <w:rsid w:val="009D7926"/>
    <w:rsid w:val="009E254B"/>
    <w:rsid w:val="009E3260"/>
    <w:rsid w:val="00A2383A"/>
    <w:rsid w:val="00A402D0"/>
    <w:rsid w:val="00A4677D"/>
    <w:rsid w:val="00A56054"/>
    <w:rsid w:val="00A70C46"/>
    <w:rsid w:val="00A76407"/>
    <w:rsid w:val="00A8309B"/>
    <w:rsid w:val="00A83BB4"/>
    <w:rsid w:val="00AA1B4E"/>
    <w:rsid w:val="00AB06E7"/>
    <w:rsid w:val="00AB5982"/>
    <w:rsid w:val="00AD362C"/>
    <w:rsid w:val="00AD4A91"/>
    <w:rsid w:val="00AE15DB"/>
    <w:rsid w:val="00AE6494"/>
    <w:rsid w:val="00B06048"/>
    <w:rsid w:val="00B362C0"/>
    <w:rsid w:val="00B41640"/>
    <w:rsid w:val="00B550FF"/>
    <w:rsid w:val="00B9671C"/>
    <w:rsid w:val="00BA3307"/>
    <w:rsid w:val="00BA7041"/>
    <w:rsid w:val="00BC7E03"/>
    <w:rsid w:val="00BD662E"/>
    <w:rsid w:val="00BF6D91"/>
    <w:rsid w:val="00C06B48"/>
    <w:rsid w:val="00C17886"/>
    <w:rsid w:val="00C268C0"/>
    <w:rsid w:val="00C26BEA"/>
    <w:rsid w:val="00C37544"/>
    <w:rsid w:val="00C5010E"/>
    <w:rsid w:val="00C6715E"/>
    <w:rsid w:val="00C7215F"/>
    <w:rsid w:val="00C72EDE"/>
    <w:rsid w:val="00C73F54"/>
    <w:rsid w:val="00C8075C"/>
    <w:rsid w:val="00C80E43"/>
    <w:rsid w:val="00C80ED9"/>
    <w:rsid w:val="00C909AE"/>
    <w:rsid w:val="00CB46FF"/>
    <w:rsid w:val="00CD73CF"/>
    <w:rsid w:val="00CE10E0"/>
    <w:rsid w:val="00CF09CE"/>
    <w:rsid w:val="00CF156F"/>
    <w:rsid w:val="00CF3624"/>
    <w:rsid w:val="00D009A4"/>
    <w:rsid w:val="00D02B70"/>
    <w:rsid w:val="00D26EBD"/>
    <w:rsid w:val="00D31F39"/>
    <w:rsid w:val="00D41ADC"/>
    <w:rsid w:val="00D52EDB"/>
    <w:rsid w:val="00D61E2E"/>
    <w:rsid w:val="00D672BF"/>
    <w:rsid w:val="00D727A1"/>
    <w:rsid w:val="00DB3D67"/>
    <w:rsid w:val="00DF1AAF"/>
    <w:rsid w:val="00E0128C"/>
    <w:rsid w:val="00E25519"/>
    <w:rsid w:val="00E334D6"/>
    <w:rsid w:val="00E45B8F"/>
    <w:rsid w:val="00E4757E"/>
    <w:rsid w:val="00E61AEF"/>
    <w:rsid w:val="00E76743"/>
    <w:rsid w:val="00E921EF"/>
    <w:rsid w:val="00E96143"/>
    <w:rsid w:val="00EA150F"/>
    <w:rsid w:val="00EA71D7"/>
    <w:rsid w:val="00EB378F"/>
    <w:rsid w:val="00EB4EE3"/>
    <w:rsid w:val="00ED5948"/>
    <w:rsid w:val="00EF6082"/>
    <w:rsid w:val="00F12530"/>
    <w:rsid w:val="00F22495"/>
    <w:rsid w:val="00F34404"/>
    <w:rsid w:val="00F34AE3"/>
    <w:rsid w:val="00F4270B"/>
    <w:rsid w:val="00F516EB"/>
    <w:rsid w:val="00F52F5A"/>
    <w:rsid w:val="00F562A8"/>
    <w:rsid w:val="00FA12ED"/>
    <w:rsid w:val="00FB39CE"/>
    <w:rsid w:val="00FB78DE"/>
    <w:rsid w:val="00FC139B"/>
    <w:rsid w:val="00FC5CC5"/>
    <w:rsid w:val="00FE76AC"/>
    <w:rsid w:val="00FF01C1"/>
    <w:rsid w:val="00FF539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14:docId w14:val="7FC26211"/>
  <w15:chartTrackingRefBased/>
  <w15:docId w15:val="{07872F16-5CF0-4197-8180-1D4368F2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2E"/>
    <w:pPr>
      <w:spacing w:after="160" w:line="259"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D26EBD"/>
    <w:pPr>
      <w:keepNext/>
      <w:keepLines/>
      <w:spacing w:before="240" w:after="0"/>
      <w:outlineLvl w:val="0"/>
    </w:pPr>
    <w:rPr>
      <w:rFonts w:ascii="Rubik Black" w:eastAsia="Yu Gothic Light" w:hAnsi="Rubik Black"/>
      <w:color w:val="FF0000"/>
      <w:sz w:val="32"/>
      <w:szCs w:val="32"/>
    </w:rPr>
  </w:style>
  <w:style w:type="paragraph" w:styleId="Titre2">
    <w:name w:val="heading 2"/>
    <w:basedOn w:val="Normal"/>
    <w:next w:val="Normal"/>
    <w:link w:val="Titre2Car"/>
    <w:uiPriority w:val="9"/>
    <w:qFormat/>
    <w:rsid w:val="00D26EBD"/>
    <w:pPr>
      <w:keepNext/>
      <w:keepLines/>
      <w:spacing w:before="40" w:after="0"/>
      <w:outlineLvl w:val="1"/>
    </w:pPr>
    <w:rPr>
      <w:rFonts w:ascii="Calibri Light" w:eastAsia="Yu Gothic Light" w:hAnsi="Calibri Light"/>
      <w:color w:val="BF0000"/>
      <w:sz w:val="26"/>
      <w:szCs w:val="26"/>
    </w:rPr>
  </w:style>
  <w:style w:type="paragraph" w:styleId="Titre3">
    <w:name w:val="heading 3"/>
    <w:basedOn w:val="Normal"/>
    <w:next w:val="Normal"/>
    <w:link w:val="Titre3Car"/>
    <w:uiPriority w:val="9"/>
    <w:semiHidden/>
    <w:unhideWhenUsed/>
    <w:qFormat/>
    <w:rsid w:val="00D26E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rsid w:val="008E0E2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8E0E2E"/>
  </w:style>
  <w:style w:type="paragraph" w:styleId="En-tte">
    <w:name w:val="header"/>
    <w:basedOn w:val="Normal"/>
    <w:link w:val="En-tteCar"/>
    <w:uiPriority w:val="99"/>
    <w:unhideWhenUsed/>
    <w:rsid w:val="00D26EBD"/>
    <w:pPr>
      <w:tabs>
        <w:tab w:val="center" w:pos="4513"/>
        <w:tab w:val="right" w:pos="9026"/>
      </w:tabs>
      <w:spacing w:after="0" w:line="240" w:lineRule="auto"/>
    </w:pPr>
  </w:style>
  <w:style w:type="character" w:customStyle="1" w:styleId="En-tteCar">
    <w:name w:val="En-tête Car"/>
    <w:basedOn w:val="Policepardfaut"/>
    <w:link w:val="En-tte"/>
    <w:uiPriority w:val="99"/>
    <w:rsid w:val="00D26EBD"/>
    <w:rPr>
      <w:rFonts w:ascii="Rubik Light" w:hAnsi="Rubik Light"/>
      <w:szCs w:val="22"/>
      <w:lang w:val="en-US" w:eastAsia="en-US"/>
    </w:rPr>
  </w:style>
  <w:style w:type="paragraph" w:styleId="Pieddepage">
    <w:name w:val="footer"/>
    <w:basedOn w:val="Normal"/>
    <w:link w:val="PieddepageCar"/>
    <w:uiPriority w:val="99"/>
    <w:unhideWhenUsed/>
    <w:rsid w:val="00D26EB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26EBD"/>
    <w:rPr>
      <w:rFonts w:ascii="Rubik Light" w:hAnsi="Rubik Light"/>
      <w:szCs w:val="22"/>
      <w:lang w:val="en-US" w:eastAsia="en-US"/>
    </w:rPr>
  </w:style>
  <w:style w:type="table" w:styleId="Grilledutableau">
    <w:name w:val="Table Grid"/>
    <w:basedOn w:val="TableauNormal"/>
    <w:uiPriority w:val="39"/>
    <w:rsid w:val="00D26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6EBD"/>
    <w:pPr>
      <w:autoSpaceDE w:val="0"/>
      <w:autoSpaceDN w:val="0"/>
      <w:adjustRightInd w:val="0"/>
    </w:pPr>
    <w:rPr>
      <w:rFonts w:ascii="Rubik Light" w:hAnsi="Rubik Light" w:cs="Rubik Light"/>
      <w:color w:val="000000"/>
      <w:sz w:val="24"/>
      <w:szCs w:val="24"/>
      <w:lang w:eastAsia="en-US"/>
    </w:rPr>
  </w:style>
  <w:style w:type="paragraph" w:customStyle="1" w:styleId="Pa0">
    <w:name w:val="Pa0"/>
    <w:basedOn w:val="Default"/>
    <w:next w:val="Default"/>
    <w:uiPriority w:val="99"/>
    <w:rsid w:val="00D26EBD"/>
    <w:pPr>
      <w:spacing w:line="241" w:lineRule="atLeast"/>
    </w:pPr>
    <w:rPr>
      <w:rFonts w:cs="Times New Roman"/>
      <w:color w:val="auto"/>
    </w:rPr>
  </w:style>
  <w:style w:type="character" w:customStyle="1" w:styleId="A4">
    <w:name w:val="A4"/>
    <w:uiPriority w:val="99"/>
    <w:rsid w:val="00D26EBD"/>
    <w:rPr>
      <w:rFonts w:cs="Rubik Light"/>
      <w:color w:val="221E1F"/>
      <w:sz w:val="16"/>
      <w:szCs w:val="16"/>
    </w:rPr>
  </w:style>
  <w:style w:type="paragraph" w:customStyle="1" w:styleId="Pa4">
    <w:name w:val="Pa4"/>
    <w:basedOn w:val="Default"/>
    <w:next w:val="Default"/>
    <w:uiPriority w:val="99"/>
    <w:rsid w:val="00D26EBD"/>
    <w:pPr>
      <w:spacing w:line="241" w:lineRule="atLeast"/>
    </w:pPr>
    <w:rPr>
      <w:rFonts w:cs="Times New Roman"/>
      <w:color w:val="auto"/>
    </w:rPr>
  </w:style>
  <w:style w:type="character" w:customStyle="1" w:styleId="MediumGrid11">
    <w:name w:val="Medium Grid 11"/>
    <w:uiPriority w:val="99"/>
    <w:semiHidden/>
    <w:rsid w:val="00D26EBD"/>
    <w:rPr>
      <w:color w:val="808080"/>
    </w:rPr>
  </w:style>
  <w:style w:type="character" w:customStyle="1" w:styleId="A2">
    <w:name w:val="A2"/>
    <w:uiPriority w:val="99"/>
    <w:rsid w:val="00D26EBD"/>
    <w:rPr>
      <w:rFonts w:cs="Rubik Light"/>
      <w:color w:val="221E1F"/>
      <w:sz w:val="20"/>
      <w:szCs w:val="20"/>
    </w:rPr>
  </w:style>
  <w:style w:type="character" w:customStyle="1" w:styleId="A0">
    <w:name w:val="A0"/>
    <w:uiPriority w:val="99"/>
    <w:rsid w:val="00D26EBD"/>
    <w:rPr>
      <w:rFonts w:cs="Rubik"/>
      <w:b/>
      <w:bCs/>
      <w:color w:val="221E1F"/>
      <w:sz w:val="40"/>
      <w:szCs w:val="40"/>
    </w:rPr>
  </w:style>
  <w:style w:type="paragraph" w:customStyle="1" w:styleId="SBsignature">
    <w:name w:val="SB signature"/>
    <w:basedOn w:val="SBNormal"/>
    <w:qFormat/>
    <w:rsid w:val="00D26EBD"/>
    <w:pPr>
      <w:tabs>
        <w:tab w:val="left" w:pos="6237"/>
      </w:tabs>
    </w:pPr>
  </w:style>
  <w:style w:type="paragraph" w:customStyle="1" w:styleId="SBnormalbold">
    <w:name w:val="SB normal bold"/>
    <w:basedOn w:val="SBNormal"/>
    <w:qFormat/>
    <w:rsid w:val="00D26EBD"/>
    <w:rPr>
      <w:rFonts w:ascii="Rubik Bold" w:hAnsi="Rubik Bold"/>
    </w:rPr>
  </w:style>
  <w:style w:type="character" w:customStyle="1" w:styleId="Titre1Car">
    <w:name w:val="Titre 1 Car"/>
    <w:link w:val="Titre1"/>
    <w:uiPriority w:val="9"/>
    <w:rsid w:val="00D26EBD"/>
    <w:rPr>
      <w:rFonts w:ascii="Rubik Black" w:eastAsia="Yu Gothic Light" w:hAnsi="Rubik Black"/>
      <w:color w:val="FF0000"/>
      <w:sz w:val="32"/>
      <w:szCs w:val="32"/>
      <w:lang w:val="en-US" w:eastAsia="en-US"/>
    </w:rPr>
  </w:style>
  <w:style w:type="paragraph" w:customStyle="1" w:styleId="ColorfulList-Accent11">
    <w:name w:val="Colorful List - Accent 11"/>
    <w:basedOn w:val="Normal"/>
    <w:link w:val="ColorfulList-Accent1Char"/>
    <w:uiPriority w:val="34"/>
    <w:rsid w:val="00D26EBD"/>
    <w:pPr>
      <w:ind w:left="720"/>
      <w:contextualSpacing/>
    </w:pPr>
  </w:style>
  <w:style w:type="paragraph" w:customStyle="1" w:styleId="SBListenumros">
    <w:name w:val="SB Liste numéros"/>
    <w:basedOn w:val="ColorfulList-Accent11"/>
    <w:link w:val="SBListenumrosChar"/>
    <w:qFormat/>
    <w:rsid w:val="00D26EBD"/>
    <w:pPr>
      <w:numPr>
        <w:numId w:val="4"/>
      </w:numPr>
      <w:ind w:left="357" w:hanging="357"/>
    </w:pPr>
  </w:style>
  <w:style w:type="paragraph" w:customStyle="1" w:styleId="SBTitle">
    <w:name w:val="SB Title"/>
    <w:basedOn w:val="Normal"/>
    <w:next w:val="Normal"/>
    <w:link w:val="SBTitleZchn"/>
    <w:qFormat/>
    <w:rsid w:val="00D26EBD"/>
    <w:pPr>
      <w:numPr>
        <w:numId w:val="45"/>
      </w:numPr>
      <w:spacing w:before="720" w:after="600" w:line="240" w:lineRule="auto"/>
      <w:ind w:hanging="360"/>
      <w:contextualSpacing/>
    </w:pPr>
    <w:rPr>
      <w:rFonts w:ascii="Rubik Bold" w:eastAsia="Yu Gothic Light" w:hAnsi="Rubik Bold"/>
      <w:spacing w:val="-10"/>
      <w:kern w:val="28"/>
      <w:sz w:val="40"/>
      <w:szCs w:val="56"/>
    </w:rPr>
  </w:style>
  <w:style w:type="paragraph" w:customStyle="1" w:styleId="SBNormal">
    <w:name w:val="SB Normal"/>
    <w:basedOn w:val="Normal"/>
    <w:qFormat/>
    <w:rsid w:val="00D26EBD"/>
  </w:style>
  <w:style w:type="character" w:customStyle="1" w:styleId="Titre2Car">
    <w:name w:val="Titre 2 Car"/>
    <w:link w:val="Titre2"/>
    <w:uiPriority w:val="9"/>
    <w:rsid w:val="00D26EBD"/>
    <w:rPr>
      <w:rFonts w:ascii="Calibri Light" w:eastAsia="Yu Gothic Light" w:hAnsi="Calibri Light"/>
      <w:color w:val="BF0000"/>
      <w:sz w:val="26"/>
      <w:szCs w:val="26"/>
      <w:lang w:val="en-US" w:eastAsia="en-US"/>
    </w:rPr>
  </w:style>
  <w:style w:type="paragraph" w:customStyle="1" w:styleId="SBListTitel">
    <w:name w:val="SB List Titel"/>
    <w:basedOn w:val="Normal"/>
    <w:next w:val="Normal"/>
    <w:qFormat/>
    <w:rsid w:val="00D26EBD"/>
    <w:pPr>
      <w:numPr>
        <w:numId w:val="5"/>
      </w:numPr>
      <w:spacing w:before="360" w:after="280"/>
    </w:pPr>
    <w:rPr>
      <w:rFonts w:ascii="Rubik Bold" w:hAnsi="Rubik Bold" w:cs="Rubik Bold"/>
    </w:rPr>
  </w:style>
  <w:style w:type="paragraph" w:customStyle="1" w:styleId="SBListebullets">
    <w:name w:val="SB Liste bullets"/>
    <w:basedOn w:val="SBListenumros"/>
    <w:link w:val="SBListebulletsChar"/>
    <w:qFormat/>
    <w:rsid w:val="00D26EBD"/>
    <w:pPr>
      <w:numPr>
        <w:numId w:val="11"/>
      </w:numPr>
    </w:pPr>
  </w:style>
  <w:style w:type="paragraph" w:customStyle="1" w:styleId="SBsubtitle">
    <w:name w:val="SB subtitle"/>
    <w:basedOn w:val="SBTitle"/>
    <w:next w:val="Normal"/>
    <w:link w:val="SBsubtitleChar"/>
    <w:autoRedefine/>
    <w:qFormat/>
    <w:rsid w:val="00D26EBD"/>
    <w:pPr>
      <w:spacing w:before="360" w:after="280" w:line="259" w:lineRule="auto"/>
    </w:pPr>
  </w:style>
  <w:style w:type="character" w:styleId="Lienhypertexte">
    <w:name w:val="Hyperlink"/>
    <w:uiPriority w:val="99"/>
    <w:unhideWhenUsed/>
    <w:rsid w:val="00D26EBD"/>
    <w:rPr>
      <w:color w:val="0000FF"/>
      <w:u w:val="single"/>
    </w:rPr>
  </w:style>
  <w:style w:type="character" w:styleId="Mentionnonrsolue">
    <w:name w:val="Unresolved Mention"/>
    <w:uiPriority w:val="99"/>
    <w:semiHidden/>
    <w:unhideWhenUsed/>
    <w:rsid w:val="00D26EBD"/>
    <w:rPr>
      <w:color w:val="808080"/>
      <w:shd w:val="clear" w:color="auto" w:fill="E6E6E6"/>
    </w:rPr>
  </w:style>
  <w:style w:type="paragraph" w:customStyle="1" w:styleId="SBlink">
    <w:name w:val="SB link"/>
    <w:basedOn w:val="Normal"/>
    <w:next w:val="Normal"/>
    <w:rsid w:val="00D26EBD"/>
    <w:pPr>
      <w:spacing w:after="0" w:line="240" w:lineRule="auto"/>
      <w:jc w:val="right"/>
    </w:pPr>
    <w:rPr>
      <w:rFonts w:ascii="Rubik Bold" w:hAnsi="Rubik Bold" w:cs="Rubik Bold"/>
      <w:bCs/>
      <w:color w:val="FF0000"/>
      <w:sz w:val="16"/>
      <w:szCs w:val="16"/>
    </w:rPr>
  </w:style>
  <w:style w:type="paragraph" w:styleId="Textedebulles">
    <w:name w:val="Balloon Text"/>
    <w:basedOn w:val="Normal"/>
    <w:link w:val="TextedebullesCar"/>
    <w:uiPriority w:val="99"/>
    <w:semiHidden/>
    <w:unhideWhenUsed/>
    <w:rsid w:val="00D26EBD"/>
    <w:pPr>
      <w:spacing w:after="0" w:line="240" w:lineRule="auto"/>
    </w:pPr>
    <w:rPr>
      <w:rFonts w:ascii="Lucida Grande" w:hAnsi="Lucida Grande" w:cs="Lucida Grande"/>
      <w:sz w:val="18"/>
      <w:szCs w:val="18"/>
    </w:rPr>
  </w:style>
  <w:style w:type="character" w:customStyle="1" w:styleId="TextedebullesCar">
    <w:name w:val="Texte de bulles Car"/>
    <w:link w:val="Textedebulles"/>
    <w:uiPriority w:val="99"/>
    <w:semiHidden/>
    <w:rsid w:val="00D26EBD"/>
    <w:rPr>
      <w:rFonts w:ascii="Lucida Grande" w:hAnsi="Lucida Grande" w:cs="Lucida Grande"/>
      <w:sz w:val="18"/>
      <w:szCs w:val="18"/>
      <w:lang w:val="en-US" w:eastAsia="en-US"/>
    </w:rPr>
  </w:style>
  <w:style w:type="character" w:styleId="Lienhypertextesuivivisit">
    <w:name w:val="FollowedHyperlink"/>
    <w:uiPriority w:val="99"/>
    <w:semiHidden/>
    <w:unhideWhenUsed/>
    <w:rsid w:val="00D26EBD"/>
    <w:rPr>
      <w:color w:val="800080"/>
      <w:u w:val="single"/>
    </w:rPr>
  </w:style>
  <w:style w:type="paragraph" w:customStyle="1" w:styleId="TextInset">
    <w:name w:val="Text Inset"/>
    <w:basedOn w:val="SBListebullets"/>
    <w:link w:val="TextInsetChar"/>
    <w:autoRedefine/>
    <w:qFormat/>
    <w:rsid w:val="00D26EBD"/>
    <w:pPr>
      <w:numPr>
        <w:numId w:val="0"/>
      </w:numPr>
      <w:ind w:left="357"/>
      <w:contextualSpacing w:val="0"/>
      <w:jc w:val="both"/>
    </w:pPr>
  </w:style>
  <w:style w:type="character" w:customStyle="1" w:styleId="ColorfulList-Accent1Char">
    <w:name w:val="Colorful List - Accent 1 Char"/>
    <w:link w:val="ColorfulList-Accent11"/>
    <w:uiPriority w:val="34"/>
    <w:rsid w:val="00D26EBD"/>
    <w:rPr>
      <w:rFonts w:ascii="Rubik Light" w:hAnsi="Rubik Light"/>
      <w:szCs w:val="22"/>
      <w:lang w:val="en-US" w:eastAsia="en-US"/>
    </w:rPr>
  </w:style>
  <w:style w:type="character" w:customStyle="1" w:styleId="SBListenumrosChar">
    <w:name w:val="SB Liste numéros Char"/>
    <w:basedOn w:val="ColorfulList-Accent1Char"/>
    <w:link w:val="SBListenumros"/>
    <w:rsid w:val="00D26EBD"/>
    <w:rPr>
      <w:rFonts w:ascii="Rubik Light" w:hAnsi="Rubik Light"/>
      <w:szCs w:val="22"/>
      <w:lang w:val="en-US" w:eastAsia="en-US"/>
    </w:rPr>
  </w:style>
  <w:style w:type="character" w:customStyle="1" w:styleId="SBListebulletsChar">
    <w:name w:val="SB Liste bullets Char"/>
    <w:basedOn w:val="SBListenumrosChar"/>
    <w:link w:val="SBListebullets"/>
    <w:rsid w:val="00D26EBD"/>
    <w:rPr>
      <w:rFonts w:ascii="Rubik Light" w:hAnsi="Rubik Light"/>
      <w:szCs w:val="22"/>
      <w:lang w:val="en-US" w:eastAsia="en-US"/>
    </w:rPr>
  </w:style>
  <w:style w:type="character" w:customStyle="1" w:styleId="TextInsetChar">
    <w:name w:val="Text Inset Char"/>
    <w:basedOn w:val="SBListebulletsChar"/>
    <w:link w:val="TextInset"/>
    <w:rsid w:val="00D26EBD"/>
    <w:rPr>
      <w:rFonts w:ascii="Rubik Light" w:hAnsi="Rubik Light"/>
      <w:szCs w:val="22"/>
      <w:lang w:val="en-US" w:eastAsia="en-US"/>
    </w:rPr>
  </w:style>
  <w:style w:type="paragraph" w:styleId="En-ttedetabledesmatires">
    <w:name w:val="TOC Heading"/>
    <w:basedOn w:val="Titre1"/>
    <w:next w:val="Normal"/>
    <w:uiPriority w:val="39"/>
    <w:unhideWhenUsed/>
    <w:qFormat/>
    <w:rsid w:val="00D26EBD"/>
    <w:pPr>
      <w:outlineLvl w:val="9"/>
    </w:pPr>
    <w:rPr>
      <w:rFonts w:asciiTheme="majorHAnsi" w:eastAsiaTheme="majorEastAsia" w:hAnsiTheme="majorHAnsi" w:cstheme="majorBidi"/>
      <w:color w:val="2F5496" w:themeColor="accent1" w:themeShade="BF"/>
    </w:rPr>
  </w:style>
  <w:style w:type="paragraph" w:styleId="TM1">
    <w:name w:val="toc 1"/>
    <w:basedOn w:val="SBnormalbold"/>
    <w:next w:val="Normal"/>
    <w:autoRedefine/>
    <w:uiPriority w:val="39"/>
    <w:unhideWhenUsed/>
    <w:rsid w:val="00D26EBD"/>
    <w:pPr>
      <w:spacing w:after="100"/>
    </w:pPr>
    <w:rPr>
      <w:caps/>
    </w:rPr>
  </w:style>
  <w:style w:type="character" w:customStyle="1" w:styleId="Titre3Car">
    <w:name w:val="Titre 3 Car"/>
    <w:basedOn w:val="Policepardfaut"/>
    <w:link w:val="Titre3"/>
    <w:uiPriority w:val="9"/>
    <w:semiHidden/>
    <w:rsid w:val="00D26EBD"/>
    <w:rPr>
      <w:rFonts w:asciiTheme="majorHAnsi" w:eastAsiaTheme="majorEastAsia" w:hAnsiTheme="majorHAnsi" w:cstheme="majorBidi"/>
      <w:color w:val="1F3763" w:themeColor="accent1" w:themeShade="7F"/>
      <w:sz w:val="24"/>
      <w:szCs w:val="24"/>
      <w:lang w:val="en-US" w:eastAsia="en-US"/>
    </w:rPr>
  </w:style>
  <w:style w:type="paragraph" w:styleId="TM2">
    <w:name w:val="toc 2"/>
    <w:basedOn w:val="SBNormal"/>
    <w:next w:val="Normal"/>
    <w:link w:val="TM2Car"/>
    <w:autoRedefine/>
    <w:uiPriority w:val="39"/>
    <w:unhideWhenUsed/>
    <w:rsid w:val="00D26EBD"/>
    <w:pPr>
      <w:tabs>
        <w:tab w:val="left" w:pos="880"/>
        <w:tab w:val="right" w:pos="9350"/>
      </w:tabs>
      <w:spacing w:after="100"/>
    </w:pPr>
    <w:rPr>
      <w:rFonts w:cs="Rubik Bold"/>
      <w:caps/>
      <w:noProof/>
    </w:rPr>
  </w:style>
  <w:style w:type="paragraph" w:customStyle="1" w:styleId="Tableofcontent">
    <w:name w:val="Table of content"/>
    <w:basedOn w:val="TM2"/>
    <w:link w:val="TableofcontentChar"/>
    <w:qFormat/>
    <w:rsid w:val="00D26EBD"/>
  </w:style>
  <w:style w:type="paragraph" w:customStyle="1" w:styleId="SBsubtitlesub">
    <w:name w:val="SB subtitle sub"/>
    <w:basedOn w:val="SBsubtitle"/>
    <w:link w:val="SBsubtitlesubChar"/>
    <w:qFormat/>
    <w:rsid w:val="00D26EBD"/>
  </w:style>
  <w:style w:type="character" w:customStyle="1" w:styleId="TM2Car">
    <w:name w:val="TM 2 Car"/>
    <w:basedOn w:val="Policepardfaut"/>
    <w:link w:val="TM2"/>
    <w:uiPriority w:val="39"/>
    <w:rsid w:val="00D26EBD"/>
    <w:rPr>
      <w:rFonts w:ascii="Rubik Light" w:hAnsi="Rubik Light" w:cs="Rubik Bold"/>
      <w:caps/>
      <w:noProof/>
      <w:szCs w:val="22"/>
      <w:lang w:val="en-US" w:eastAsia="en-US"/>
    </w:rPr>
  </w:style>
  <w:style w:type="character" w:customStyle="1" w:styleId="TableofcontentChar">
    <w:name w:val="Table of content Char"/>
    <w:basedOn w:val="TM2Car"/>
    <w:link w:val="Tableofcontent"/>
    <w:rsid w:val="00D26EBD"/>
    <w:rPr>
      <w:rFonts w:ascii="Rubik Light" w:hAnsi="Rubik Light" w:cs="Rubik Bold"/>
      <w:caps/>
      <w:noProof/>
      <w:szCs w:val="22"/>
      <w:lang w:val="en-US" w:eastAsia="en-US"/>
    </w:rPr>
  </w:style>
  <w:style w:type="paragraph" w:customStyle="1" w:styleId="BasicParagraph">
    <w:name w:val="[Basic Paragraph]"/>
    <w:basedOn w:val="Normal"/>
    <w:uiPriority w:val="99"/>
    <w:rsid w:val="00D26EBD"/>
    <w:pPr>
      <w:autoSpaceDE w:val="0"/>
      <w:autoSpaceDN w:val="0"/>
      <w:bidi/>
      <w:adjustRightInd w:val="0"/>
      <w:spacing w:after="0" w:line="288" w:lineRule="auto"/>
      <w:textAlignment w:val="center"/>
    </w:pPr>
    <w:rPr>
      <w:rFonts w:ascii="Adobe Arabic" w:hAnsi="Adobe Arabic" w:cs="Adobe Arabic"/>
      <w:color w:val="000000"/>
      <w:sz w:val="24"/>
      <w:szCs w:val="24"/>
      <w:lang w:eastAsia="fr-CH" w:bidi="ar-YE"/>
    </w:rPr>
  </w:style>
  <w:style w:type="character" w:customStyle="1" w:styleId="SBTitleChar">
    <w:name w:val="SB Title Char"/>
    <w:basedOn w:val="Policepardfaut"/>
    <w:rsid w:val="00D26EBD"/>
    <w:rPr>
      <w:rFonts w:ascii="Rubik Bold" w:eastAsia="Yu Gothic Light" w:hAnsi="Rubik Bold"/>
      <w:spacing w:val="-10"/>
      <w:kern w:val="28"/>
      <w:sz w:val="40"/>
      <w:szCs w:val="56"/>
      <w:lang w:eastAsia="en-US"/>
    </w:rPr>
  </w:style>
  <w:style w:type="character" w:customStyle="1" w:styleId="SBsubtitleChar">
    <w:name w:val="SB subtitle Char"/>
    <w:basedOn w:val="SBTitleChar"/>
    <w:link w:val="SBsubtitle"/>
    <w:rsid w:val="00D26EBD"/>
    <w:rPr>
      <w:rFonts w:ascii="Rubik Bold" w:eastAsia="Yu Gothic Light" w:hAnsi="Rubik Bold"/>
      <w:spacing w:val="-10"/>
      <w:kern w:val="28"/>
      <w:sz w:val="40"/>
      <w:szCs w:val="56"/>
      <w:lang w:eastAsia="en-US"/>
    </w:rPr>
  </w:style>
  <w:style w:type="character" w:customStyle="1" w:styleId="SBsubtitlesubChar">
    <w:name w:val="SB subtitle sub Char"/>
    <w:basedOn w:val="SBsubtitleChar"/>
    <w:link w:val="SBsubtitlesub"/>
    <w:rsid w:val="00D26EBD"/>
    <w:rPr>
      <w:rFonts w:ascii="Rubik Bold" w:eastAsia="Yu Gothic Light" w:hAnsi="Rubik Bold"/>
      <w:spacing w:val="-10"/>
      <w:kern w:val="28"/>
      <w:sz w:val="40"/>
      <w:szCs w:val="56"/>
      <w:lang w:eastAsia="en-US"/>
    </w:rPr>
  </w:style>
  <w:style w:type="paragraph" w:styleId="TM3">
    <w:name w:val="toc 3"/>
    <w:basedOn w:val="Normal"/>
    <w:next w:val="Normal"/>
    <w:autoRedefine/>
    <w:uiPriority w:val="39"/>
    <w:unhideWhenUsed/>
    <w:rsid w:val="00D26EBD"/>
    <w:pPr>
      <w:spacing w:after="100"/>
      <w:ind w:left="400"/>
    </w:pPr>
    <w:rPr>
      <w:caps/>
    </w:rPr>
  </w:style>
  <w:style w:type="paragraph" w:styleId="Notedebasdepage">
    <w:name w:val="footnote text"/>
    <w:basedOn w:val="Normal"/>
    <w:link w:val="NotedebasdepageCar"/>
    <w:semiHidden/>
    <w:unhideWhenUsed/>
    <w:rsid w:val="00C5010E"/>
    <w:pPr>
      <w:spacing w:after="0" w:line="240" w:lineRule="auto"/>
    </w:pPr>
    <w:rPr>
      <w:rFonts w:ascii="Cambria" w:eastAsia="Cambria" w:hAnsi="Cambria"/>
      <w:szCs w:val="20"/>
      <w:lang w:val="de-CH"/>
    </w:rPr>
  </w:style>
  <w:style w:type="character" w:customStyle="1" w:styleId="NotedebasdepageCar">
    <w:name w:val="Note de bas de page Car"/>
    <w:basedOn w:val="Policepardfaut"/>
    <w:link w:val="Notedebasdepage"/>
    <w:semiHidden/>
    <w:rsid w:val="00C5010E"/>
    <w:rPr>
      <w:rFonts w:ascii="Cambria" w:eastAsia="Cambria" w:hAnsi="Cambria"/>
      <w:lang w:val="de-CH" w:eastAsia="en-US"/>
    </w:rPr>
  </w:style>
  <w:style w:type="character" w:styleId="Appelnotedebasdep">
    <w:name w:val="footnote reference"/>
    <w:basedOn w:val="Policepardfaut"/>
    <w:semiHidden/>
    <w:unhideWhenUsed/>
    <w:rsid w:val="00C5010E"/>
    <w:rPr>
      <w:vertAlign w:val="superscript"/>
    </w:rPr>
  </w:style>
  <w:style w:type="table" w:customStyle="1" w:styleId="Tabellenraster1">
    <w:name w:val="Tabellenraster1"/>
    <w:basedOn w:val="TableauNormal"/>
    <w:next w:val="Grilledutableau"/>
    <w:rsid w:val="00C5010E"/>
    <w:rPr>
      <w:rFonts w:eastAsia="Times New Roman"/>
      <w:lang w:val="de-DE"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qFormat/>
    <w:rsid w:val="008E0E2E"/>
    <w:pPr>
      <w:numPr>
        <w:numId w:val="34"/>
      </w:numPr>
      <w:contextualSpacing/>
    </w:pPr>
    <w:rPr>
      <w:rFonts w:ascii="Rubik" w:hAnsi="Rubik"/>
      <w:b/>
    </w:rPr>
  </w:style>
  <w:style w:type="character" w:customStyle="1" w:styleId="SBTitleZchn">
    <w:name w:val="SB Title Zchn"/>
    <w:basedOn w:val="Policepardfaut"/>
    <w:link w:val="SBTitle"/>
    <w:rsid w:val="00D26EBD"/>
    <w:rPr>
      <w:rFonts w:ascii="Rubik Bold" w:eastAsia="Yu Gothic Light" w:hAnsi="Rubik Bold"/>
      <w:spacing w:val="-10"/>
      <w:kern w:val="28"/>
      <w:sz w:val="40"/>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961130">
      <w:bodyDiv w:val="1"/>
      <w:marLeft w:val="0"/>
      <w:marRight w:val="0"/>
      <w:marTop w:val="0"/>
      <w:marBottom w:val="0"/>
      <w:divBdr>
        <w:top w:val="none" w:sz="0" w:space="0" w:color="auto"/>
        <w:left w:val="none" w:sz="0" w:space="0" w:color="auto"/>
        <w:bottom w:val="none" w:sz="0" w:space="0" w:color="auto"/>
        <w:right w:val="none" w:sz="0" w:space="0" w:color="auto"/>
      </w:divBdr>
    </w:div>
    <w:div w:id="1353844636">
      <w:bodyDiv w:val="1"/>
      <w:marLeft w:val="0"/>
      <w:marRight w:val="0"/>
      <w:marTop w:val="0"/>
      <w:marBottom w:val="0"/>
      <w:divBdr>
        <w:top w:val="none" w:sz="0" w:space="0" w:color="auto"/>
        <w:left w:val="none" w:sz="0" w:space="0" w:color="auto"/>
        <w:bottom w:val="none" w:sz="0" w:space="0" w:color="auto"/>
        <w:right w:val="none" w:sz="0" w:space="0" w:color="auto"/>
      </w:divBdr>
    </w:div>
    <w:div w:id="1463573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26F246FDFA3B419FE274D7541E0725" ma:contentTypeVersion="10" ma:contentTypeDescription="Ein neues Dokument erstellen." ma:contentTypeScope="" ma:versionID="30f3c66ecff80103083521ce7cfe9347">
  <xsd:schema xmlns:xsd="http://www.w3.org/2001/XMLSchema" xmlns:xs="http://www.w3.org/2001/XMLSchema" xmlns:p="http://schemas.microsoft.com/office/2006/metadata/properties" xmlns:ns2="8c507e02-504f-41e4-bed2-0f788a249bd9" xmlns:ns3="b50b0986-d28d-4c82-889c-c0f8fd0b5031" targetNamespace="http://schemas.microsoft.com/office/2006/metadata/properties" ma:root="true" ma:fieldsID="e89d37a26413bb665fe41b8ac9117912" ns2:_="" ns3:_="">
    <xsd:import namespace="8c507e02-504f-41e4-bed2-0f788a249bd9"/>
    <xsd:import namespace="b50b0986-d28d-4c82-889c-c0f8fd0b503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07e02-504f-41e4-bed2-0f788a249bd9"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0b0986-d28d-4c82-889c-c0f8fd0b50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52B49F-1D9F-438C-A93E-097D966B0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07e02-504f-41e4-bed2-0f788a249bd9"/>
    <ds:schemaRef ds:uri="b50b0986-d28d-4c82-889c-c0f8fd0b5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8EF4B-61B5-4945-B07C-09D9A167C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F9A0CC-6008-4EAD-822A-2BB850D10F32}">
  <ds:schemaRefs>
    <ds:schemaRef ds:uri="http://schemas.microsoft.com/sharepoint/v3/contenttype/forms"/>
  </ds:schemaRefs>
</ds:datastoreItem>
</file>

<file path=customXml/itemProps5.xml><?xml version="1.0" encoding="utf-8"?>
<ds:datastoreItem xmlns:ds="http://schemas.openxmlformats.org/officeDocument/2006/customXml" ds:itemID="{B6DFC218-CC96-4ECB-B702-30E054F61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1200</Words>
  <Characters>6602</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SB_Letterhead</vt:lpstr>
      <vt:lpstr>SB_Letterhead</vt:lpstr>
      <vt:lpstr>SB_Letterhead</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SB_Letterhead</dc:title>
  <dc:subject/>
  <dc:creator>Yona Lee</dc:creator>
  <cp:keywords/>
  <dc:description/>
  <cp:lastModifiedBy>Valère Bula</cp:lastModifiedBy>
  <cp:revision>7</cp:revision>
  <cp:lastPrinted>2018-05-23T14:17:00Z</cp:lastPrinted>
  <dcterms:created xsi:type="dcterms:W3CDTF">2018-07-02T13:42:00Z</dcterms:created>
  <dcterms:modified xsi:type="dcterms:W3CDTF">2020-09-11T08:31:00Z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Email">
    <vt:lpwstr>[Author Email]</vt:lpwstr>
  </property>
  <property fmtid="{D5CDD505-2E9C-101B-9397-08002B2CF9AE}" pid="3" name="ContentTypeId">
    <vt:lpwstr>0x010100A426F246FDFA3B419FE274D7541E0725</vt:lpwstr>
  </property>
</Properties>
</file>