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85521A" w:rsidP="00024085">
      <w:pPr>
        <w:pStyle w:val="Sorozatcm"/>
      </w:pPr>
      <w:bookmarkStart w:id="0" w:name="_GoBack"/>
      <w:bookmarkEnd w:id="0"/>
      <w:r>
        <w:t>Vasárnapi istentisztelet, 2017. július 30</w:t>
      </w:r>
      <w:r w:rsidR="0010480C">
        <w:t>.</w:t>
      </w:r>
    </w:p>
    <w:p w:rsidR="00764315" w:rsidRPr="001A5268" w:rsidRDefault="0010480C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A hit ereje</w:t>
      </w:r>
    </w:p>
    <w:p w:rsidR="00764315" w:rsidRDefault="00C276B9" w:rsidP="00764315">
      <w:pPr>
        <w:pStyle w:val="Alcm-Igehely"/>
      </w:pPr>
      <w:r>
        <w:t>Róma 4:16b</w:t>
      </w:r>
      <w:r w:rsidR="0010480C">
        <w:t>–25</w:t>
      </w:r>
    </w:p>
    <w:p w:rsidR="0085521A" w:rsidRPr="0085521A" w:rsidRDefault="0085521A" w:rsidP="0085521A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Pr="0085521A">
        <w:rPr>
          <w:b w:val="0"/>
        </w:rPr>
        <w:t>1Móz</w:t>
      </w:r>
      <w:r>
        <w:rPr>
          <w:b w:val="0"/>
        </w:rPr>
        <w:t xml:space="preserve"> 12:1–5; 15:1–6; 17:1–10, 22–23; 22:1–3, 9–12</w:t>
      </w:r>
    </w:p>
    <w:p w:rsidR="0085521A" w:rsidRPr="0085521A" w:rsidRDefault="0085521A" w:rsidP="0085521A"/>
    <w:p w:rsidR="00611B85" w:rsidRDefault="004F4FFD" w:rsidP="005B3BAA">
      <w:r>
        <w:t>D</w:t>
      </w:r>
      <w:r w:rsidR="00611B85">
        <w:t xml:space="preserve">ugulás van a fürdőszobában. A házi praktikák csődöt mondanak, vízszerelőt hívsz. Miért? Nem az érdekel, hogy el tudja-e mondani, hogy mi a baj. Ha takarítót hívsz, nem arra számítasz, hogy fejből idézze az alapos takarítás lépéseit. Az autószerelőhöz sem azért viszed a kocsit, hogy kiselőadást tartson a modern motorok felépítéséről. Hanem egy dolog a lényeges: hasznos-e az ő ismerete arra, hogy megoldja a hétköznapi problémádat. Ha meg tudja csinálni, jó szakember – ha nem, csupán szájhős. </w:t>
      </w:r>
    </w:p>
    <w:p w:rsidR="00611B85" w:rsidRPr="00611B85" w:rsidRDefault="00611B85" w:rsidP="005B3BAA">
      <w:r>
        <w:t xml:space="preserve">A Szentírás a keresztyéneket </w:t>
      </w:r>
      <w:r>
        <w:rPr>
          <w:i/>
        </w:rPr>
        <w:t>hívőknek</w:t>
      </w:r>
      <w:r>
        <w:t xml:space="preserve"> is nevezi. Mondhatnánk, hogy az egyik megkülönböztető jellemvonásunk a hit. A hit a mi mesterségünk. Mi minősít tehát minket, keresztyéneket? Az, hogy </w:t>
      </w:r>
      <w:r w:rsidRPr="0086099E">
        <w:rPr>
          <w:i/>
        </w:rPr>
        <w:t>mindaz az ismeret</w:t>
      </w:r>
      <w:r>
        <w:t xml:space="preserve">, amivel rendelkezünk, vajon </w:t>
      </w:r>
      <w:r w:rsidRPr="00611B85">
        <w:rPr>
          <w:i/>
        </w:rPr>
        <w:t>tapintható és érzékelhető-e mindennapjainkban</w:t>
      </w:r>
      <w:r>
        <w:t>.</w:t>
      </w:r>
    </w:p>
    <w:p w:rsidR="001B2F51" w:rsidRDefault="00611B85" w:rsidP="005B3BAA">
      <w:r>
        <w:t>Ábrahámot azért nevezi Isten a hívők atyjának, mert az életét a hit tagadhatatlanul átformálta.</w:t>
      </w:r>
      <w:r w:rsidR="00FE245B">
        <w:t xml:space="preserve"> </w:t>
      </w:r>
      <w:r>
        <w:t xml:space="preserve">Az </w:t>
      </w:r>
      <w:r w:rsidR="00FE245B">
        <w:t xml:space="preserve">Isten ígéretében való hit vette rá </w:t>
      </w:r>
      <w:r>
        <w:t>őt</w:t>
      </w:r>
      <w:r w:rsidR="00FE245B">
        <w:t xml:space="preserve"> arra, hogy elhagyja szülőföldjét, ősei otthonát, és Kánaán földjén legyen vándor egész életében. Az Isten ígéreté</w:t>
      </w:r>
      <w:r>
        <w:t xml:space="preserve">hez való ragaszkodás </w:t>
      </w:r>
      <w:r w:rsidR="00FE245B">
        <w:t xml:space="preserve">miatt hagyta el ősei istenét, és imádta az </w:t>
      </w:r>
      <w:proofErr w:type="spellStart"/>
      <w:r w:rsidR="00FE245B">
        <w:t>URat</w:t>
      </w:r>
      <w:proofErr w:type="spellEnd"/>
      <w:r w:rsidR="00FE245B">
        <w:t xml:space="preserve"> (</w:t>
      </w:r>
      <w:proofErr w:type="spellStart"/>
      <w:r w:rsidR="00FE245B">
        <w:t>Józs</w:t>
      </w:r>
      <w:proofErr w:type="spellEnd"/>
      <w:r w:rsidR="00FE245B">
        <w:t xml:space="preserve"> 24:2, 15). E hit miatt lett élete szoká</w:t>
      </w:r>
      <w:r w:rsidR="00401BA4">
        <w:t>sává az oltárépítés (pl. 1Móz 12</w:t>
      </w:r>
      <w:r w:rsidR="00FE245B">
        <w:t>:7–8). Ez őrizte</w:t>
      </w:r>
      <w:r w:rsidR="00401BA4">
        <w:t xml:space="preserve"> </w:t>
      </w:r>
      <w:r w:rsidR="00FE245B">
        <w:t xml:space="preserve">meg őt attól, hogy a kánaáni népekkel keveredjen, erkölcsükben és bűneikben közösséget vállaljon. Az Istenben való hit miatt utasította vissza a zsákmányt, amikor kiszabadította Szodoma királyát (1Móz 14:22–24). Az Istenben való hit miatt volt kész viselni az Ábrahám nevet („a sokaság atyja” 1Móz 17:5), ami gyerektelen lévén csak nevetést és gúnyt válthatott ki a környező világból. </w:t>
      </w:r>
      <w:r w:rsidR="001E158B">
        <w:t xml:space="preserve">A hit vette rá, hogy azonnal alávesse magát és egész </w:t>
      </w:r>
      <w:proofErr w:type="spellStart"/>
      <w:r w:rsidR="001E158B">
        <w:t>házanépét</w:t>
      </w:r>
      <w:proofErr w:type="spellEnd"/>
      <w:r w:rsidR="001E158B">
        <w:t xml:space="preserve"> a fájdalmas </w:t>
      </w:r>
      <w:proofErr w:type="spellStart"/>
      <w:r w:rsidR="001E158B">
        <w:t>körülmetélkedésnek</w:t>
      </w:r>
      <w:proofErr w:type="spellEnd"/>
      <w:r w:rsidR="001E158B">
        <w:t xml:space="preserve">. A hitéről tesz bizonyságot Isten szava is, hogy tanította </w:t>
      </w:r>
      <w:proofErr w:type="spellStart"/>
      <w:r w:rsidR="001E158B">
        <w:t>házanépét</w:t>
      </w:r>
      <w:proofErr w:type="spellEnd"/>
      <w:r w:rsidR="001E158B">
        <w:t xml:space="preserve"> Isten útjainak megőrzésére (1Móz 18:19). Egyedül a hit ad magyarázatot arra, hogyan tudta Hágártól született fiát, </w:t>
      </w:r>
      <w:proofErr w:type="spellStart"/>
      <w:r w:rsidR="001E158B">
        <w:t>Ismáelt</w:t>
      </w:r>
      <w:proofErr w:type="spellEnd"/>
      <w:r w:rsidR="001E158B">
        <w:t xml:space="preserve"> az Úr parancsára elküldeni magától (1Móz 21:11–14), sőt hogyan volt kész késlekedés nélkül Izsákot, az ő szeretett és egyetlenegy fiát </w:t>
      </w:r>
      <w:r w:rsidR="005C14F4">
        <w:t>feltenni az oltárra</w:t>
      </w:r>
      <w:r w:rsidR="001E158B">
        <w:t xml:space="preserve"> (1Móz 22).</w:t>
      </w:r>
    </w:p>
    <w:p w:rsidR="001E158B" w:rsidRDefault="00C276B9" w:rsidP="005B3BAA">
      <w:r>
        <w:t xml:space="preserve">A </w:t>
      </w:r>
      <w:r w:rsidR="005C14F4">
        <w:t xml:space="preserve">hitnek Ábrahám életében </w:t>
      </w:r>
      <w:r w:rsidR="005C14F4" w:rsidRPr="00C276B9">
        <w:rPr>
          <w:i/>
        </w:rPr>
        <w:t>ereje volt</w:t>
      </w:r>
      <w:r w:rsidR="005C14F4">
        <w:t xml:space="preserve">. Nem csak egy, az életének többi részétől gondosan elzárt széf volt ez számára. Hanem a hite átírta a teljes életét: befolyásolta nagy döntéseit éppen úgy, mint szürke hétköznapjait. Nem távoli, nem elvont volt az ő hite. </w:t>
      </w:r>
      <w:r w:rsidR="00B50071">
        <w:t xml:space="preserve">Hanem ami erős volt </w:t>
      </w:r>
      <w:r w:rsidR="00983CA1">
        <w:t xml:space="preserve">arra, hogy </w:t>
      </w:r>
      <w:r w:rsidR="00B50071">
        <w:t xml:space="preserve">a </w:t>
      </w:r>
      <w:proofErr w:type="spellStart"/>
      <w:r w:rsidR="00B50071">
        <w:t>háráni</w:t>
      </w:r>
      <w:proofErr w:type="spellEnd"/>
      <w:r w:rsidR="00B50071">
        <w:t xml:space="preserve"> bálványimádóból Isten engedelmes </w:t>
      </w:r>
      <w:r w:rsidR="00983CA1">
        <w:t>szolgája legyen.</w:t>
      </w:r>
    </w:p>
    <w:p w:rsidR="00983CA1" w:rsidRDefault="00983CA1" w:rsidP="005B3BAA">
      <w:r>
        <w:t xml:space="preserve">A hitnek erről az erejéről szeretnék beszélni a mai alkalommal. Ábrahám példáját alapul véve négy dolgot emelnék ki, ahogyan a </w:t>
      </w:r>
      <w:r w:rsidR="007A5C8B">
        <w:t>hit táplálkozik, erőre kap és győz.</w:t>
      </w:r>
    </w:p>
    <w:p w:rsidR="00983CA1" w:rsidRDefault="00983CA1" w:rsidP="00983CA1">
      <w:pPr>
        <w:pStyle w:val="Heading2"/>
      </w:pPr>
      <w:r>
        <w:t>A hit Isten ígéreteiből táplálkozik</w:t>
      </w:r>
    </w:p>
    <w:p w:rsidR="007A5C8B" w:rsidRDefault="00EB66FB" w:rsidP="007A5C8B">
      <w:r w:rsidRPr="00927A47">
        <w:t>Először</w:t>
      </w:r>
      <w:r>
        <w:t xml:space="preserve"> is a </w:t>
      </w:r>
      <w:r>
        <w:rPr>
          <w:i/>
        </w:rPr>
        <w:t>hit Isten ígéreteiből támaszkodik</w:t>
      </w:r>
      <w:r>
        <w:t>. Áb</w:t>
      </w:r>
      <w:r w:rsidR="00401BA4">
        <w:t xml:space="preserve">rahám nem valami szép eszméhez ragaszkodott. Nem a büszkeség, az önmagában való bizonyosság vitte előre. Hanem hitte, </w:t>
      </w:r>
      <w:r w:rsidR="00401BA4">
        <w:rPr>
          <w:i/>
        </w:rPr>
        <w:t xml:space="preserve">„ahogyan megmondtatott: „Ennyi lesz a te magod!”” </w:t>
      </w:r>
      <w:r w:rsidR="00401BA4">
        <w:t>(4:18</w:t>
      </w:r>
      <w:r w:rsidR="00905455">
        <w:t xml:space="preserve"> vö. 1Móz 15:5</w:t>
      </w:r>
      <w:r w:rsidR="00401BA4">
        <w:t xml:space="preserve">) Abba kapaszkodott, amit Isten </w:t>
      </w:r>
      <w:r w:rsidR="00470F7F">
        <w:t xml:space="preserve">mondott neki. </w:t>
      </w:r>
    </w:p>
    <w:p w:rsidR="000B555C" w:rsidRDefault="000B555C" w:rsidP="007A5C8B">
      <w:r>
        <w:t>Sokszor felvetik a keresztyénséggel szemben, hogy ez csak hiszékenység. Azonban a hit ereje annak a személynek (vagy dolognak) a megbízhatóságától függ, akire irányul.</w:t>
      </w:r>
      <w:r>
        <w:rPr>
          <w:rStyle w:val="FootnoteReference"/>
        </w:rPr>
        <w:footnoteReference w:id="1"/>
      </w:r>
      <w:r>
        <w:t xml:space="preserve"> Furcsának hangzik, de mindannyian a hit alapján tanultunk. Amikor a világról való első dolgainkat elsajátítottuk, nem mi találtuk fel azokat, hanem szüleink szavának hittünk, és szereztünk ismeretet. Az iskolában is sok dolgot, amit a tanár mondott, nem tudtunk ellenőrizni, úgy tanultuk, ahogy ő mondta. Ha egy jó tanárunk van, aki alaposan utána nézett a dolgoknak, és úgy tanított, akkor a hitünk helyes ismerethez vezetett.</w:t>
      </w:r>
    </w:p>
    <w:p w:rsidR="000B555C" w:rsidRDefault="000B555C" w:rsidP="007A5C8B">
      <w:r>
        <w:lastRenderedPageBreak/>
        <w:t xml:space="preserve">A keresztyénségben a mi tanárunk Isten maga. Isten megbízható, mindentudó, tévedhetetlen. Éppen ezért a benne való hit </w:t>
      </w:r>
      <w:r w:rsidR="003463D9">
        <w:t>nem bolondság, sem nem hiszékenység, hanem racionális. Ha Isten mond valamit, ha ő tesz ígéretet, akkor abban bátran bízhatunk.</w:t>
      </w:r>
    </w:p>
    <w:p w:rsidR="003463D9" w:rsidRDefault="003463D9" w:rsidP="007A5C8B">
      <w:r>
        <w:t>De melyek Isten ígéretei? Melyeket vehetem alapul a saját életem számára? Mindez elég bonyolult kérdés. A Bibliában rengeteg ígéret található, és nem vonatkozik mindegyik ránk. Az Ábrahámnak adott ígéret nem minden gyerektelen szülőé. A Példabeszédek bölcsességeit nem vehetem automatikus ígéreteknek. Pontosan ezért fontos a bibliaolvasás és a helyes, hogy a műfajok, a kontextus ismeretében világos legyen, hogy az adott ígéret nekem is adatott.</w:t>
      </w:r>
    </w:p>
    <w:p w:rsidR="003463D9" w:rsidRPr="00004601" w:rsidRDefault="00004601" w:rsidP="007A5C8B">
      <w:pPr>
        <w:rPr>
          <w:spacing w:val="-2"/>
        </w:rPr>
      </w:pPr>
      <w:r w:rsidRPr="00004601">
        <w:rPr>
          <w:spacing w:val="-2"/>
        </w:rPr>
        <w:t>Ám</w:t>
      </w:r>
      <w:r w:rsidR="003463D9" w:rsidRPr="00004601">
        <w:rPr>
          <w:spacing w:val="-2"/>
        </w:rPr>
        <w:t xml:space="preserve"> adhatunk egy általános, többit összefoglaló ígéretet, amely érvényes minden keresztyén számára. Ez a fejezet végén található, ahol Pál azt mondja, hogy </w:t>
      </w:r>
      <w:r w:rsidR="003463D9" w:rsidRPr="00004601">
        <w:rPr>
          <w:i/>
          <w:spacing w:val="-2"/>
        </w:rPr>
        <w:t>„[Jézus] halálra adatott a bűneinkért, és feltámasztatott megigazulásunkért.”</w:t>
      </w:r>
      <w:r w:rsidR="003463D9" w:rsidRPr="00004601">
        <w:rPr>
          <w:spacing w:val="-2"/>
        </w:rPr>
        <w:t xml:space="preserve"> (4:25) Ebben az átfogó ígéretben</w:t>
      </w:r>
      <w:r w:rsidR="00403323" w:rsidRPr="00004601">
        <w:rPr>
          <w:spacing w:val="-2"/>
        </w:rPr>
        <w:t xml:space="preserve"> ott a bűnbocsánat és a helyreállítás. </w:t>
      </w:r>
    </w:p>
    <w:p w:rsidR="00403323" w:rsidRDefault="00403323" w:rsidP="007A5C8B">
      <w:r>
        <w:t xml:space="preserve">Jézus halálra adatott a mi bűneinkért… Azaz a bűneim többé nem beszélnek ellenem! Krisztus testét értem adta, lelkében vállalta a halált, hogy engem a bűn következményétől megszabadítson. Testvérek, ne menjünk el könnyen ez ígéret csodája mellett. Hívjuk például Ézsaiást, aki így beszél ennek az ígéretnek csodájáról: </w:t>
      </w:r>
      <w:r>
        <w:rPr>
          <w:i/>
        </w:rPr>
        <w:t>„</w:t>
      </w:r>
      <w:r w:rsidRPr="00403323">
        <w:rPr>
          <w:i/>
        </w:rPr>
        <w:t xml:space="preserve">Ujjongjatok, egek, mert ezt tette az Úr, harsogjatok, földnek mélységei! Ujjongásba törjetek ki, hegyek, az erdő és minden fája, mert megváltotta az Úr </w:t>
      </w:r>
      <w:proofErr w:type="spellStart"/>
      <w:r w:rsidRPr="00403323">
        <w:rPr>
          <w:i/>
        </w:rPr>
        <w:t>Jákóbot</w:t>
      </w:r>
      <w:proofErr w:type="spellEnd"/>
      <w:r w:rsidRPr="00403323">
        <w:rPr>
          <w:i/>
        </w:rPr>
        <w:t>, megmutatja dicsőségét Izráelen!</w:t>
      </w:r>
      <w:r>
        <w:rPr>
          <w:i/>
        </w:rPr>
        <w:t xml:space="preserve">” </w:t>
      </w:r>
      <w:r>
        <w:t>Ujjongjon az ég, harsogjon a földnek mélységei, ujjongjon a hegy, erdő és minden fa – mert ennyire hatalmas és csodálatos dolog, hogy Isten</w:t>
      </w:r>
      <w:r w:rsidR="00411A6F">
        <w:t xml:space="preserve"> lehajolt, és felemelt minket. Hogy tiszták vagyunk az ő szemében. Hogy nem kell a bűntudat súlya alatt élnünk. Hogy Isten jelenlétében élhetünk, gyermekei lehetünk!</w:t>
      </w:r>
    </w:p>
    <w:p w:rsidR="00411A6F" w:rsidRDefault="00411A6F" w:rsidP="007A5C8B">
      <w:r>
        <w:t xml:space="preserve">Jézus feltámasztatott a mi megigazulásunkért… Azaz Isten nem csupán bűneimről nem emlékezik meg, hanem olyan igaznak tart, mint az ő Fiát. Jézus igazsága az enyém. És Jézussal együtt enyém a dicsőséges jövő ígérete. Jézusért örökösök vagyunk, akiké a boldog örökkévalóság – ahol kín, halál és fájdalom nélküli boldogságban lehetünk egymással és a mi Istenünkkel. </w:t>
      </w:r>
    </w:p>
    <w:p w:rsidR="00411A6F" w:rsidRDefault="00411A6F" w:rsidP="007A5C8B">
      <w:r>
        <w:t xml:space="preserve">Ez az ígéret elegendő váz, hogy vezéreljen minket életünkben. Erre az ígéretre aztán felfűzhetjük Isten további ígéreteit. De a lényeg, a gerinc ez: kegyelmezett bűnös vagyok, akinek Isten ingyen adja szeretetét és közelségét. És ezért az Istenért én élek, ezt a Krisztust követem. Ennek az Istennek engedelmeskedem kis és nagy döntéseimben – ahogy Ábrahám is tette. </w:t>
      </w:r>
    </w:p>
    <w:p w:rsidR="00983CA1" w:rsidRDefault="00983CA1" w:rsidP="00983CA1">
      <w:pPr>
        <w:pStyle w:val="Heading2"/>
      </w:pPr>
      <w:r>
        <w:t xml:space="preserve">A hit Istenre néz </w:t>
      </w:r>
      <w:r w:rsidR="007A5C8B">
        <w:t xml:space="preserve">még </w:t>
      </w:r>
      <w:r>
        <w:t>a tagadó tények ellenére is</w:t>
      </w:r>
    </w:p>
    <w:p w:rsidR="00213F95" w:rsidRDefault="004B4EB1" w:rsidP="00213F95">
      <w:r w:rsidRPr="00927A47">
        <w:t>Másodszor</w:t>
      </w:r>
      <w:r>
        <w:t xml:space="preserve">, a </w:t>
      </w:r>
      <w:r w:rsidR="00927A47" w:rsidRPr="00927A47">
        <w:rPr>
          <w:i/>
        </w:rPr>
        <w:t>hit Istenre néz még a tagadó tények ellenére is</w:t>
      </w:r>
      <w:r w:rsidR="00927A47">
        <w:t xml:space="preserve">. Ábrahám </w:t>
      </w:r>
      <w:r w:rsidR="00927A47">
        <w:rPr>
          <w:i/>
        </w:rPr>
        <w:t>„</w:t>
      </w:r>
      <w:r w:rsidR="00927A47" w:rsidRPr="00927A47">
        <w:rPr>
          <w:i/>
        </w:rPr>
        <w:t>hitte, hogy Isten megeleveníti a holtakat,</w:t>
      </w:r>
      <w:r w:rsidR="00927A47">
        <w:rPr>
          <w:i/>
        </w:rPr>
        <w:t xml:space="preserve"> és létre hívja a nem létezőket” </w:t>
      </w:r>
      <w:r w:rsidR="00927A47">
        <w:t xml:space="preserve">(4:17), és </w:t>
      </w:r>
      <w:r w:rsidR="00927A47">
        <w:rPr>
          <w:i/>
        </w:rPr>
        <w:t>„</w:t>
      </w:r>
      <w:r w:rsidR="00927A47" w:rsidRPr="00927A47">
        <w:rPr>
          <w:i/>
        </w:rPr>
        <w:t>hitében nem gyengült meg, amikor arra gondolt, hogy százesztendős lévén, elhalt már saját teste, és Sára méhe is elhalt.</w:t>
      </w:r>
      <w:r w:rsidR="00927A47">
        <w:rPr>
          <w:i/>
        </w:rPr>
        <w:t xml:space="preserve">” </w:t>
      </w:r>
      <w:r w:rsidR="00927A47">
        <w:t>(4:18)</w:t>
      </w:r>
      <w:r w:rsidR="00A80557">
        <w:t xml:space="preserve"> </w:t>
      </w:r>
    </w:p>
    <w:p w:rsidR="00857791" w:rsidRDefault="00F11056" w:rsidP="00213F95">
      <w:r>
        <w:t>„A hit nem zárja be szemeit a valóság előtt.”</w:t>
      </w:r>
      <w:r>
        <w:rPr>
          <w:rStyle w:val="FootnoteReference"/>
        </w:rPr>
        <w:footnoteReference w:id="2"/>
      </w:r>
      <w:r>
        <w:t xml:space="preserve"> Ábrahám tisztában volt azzal, hogy Isten ígéretének a tények ellentmondanak. Ám mégis kitartott a hitben. A világ ezt bolondságnak látja. Ábrahám azonban mégis Isten ígéretéhez ragaszkodott. </w:t>
      </w:r>
    </w:p>
    <w:p w:rsidR="00FE5412" w:rsidRDefault="00F11056" w:rsidP="00FE5412">
      <w:r>
        <w:t>Azért, mert arra az Istenre nézett, aki az ígéreteket tette.</w:t>
      </w:r>
      <w:r w:rsidR="00D11CE2">
        <w:t xml:space="preserve"> Tudta, hogy Istent nem korlátozzák az emberi tényezők. Így hiába tűnt </w:t>
      </w:r>
      <w:r w:rsidR="00D11CE2" w:rsidRPr="00FE5412">
        <w:rPr>
          <w:i/>
        </w:rPr>
        <w:t>emberileg</w:t>
      </w:r>
      <w:r w:rsidR="00D11CE2">
        <w:t xml:space="preserve"> lehetetlennek</w:t>
      </w:r>
      <w:r w:rsidR="00FE5412">
        <w:t xml:space="preserve">, hogy gyermeke szülessen, még sem volt </w:t>
      </w:r>
      <w:r w:rsidR="00FE5412">
        <w:rPr>
          <w:i/>
        </w:rPr>
        <w:t xml:space="preserve">teljességgel </w:t>
      </w:r>
      <w:r w:rsidR="00FE5412">
        <w:t>lehetetlen, mert Istennek volt hatalma felette. Ábrahám azt tette, hogy szemét végig Istenen tartotta – különösen két tulajdonságán:</w:t>
      </w:r>
      <w:r w:rsidR="00D11CE2">
        <w:rPr>
          <w:rStyle w:val="FootnoteReference"/>
        </w:rPr>
        <w:footnoteReference w:id="3"/>
      </w:r>
      <w:r>
        <w:t xml:space="preserve"> Isten </w:t>
      </w:r>
      <w:r w:rsidRPr="00D11CE2">
        <w:rPr>
          <w:i/>
        </w:rPr>
        <w:t>mindenható</w:t>
      </w:r>
      <w:r>
        <w:t xml:space="preserve"> (</w:t>
      </w:r>
      <w:r w:rsidRPr="00D11CE2">
        <w:rPr>
          <w:i/>
        </w:rPr>
        <w:t>„Mert hitte, hogy Isten megeleveníti a holtakat, és létre hívja a nem létezőket</w:t>
      </w:r>
      <w:r w:rsidR="00D11CE2" w:rsidRPr="00D11CE2">
        <w:rPr>
          <w:i/>
        </w:rPr>
        <w:t>”</w:t>
      </w:r>
      <w:r w:rsidR="00D11CE2">
        <w:t xml:space="preserve"> 4:17)</w:t>
      </w:r>
      <w:r w:rsidR="00FE5412">
        <w:t>, azaz amit csak akar, azt képes megtenni. Illetve</w:t>
      </w:r>
      <w:r w:rsidR="00D11CE2">
        <w:t xml:space="preserve"> Isten </w:t>
      </w:r>
      <w:r w:rsidR="00D11CE2" w:rsidRPr="00D11CE2">
        <w:rPr>
          <w:i/>
        </w:rPr>
        <w:t>szavatartó</w:t>
      </w:r>
      <w:r w:rsidR="00D11CE2">
        <w:t xml:space="preserve"> (</w:t>
      </w:r>
      <w:r w:rsidR="00D11CE2">
        <w:rPr>
          <w:i/>
        </w:rPr>
        <w:t>„</w:t>
      </w:r>
      <w:r w:rsidR="00D11CE2" w:rsidRPr="00D11CE2">
        <w:rPr>
          <w:i/>
        </w:rPr>
        <w:t>teljesen bizonyos volt afelől, hogy amit Isten ígér, azt meg is tudja tenni</w:t>
      </w:r>
      <w:r w:rsidR="00D11CE2">
        <w:rPr>
          <w:i/>
        </w:rPr>
        <w:t xml:space="preserve">” </w:t>
      </w:r>
      <w:r w:rsidR="00D11CE2">
        <w:t>4:21</w:t>
      </w:r>
      <w:r w:rsidR="00FE5412">
        <w:t>), vagyis amit megígért, azt meg is fogja tenni. Mivel Ábrahám biztos volt Isten ígéretében és Isten jellemében, ezért újra és újra meg tudott erősödni a hitben az évek múlása ellenére is.</w:t>
      </w:r>
    </w:p>
    <w:p w:rsidR="00FE5412" w:rsidRDefault="008F1C88" w:rsidP="00FE5412">
      <w:r>
        <w:t xml:space="preserve">Tudjuk, hogy </w:t>
      </w:r>
      <w:proofErr w:type="spellStart"/>
      <w:r>
        <w:t>Kolombusz</w:t>
      </w:r>
      <w:proofErr w:type="spellEnd"/>
      <w:r>
        <w:t xml:space="preserve"> első útja </w:t>
      </w:r>
      <w:r w:rsidR="008C622C">
        <w:t xml:space="preserve">majdnem katasztrófában végződött. A kezdetben még lelkes legénység a hetek múltával egyre nyugtalanabbá és idegesebbé vált. </w:t>
      </w:r>
      <w:r w:rsidR="00710DB6">
        <w:t>Nemsokára már a</w:t>
      </w:r>
      <w:r w:rsidR="008C622C">
        <w:t xml:space="preserve"> zendülés határára jutottak. </w:t>
      </w:r>
      <w:r w:rsidR="00710DB6">
        <w:t xml:space="preserve">Ám </w:t>
      </w:r>
      <w:proofErr w:type="spellStart"/>
      <w:r w:rsidR="00710DB6">
        <w:t>Kolombusz</w:t>
      </w:r>
      <w:proofErr w:type="spellEnd"/>
      <w:r w:rsidR="00710DB6">
        <w:t xml:space="preserve"> nem adta be a derekát nekik. Bízott a számításaiban, és az </w:t>
      </w:r>
      <w:r>
        <w:t xml:space="preserve">ismeretében. Tudta, </w:t>
      </w:r>
      <w:r>
        <w:lastRenderedPageBreak/>
        <w:t xml:space="preserve">hogy föld van előttük – és hiába jött fel az újabb nap is anélkül, hogy láttak volna valamit, ment előre – amíg megtalálták az amerikai kontinenst. </w:t>
      </w:r>
    </w:p>
    <w:p w:rsidR="008F1C88" w:rsidRDefault="008F1C88" w:rsidP="00FE5412">
      <w:r>
        <w:t>Hasonló kitartó felfedezőútra hív minket is Isten. A Szentírásból megismerhetjük az ő jellemét – bőségesebben, ahogy Ábrahám tette. A Szentírásból megtudhatjuk ígéreteit, amelyekre nézve lehetetlen, hogy ő hazudjon, és ne tartsa magát azokhoz. Mindezek tudatában Isten azt kéri, hogy a szemeinket rá szegezzük, hogy az ő nagyságát, ne az emberi esélyeket tartsuk szem előtt.</w:t>
      </w:r>
    </w:p>
    <w:p w:rsidR="00F561BA" w:rsidRDefault="00F561BA" w:rsidP="00FE5412">
      <w:r>
        <w:t xml:space="preserve">A mi helyzetünk és körülményeink pont olyanok, mint Ábrahámé. Ahogy Kálvin írja: </w:t>
      </w:r>
    </w:p>
    <w:p w:rsidR="00F561BA" w:rsidRDefault="00F561BA" w:rsidP="00F561BA">
      <w:pPr>
        <w:pStyle w:val="Quote"/>
      </w:pPr>
      <w:r w:rsidRPr="00F561BA">
        <w:rPr>
          <w:i w:val="0"/>
        </w:rPr>
        <w:t xml:space="preserve">„Körülöttünk minden dolog Isten ígéretei ellen tör. Ő halhatatlanságot ígér, mi halandósággal és romlással vagyunk körülvéve. Isten kijelenti, hogy igaznak nyilvánít minket, mi bűnökkel vagyunk borítva. Bizonyságot tesz arról, hogy </w:t>
      </w:r>
      <w:proofErr w:type="spellStart"/>
      <w:r w:rsidRPr="00F561BA">
        <w:rPr>
          <w:i w:val="0"/>
        </w:rPr>
        <w:t>jószándékú</w:t>
      </w:r>
      <w:proofErr w:type="spellEnd"/>
      <w:r w:rsidRPr="00F561BA">
        <w:rPr>
          <w:i w:val="0"/>
        </w:rPr>
        <w:t xml:space="preserve"> és kedves irántunk, a külsődleges ítéletek pedig haragjával fenyegetnek minket.”</w:t>
      </w:r>
      <w:r>
        <w:rPr>
          <w:rStyle w:val="FootnoteReference"/>
          <w:i w:val="0"/>
        </w:rPr>
        <w:footnoteReference w:id="4"/>
      </w:r>
      <w:r>
        <w:t xml:space="preserve"> </w:t>
      </w:r>
    </w:p>
    <w:p w:rsidR="008F1C88" w:rsidRDefault="008F1C88" w:rsidP="00FE5412">
      <w:r>
        <w:t xml:space="preserve">Lehet, hogy régóta küzdesz valamilyen bűnnel. Vagy a társad küzd vele, és nem látsz igazi áttörést. Kísért az elkeseredés: ez úgyse lesz jobb! Nem </w:t>
      </w:r>
      <w:proofErr w:type="gramStart"/>
      <w:r>
        <w:t>fog(</w:t>
      </w:r>
      <w:proofErr w:type="gramEnd"/>
      <w:r>
        <w:t xml:space="preserve">ok) változni! Pedig van ígéretünk: Isten az övéiben elkezdi és befejezi az ő munkáját. </w:t>
      </w:r>
      <w:r w:rsidR="006E0BBB">
        <w:t>Igenis reménykedhetünk változásban, ha élünk az Isten adta eszközökkel. Lehet, hogy a változás nem úgy és nem azzal a gyorsasággal jön, ahogy szeretnéd. Ahogyan Ábrahám se gondolta, hogy 25 évet kell várnia fia megszületésére. De Isten hű maradt az ígéretéhez. És nemcsak Ábrahám életében, hanem a tiedében is.</w:t>
      </w:r>
    </w:p>
    <w:p w:rsidR="006E0BBB" w:rsidRDefault="00B10851" w:rsidP="00FE5412">
      <w:r>
        <w:t xml:space="preserve">Szeretett testvérek, </w:t>
      </w:r>
      <w:r w:rsidR="00F561BA">
        <w:t>Isten most arra hív, hogy ha biztosan ismerjük az ő ígéreteit, akkor a tagadó tényekkel szemben az ő nagyságára és jóságára emlékeztessük magunkat. Kálvin így folytatja:</w:t>
      </w:r>
    </w:p>
    <w:p w:rsidR="00F561BA" w:rsidRDefault="00F561BA" w:rsidP="00F561BA">
      <w:pPr>
        <w:pStyle w:val="Quote"/>
        <w:rPr>
          <w:i w:val="0"/>
        </w:rPr>
      </w:pPr>
      <w:r>
        <w:rPr>
          <w:i w:val="0"/>
        </w:rPr>
        <w:t>„Mit tegyünk tehát? Csukott szemmel kell önmagunkat és a minket körülvevő dolgokat figyelmen kívül hagynunk, hogy semmi se zavarjon vagy akadályozzon abba, hogy elhiggyük: Isten igaz.”</w:t>
      </w:r>
      <w:r>
        <w:rPr>
          <w:rStyle w:val="FootnoteReference"/>
          <w:i w:val="0"/>
        </w:rPr>
        <w:footnoteReference w:id="5"/>
      </w:r>
    </w:p>
    <w:p w:rsidR="002C3A83" w:rsidRPr="002C3A83" w:rsidRDefault="002C3A83" w:rsidP="002C3A83">
      <w:r>
        <w:t>Ha kell, írj ki magadnak emlékeztetőket, tanulj meg személyesen vagy másokkal közösen verseket. Imádkozz közösen más testvérekkel – harcolj, hogy a tények ellenében Isten legyen nagy a szemedben.</w:t>
      </w:r>
    </w:p>
    <w:p w:rsidR="00983CA1" w:rsidRDefault="00983CA1" w:rsidP="00FE5412">
      <w:pPr>
        <w:pStyle w:val="Heading2"/>
      </w:pPr>
      <w:r>
        <w:t>A hit legyőzi a kétségeket</w:t>
      </w:r>
    </w:p>
    <w:p w:rsidR="00085FBD" w:rsidRDefault="00085FBD" w:rsidP="00085FBD">
      <w:r>
        <w:t xml:space="preserve">Harmadszor </w:t>
      </w:r>
      <w:r w:rsidRPr="00F67C51">
        <w:rPr>
          <w:i/>
        </w:rPr>
        <w:t>a hit legyőzi</w:t>
      </w:r>
      <w:r w:rsidR="00F67C51" w:rsidRPr="00F67C51">
        <w:rPr>
          <w:i/>
        </w:rPr>
        <w:t xml:space="preserve"> a kétségeket</w:t>
      </w:r>
      <w:r w:rsidR="00F67C51">
        <w:t>: „</w:t>
      </w:r>
      <w:r w:rsidR="00F67C51" w:rsidRPr="00F67C51">
        <w:t>Isten ígéretét sem vonta kétségbe hitetlenül, sőt megerősödött a hitben</w:t>
      </w:r>
      <w:r w:rsidR="00F67C51">
        <w:t xml:space="preserve">.” (4:20) </w:t>
      </w:r>
      <w:r w:rsidR="003C1CA6">
        <w:t>Ha eddig úgy tűnt volna, hogy azt mondom: Ábrahámhoz hasonlóan hinni milyen egyszerű, akkor itt a helye, hogy ezt megcáfoljuk. Ha eddig a saját hitetlenséged és küszködéseid tudatában kezdtél volna kétségbe esni, akkor ideje reményhez jutni. Ugyanis Pál világossá teszi, hogy Ábrahám hite nem volt könnyű vagy automatikus. Ezekben a sorokban Pál egy hitharcra utal, amint Ábrahám harcolt a kétségekkel, a gyengeségekkel – ám aminek végére megerősödött a hitben.</w:t>
      </w:r>
    </w:p>
    <w:p w:rsidR="005C0C2D" w:rsidRDefault="003C1CA6" w:rsidP="005C0C2D">
      <w:r>
        <w:t>Pál nagyon jól ismerte az ószövetségi történetet, és tudta, hogy Ábrahám élete nem volt mindig diadalmenet. A hívők atyja is elcsüggedt és elgyengült, és kétségbeesésében buta dolgokat cselekedett. Akárcsak mi. Ám mégsem a gyengeségé az utolsó szó. A hitetlenség Ábrahám életében átmeneti volt, ám a hit tartós maradt.</w:t>
      </w:r>
      <w:r>
        <w:rPr>
          <w:rStyle w:val="FootnoteReference"/>
        </w:rPr>
        <w:footnoteReference w:id="6"/>
      </w:r>
      <w:r w:rsidR="005C0C2D">
        <w:t xml:space="preserve"> Egyszerűen azért, mert Ábrahám naponta használta. Hasonlóan a sportolókhoz, akiknek izma minden egyes napi használattal erősödik, úgy a keresztyének hite is erősödik, ahogyan naponként használjuk, és a tények ellenében inkább Istenre emeljük szemünket.</w:t>
      </w:r>
      <w:r w:rsidR="005C0C2D">
        <w:rPr>
          <w:rStyle w:val="FootnoteReference"/>
        </w:rPr>
        <w:footnoteReference w:id="7"/>
      </w:r>
    </w:p>
    <w:p w:rsidR="003C1CA6" w:rsidRDefault="005C0C2D" w:rsidP="005C0C2D">
      <w:r>
        <w:t>Persze ne tévedjünk meg. Nem mi vagyunk, akik a hitünket megerősítjük. Ahogy egy igemagyarázó mondja:</w:t>
      </w:r>
      <w:r>
        <w:rPr>
          <w:rStyle w:val="FootnoteReference"/>
        </w:rPr>
        <w:footnoteReference w:id="8"/>
      </w:r>
      <w:r>
        <w:t xml:space="preserve"> nem úgy történt, hogy a hit fogta a gyenge Ábrahámot, és megerősítette. Hanem </w:t>
      </w:r>
      <w:r>
        <w:rPr>
          <w:i/>
        </w:rPr>
        <w:t xml:space="preserve">Isten </w:t>
      </w:r>
      <w:r>
        <w:t xml:space="preserve">vette a </w:t>
      </w:r>
      <w:r>
        <w:lastRenderedPageBreak/>
        <w:t xml:space="preserve">gyenge Ábrahámot, és adott neki erőt a hithez. Tehát ha csüggedünk, ha elvesztjük a reményt, ha feladnánk, vagy valami más butaságon törnénk a fejünket, bátran lépjünk Isten elé, hogy segítsen a mi hitetlenségünkön (vö. Ábrahám őszinteségét </w:t>
      </w:r>
      <w:proofErr w:type="gramStart"/>
      <w:r>
        <w:t>Istennel .</w:t>
      </w:r>
      <w:proofErr w:type="gramEnd"/>
    </w:p>
    <w:p w:rsidR="005C0C2D" w:rsidRPr="005C0C2D" w:rsidRDefault="005C0C2D" w:rsidP="005C0C2D">
      <w:r>
        <w:t xml:space="preserve">Sőt, úgy gondolom, itt van egy további lépés is. A kétségeink nem csak magán-ügyek. Az Isten ígéreteiben való elbizonytalanodásunk kihat életünkre, családunkra, gyülekezetünkre. Éppen ezért komolyan kell vennünk </w:t>
      </w:r>
      <w:r w:rsidR="00AB2B59">
        <w:t xml:space="preserve">a kétséget, és meg kell látnunk, hogy az azokkal való harc </w:t>
      </w:r>
      <w:r w:rsidR="00AB2B59">
        <w:rPr>
          <w:i/>
        </w:rPr>
        <w:t xml:space="preserve">közösségi </w:t>
      </w:r>
      <w:r w:rsidR="00AB2B59">
        <w:t xml:space="preserve">dolog is. Ahogy Pál írja: </w:t>
      </w:r>
      <w:r w:rsidR="00AB2B59">
        <w:rPr>
          <w:i/>
        </w:rPr>
        <w:t>„</w:t>
      </w:r>
      <w:r w:rsidR="00AB2B59" w:rsidRPr="00AB2B59">
        <w:rPr>
          <w:i/>
        </w:rPr>
        <w:t>Kérünk titeket, testvéreink, intsétek a tétlenkedőket,</w:t>
      </w:r>
      <w:r w:rsidR="00AB2B59" w:rsidRPr="00AB2B59">
        <w:rPr>
          <w:b/>
          <w:i/>
        </w:rPr>
        <w:t xml:space="preserve"> biztassátok a bátortalanokat, karoljátok fel az erőtleneket</w:t>
      </w:r>
      <w:r w:rsidR="00AB2B59" w:rsidRPr="00AB2B59">
        <w:rPr>
          <w:i/>
        </w:rPr>
        <w:t>, legyetek türelmesek mindenkihez.</w:t>
      </w:r>
      <w:r w:rsidR="00AB2B59">
        <w:rPr>
          <w:i/>
        </w:rPr>
        <w:t xml:space="preserve">” </w:t>
      </w:r>
      <w:r w:rsidR="00AB2B59">
        <w:t>(1Th 5:14)</w:t>
      </w:r>
      <w:r>
        <w:t xml:space="preserve"> Testvéreim, </w:t>
      </w:r>
      <w:r w:rsidR="00AB2B59">
        <w:t>bátran osszuk meg egymással harcainkat, kétségeinket, hogy egymás hite által is megerősödhessünk, és legyőzzük hitetlenségünket.</w:t>
      </w:r>
    </w:p>
    <w:p w:rsidR="00983CA1" w:rsidRPr="00983CA1" w:rsidRDefault="00983CA1" w:rsidP="00983CA1">
      <w:pPr>
        <w:pStyle w:val="Heading2"/>
      </w:pPr>
      <w:r>
        <w:t>A hit dicsőséget ad Istennek</w:t>
      </w:r>
    </w:p>
    <w:p w:rsidR="00213F95" w:rsidRDefault="00AB2B59" w:rsidP="005B3BAA">
      <w:r>
        <w:t xml:space="preserve">Végül pedig </w:t>
      </w:r>
      <w:r w:rsidRPr="00AB2B59">
        <w:rPr>
          <w:i/>
        </w:rPr>
        <w:t>a hit dicsőséget ad Istennek</w:t>
      </w:r>
      <w:r>
        <w:t>:</w:t>
      </w:r>
      <w:r w:rsidR="00292951">
        <w:t xml:space="preserve"> Ábrahám</w:t>
      </w:r>
      <w:r>
        <w:t xml:space="preserve"> „megerősödött a hitben, dicsőséget adva Istennek.” (4:20)</w:t>
      </w:r>
      <w:r w:rsidR="00D91B6C">
        <w:t xml:space="preserve"> Úgy gondolom, hogy ez egy végső bátorítás nekünk, keresztyéneknek. Sokszor a mindennapi életünk összevisszaságával, bűneivel szembesülünk. Látjuk kicsi hitünket, visszatérő bűneinket, hogy mennyi területen szükségünk van a változásra. Azonban minden egyes pillanat, amikor én elhiszem – és akár megvallom – Isten jóságában, hűségében vagy igazságában való hitemet; minden foglyul ejtett kétség</w:t>
      </w:r>
      <w:r w:rsidR="004D68E0">
        <w:t xml:space="preserve">, amivel szemben Isten ígéretének hiszek; minden helyzet, amikor nem adom át magam a kétségnek és az önsajnálatnak, hanem Istenben bízok, és neki engedelmeskedem, csodálatosan dicsőíti Istent. </w:t>
      </w:r>
    </w:p>
    <w:p w:rsidR="00213F95" w:rsidRDefault="00213F95" w:rsidP="00213F95">
      <w:proofErr w:type="spellStart"/>
      <w:r>
        <w:t>Endó</w:t>
      </w:r>
      <w:proofErr w:type="spellEnd"/>
      <w:r>
        <w:t xml:space="preserve"> </w:t>
      </w:r>
      <w:proofErr w:type="spellStart"/>
      <w:r>
        <w:t>Súszaku</w:t>
      </w:r>
      <w:proofErr w:type="spellEnd"/>
      <w:r>
        <w:t xml:space="preserve"> japán írónak van egy híres regénye, „A némaság”, amiből nemrégen film is készült. A regény a 17. századi japán keresztyénüldözésekről szól, elsősorban a japán katolikusok körében. Az 1630-as évekre rendkívül kegyetlenné váltak az üldözések, a japánok minden eszközzel próbálták megtörni a hitüket – és ha nem ment, akkor fájdalmas kínhalállal végezték ki őket. </w:t>
      </w:r>
      <w:r w:rsidR="004D68E0">
        <w:t>A lelkészek és papok „kiemelt” bánásmódban részesültek: őket, ha lehetett, nem ölték meg, hanem mindenképpen hitehagyásra, Krisztus nyilvános megtagadására akarták rábírni. Éppen ezért sokszor az egyszerű keresztyéneket a papok jelenlétében kínozták és végezték ki, hogy a szenvedésükkel is megtörjék a lelki vezetők hitét. Egyik alkalommal</w:t>
      </w:r>
      <w:r w:rsidR="00647AC3">
        <w:rPr>
          <w:rStyle w:val="FootnoteReference"/>
        </w:rPr>
        <w:footnoteReference w:id="9"/>
      </w:r>
      <w:r w:rsidR="004D68E0">
        <w:t xml:space="preserve"> </w:t>
      </w:r>
      <w:r w:rsidR="00C84DD0">
        <w:t>két</w:t>
      </w:r>
      <w:r w:rsidR="004D68E0">
        <w:t xml:space="preserve"> egyszerű parasztot kaptak el. Nem akarván megtagadni Krisztust, a tengerparton kereszthez kötötték őket, úgy, hogy a dagály hullámai elborítsák őket – de még épp ne fulladjanak meg. Ebben a reménytelen helyzetben hagyták őket az elemek kénye-kedvére. Az egyik idős japán hamarosan nem bírta a harcot a hullámokkal, és meghalt. Ám a </w:t>
      </w:r>
      <w:r w:rsidR="00647AC3">
        <w:t>másik</w:t>
      </w:r>
      <w:r w:rsidR="004D68E0">
        <w:t xml:space="preserve">, életerős középkorú férfi kitartott. </w:t>
      </w:r>
      <w:r w:rsidR="00647AC3">
        <w:t>Három</w:t>
      </w:r>
      <w:r w:rsidR="004D68E0">
        <w:t xml:space="preserve"> napig szenvedett, míg végül meghalt. Ám e négy nap alatt hangosan imádkozott. Hitéről bizonyságot tett. Majd életének utolsó óráiban énekelt. Énekelt az ő Istenének szeretetéről. Énekelt Krisztus jóságáról. Majd kilehelte lelkét.</w:t>
      </w:r>
    </w:p>
    <w:p w:rsidR="004D68E0" w:rsidRDefault="00D00BC1" w:rsidP="00213F95">
      <w:r>
        <w:t xml:space="preserve">Ez a hit egy dologról beszélt: hogy van egy Isten, aki mindennél drágább. Aki többet ér a boldogulásomnál, testem egészségénél, szeretett családomnál, sőt még az életemnél is. Ő </w:t>
      </w:r>
      <w:r w:rsidR="00264473">
        <w:t xml:space="preserve">az én legfőbb kincsem – és ez a ragaszkodás felemeli Istent, és megmutatja az ő értékét a világnak. Ez a bizalom ékes briliáns a mi mennyei Atyánk ruháján. És noha vannak a hitnek ragyogóbb ékkövei, mint e fenti eset is, de az én hétköznapi hitem is hasonlóan magasztalja Istent. Éppen ezért, testvéreim, bátorodjon a mi szívünk, hogy hitünk nem hiábavaló. Hogy nem mindegy, mit teszel a következő percben, és hogyan élsz. Nem mindegy, hogy hitből szolgálsz vagy adakozol. Nem mindegy, hogy megtagadod-e </w:t>
      </w:r>
      <w:proofErr w:type="spellStart"/>
      <w:r w:rsidR="00264473">
        <w:t>óemberedet</w:t>
      </w:r>
      <w:proofErr w:type="spellEnd"/>
      <w:r w:rsidR="00264473">
        <w:t>, és nemet mondasz a bűnre. Minden egyes ilyen lelki erőfeszítéssel nemcsak hited izmai erősödnek, hanem dicsőséget hozol a te mennyei Atyád nevére. Éppen ezért a Szentháromság Isten segítsen minket, hogy Isten ígéreteit megismerjük, azokban bízzunk, a kétségeinkkel őszintén küzdjünk, és ezáltal dicsőítsünk szerető Istenünket! Ámen.</w:t>
      </w:r>
    </w:p>
    <w:p w:rsidR="00213F95" w:rsidRPr="005B3BAA" w:rsidRDefault="00213F95" w:rsidP="005B3BAA"/>
    <w:p w:rsidR="00FF6138" w:rsidRPr="00C70E18" w:rsidRDefault="00FF6138" w:rsidP="0061378F"/>
    <w:sectPr w:rsidR="00FF6138" w:rsidRPr="00C70E18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6FB" w:rsidRDefault="00EB66FB" w:rsidP="00AF27D4">
      <w:r>
        <w:separator/>
      </w:r>
    </w:p>
  </w:endnote>
  <w:endnote w:type="continuationSeparator" w:id="0">
    <w:p w:rsidR="00EB66FB" w:rsidRDefault="00EB66FB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6FB" w:rsidRDefault="00EB66FB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2383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6FB" w:rsidRPr="004F5C0B" w:rsidRDefault="00EB66FB" w:rsidP="004F5C0B">
      <w:pPr>
        <w:pStyle w:val="Footer"/>
        <w:ind w:firstLine="0"/>
      </w:pPr>
    </w:p>
  </w:footnote>
  <w:footnote w:type="continuationSeparator" w:id="0">
    <w:p w:rsidR="00EB66FB" w:rsidRDefault="00EB66FB" w:rsidP="004F5C0B">
      <w:pPr>
        <w:ind w:firstLine="0"/>
      </w:pPr>
      <w:r>
        <w:continuationSeparator/>
      </w:r>
    </w:p>
  </w:footnote>
  <w:footnote w:id="1">
    <w:p w:rsidR="000B555C" w:rsidRDefault="000B55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B555C">
        <w:t xml:space="preserve">John R. W. </w:t>
      </w:r>
      <w:proofErr w:type="spellStart"/>
      <w:r w:rsidRPr="000B555C">
        <w:t>Stott</w:t>
      </w:r>
      <w:proofErr w:type="spellEnd"/>
      <w:r w:rsidRPr="000B555C">
        <w:t xml:space="preserve">, </w:t>
      </w:r>
      <w:r w:rsidRPr="000B555C">
        <w:rPr>
          <w:i/>
        </w:rPr>
        <w:t xml:space="preserve">The </w:t>
      </w:r>
      <w:proofErr w:type="spellStart"/>
      <w:r w:rsidRPr="000B555C">
        <w:rPr>
          <w:i/>
        </w:rPr>
        <w:t>Message</w:t>
      </w:r>
      <w:proofErr w:type="spellEnd"/>
      <w:r w:rsidRPr="000B555C">
        <w:rPr>
          <w:i/>
        </w:rPr>
        <w:t xml:space="preserve"> of </w:t>
      </w:r>
      <w:proofErr w:type="spellStart"/>
      <w:r w:rsidRPr="000B555C">
        <w:rPr>
          <w:i/>
        </w:rPr>
        <w:t>Romans</w:t>
      </w:r>
      <w:proofErr w:type="spellEnd"/>
      <w:r w:rsidRPr="000B555C">
        <w:rPr>
          <w:i/>
        </w:rPr>
        <w:t xml:space="preserve">: </w:t>
      </w:r>
      <w:proofErr w:type="spellStart"/>
      <w:r w:rsidRPr="000B555C">
        <w:rPr>
          <w:i/>
        </w:rPr>
        <w:t>God’s</w:t>
      </w:r>
      <w:proofErr w:type="spellEnd"/>
      <w:r w:rsidRPr="000B555C">
        <w:rPr>
          <w:i/>
        </w:rPr>
        <w:t xml:space="preserve"> Good News </w:t>
      </w:r>
      <w:proofErr w:type="spellStart"/>
      <w:r w:rsidRPr="000B555C">
        <w:rPr>
          <w:i/>
        </w:rPr>
        <w:t>for</w:t>
      </w:r>
      <w:proofErr w:type="spellEnd"/>
      <w:r w:rsidRPr="000B555C">
        <w:rPr>
          <w:i/>
        </w:rPr>
        <w:t xml:space="preserve"> </w:t>
      </w:r>
      <w:proofErr w:type="spellStart"/>
      <w:r w:rsidRPr="000B555C">
        <w:rPr>
          <w:i/>
        </w:rPr>
        <w:t>the</w:t>
      </w:r>
      <w:proofErr w:type="spellEnd"/>
      <w:r w:rsidRPr="000B555C">
        <w:rPr>
          <w:i/>
        </w:rPr>
        <w:t xml:space="preserve"> World</w:t>
      </w:r>
      <w:r w:rsidRPr="000B555C">
        <w:t xml:space="preserve">, The </w:t>
      </w:r>
      <w:proofErr w:type="spellStart"/>
      <w:r w:rsidRPr="000B555C">
        <w:t>Bible</w:t>
      </w:r>
      <w:proofErr w:type="spellEnd"/>
      <w:r w:rsidRPr="000B555C">
        <w:t xml:space="preserve"> </w:t>
      </w:r>
      <w:proofErr w:type="spellStart"/>
      <w:r w:rsidRPr="000B555C">
        <w:t>Speaks</w:t>
      </w:r>
      <w:proofErr w:type="spellEnd"/>
      <w:r w:rsidRPr="000B555C">
        <w:t xml:space="preserve"> </w:t>
      </w:r>
      <w:proofErr w:type="spellStart"/>
      <w:r w:rsidRPr="000B555C">
        <w:t>Today</w:t>
      </w:r>
      <w:proofErr w:type="spellEnd"/>
      <w:r w:rsidRPr="000B555C">
        <w:t xml:space="preserve"> (</w:t>
      </w:r>
      <w:proofErr w:type="spellStart"/>
      <w:r w:rsidRPr="000B555C">
        <w:t>Leicester</w:t>
      </w:r>
      <w:proofErr w:type="spellEnd"/>
      <w:r w:rsidRPr="000B555C">
        <w:t xml:space="preserve">, England; </w:t>
      </w:r>
      <w:proofErr w:type="spellStart"/>
      <w:r w:rsidRPr="000B555C">
        <w:t>Downers</w:t>
      </w:r>
      <w:proofErr w:type="spellEnd"/>
      <w:r w:rsidRPr="000B555C">
        <w:t xml:space="preserve"> </w:t>
      </w:r>
      <w:proofErr w:type="spellStart"/>
      <w:r w:rsidRPr="000B555C">
        <w:t>Grove</w:t>
      </w:r>
      <w:proofErr w:type="spellEnd"/>
      <w:r w:rsidRPr="000B555C">
        <w:t xml:space="preserve">, IL: </w:t>
      </w:r>
      <w:proofErr w:type="spellStart"/>
      <w:r w:rsidRPr="000B555C">
        <w:t>InterVarsity</w:t>
      </w:r>
      <w:proofErr w:type="spellEnd"/>
      <w:r w:rsidRPr="000B555C">
        <w:t xml:space="preserve"> Press, 2001), 132–133.</w:t>
      </w:r>
    </w:p>
  </w:footnote>
  <w:footnote w:id="2">
    <w:p w:rsidR="00F11056" w:rsidRDefault="00F11056">
      <w:pPr>
        <w:pStyle w:val="FootnoteText"/>
      </w:pPr>
      <w:r>
        <w:rPr>
          <w:rStyle w:val="FootnoteReference"/>
        </w:rPr>
        <w:footnoteRef/>
      </w:r>
      <w:r>
        <w:t xml:space="preserve"> Írja</w:t>
      </w:r>
      <w:r w:rsidRPr="00F11056">
        <w:t xml:space="preserve"> Leon Morris, </w:t>
      </w:r>
      <w:r w:rsidRPr="00F11056">
        <w:rPr>
          <w:i/>
        </w:rPr>
        <w:t xml:space="preserve">The </w:t>
      </w:r>
      <w:proofErr w:type="spellStart"/>
      <w:r w:rsidRPr="00F11056">
        <w:rPr>
          <w:i/>
        </w:rPr>
        <w:t>Epistle</w:t>
      </w:r>
      <w:proofErr w:type="spellEnd"/>
      <w:r w:rsidRPr="00F11056">
        <w:rPr>
          <w:i/>
        </w:rPr>
        <w:t xml:space="preserve"> </w:t>
      </w:r>
      <w:proofErr w:type="spellStart"/>
      <w:r w:rsidRPr="00F11056">
        <w:rPr>
          <w:i/>
        </w:rPr>
        <w:t>to</w:t>
      </w:r>
      <w:proofErr w:type="spellEnd"/>
      <w:r w:rsidRPr="00F11056">
        <w:rPr>
          <w:i/>
        </w:rPr>
        <w:t xml:space="preserve"> </w:t>
      </w:r>
      <w:proofErr w:type="spellStart"/>
      <w:r w:rsidRPr="00F11056">
        <w:rPr>
          <w:i/>
        </w:rPr>
        <w:t>the</w:t>
      </w:r>
      <w:proofErr w:type="spellEnd"/>
      <w:r w:rsidRPr="00F11056">
        <w:rPr>
          <w:i/>
        </w:rPr>
        <w:t xml:space="preserve"> </w:t>
      </w:r>
      <w:proofErr w:type="spellStart"/>
      <w:r w:rsidRPr="00F11056">
        <w:rPr>
          <w:i/>
        </w:rPr>
        <w:t>Romans</w:t>
      </w:r>
      <w:proofErr w:type="spellEnd"/>
      <w:r w:rsidRPr="00F11056">
        <w:t xml:space="preserve">, The </w:t>
      </w:r>
      <w:proofErr w:type="spellStart"/>
      <w:r w:rsidRPr="00F11056">
        <w:t>Pillar</w:t>
      </w:r>
      <w:proofErr w:type="spellEnd"/>
      <w:r w:rsidRPr="00F11056">
        <w:t xml:space="preserve"> New </w:t>
      </w:r>
      <w:proofErr w:type="spellStart"/>
      <w:r w:rsidRPr="00F11056">
        <w:t>Testament</w:t>
      </w:r>
      <w:proofErr w:type="spellEnd"/>
      <w:r w:rsidRPr="00F11056">
        <w:t xml:space="preserve"> </w:t>
      </w:r>
      <w:proofErr w:type="spellStart"/>
      <w:r w:rsidRPr="00F11056">
        <w:t>Commentary</w:t>
      </w:r>
      <w:proofErr w:type="spellEnd"/>
      <w:r w:rsidRPr="00F11056">
        <w:t xml:space="preserve"> (Grand </w:t>
      </w:r>
      <w:proofErr w:type="spellStart"/>
      <w:r w:rsidRPr="00F11056">
        <w:t>Rapids</w:t>
      </w:r>
      <w:proofErr w:type="spellEnd"/>
      <w:r w:rsidRPr="00F11056">
        <w:t xml:space="preserve">, MI; </w:t>
      </w:r>
      <w:proofErr w:type="spellStart"/>
      <w:r w:rsidRPr="00F11056">
        <w:t>Leicester</w:t>
      </w:r>
      <w:proofErr w:type="spellEnd"/>
      <w:r w:rsidRPr="00F11056">
        <w:t>, England: W</w:t>
      </w:r>
      <w:proofErr w:type="gramStart"/>
      <w:r w:rsidRPr="00F11056">
        <w:t>.B.</w:t>
      </w:r>
      <w:proofErr w:type="gramEnd"/>
      <w:r w:rsidRPr="00F11056">
        <w:t xml:space="preserve"> </w:t>
      </w:r>
      <w:proofErr w:type="spellStart"/>
      <w:r w:rsidRPr="00F11056">
        <w:t>Eerdmans</w:t>
      </w:r>
      <w:proofErr w:type="spellEnd"/>
      <w:r w:rsidRPr="00F11056">
        <w:t xml:space="preserve">; </w:t>
      </w:r>
      <w:proofErr w:type="spellStart"/>
      <w:r w:rsidRPr="00F11056">
        <w:t>Inter-Varsity</w:t>
      </w:r>
      <w:proofErr w:type="spellEnd"/>
      <w:r w:rsidRPr="00F11056">
        <w:t xml:space="preserve"> Press, 1988), 211.</w:t>
      </w:r>
    </w:p>
  </w:footnote>
  <w:footnote w:id="3">
    <w:p w:rsidR="00D11CE2" w:rsidRDefault="00D11CE2">
      <w:pPr>
        <w:pStyle w:val="FootnoteText"/>
      </w:pPr>
      <w:r>
        <w:rPr>
          <w:rStyle w:val="FootnoteReference"/>
        </w:rPr>
        <w:footnoteRef/>
      </w:r>
      <w:r w:rsidRPr="00D11CE2">
        <w:t xml:space="preserve"> John R. W. </w:t>
      </w:r>
      <w:proofErr w:type="spellStart"/>
      <w:r w:rsidRPr="00D11CE2">
        <w:t>Stott</w:t>
      </w:r>
      <w:proofErr w:type="spellEnd"/>
      <w:r w:rsidRPr="00D11CE2">
        <w:t xml:space="preserve">, </w:t>
      </w:r>
      <w:r w:rsidRPr="00D11CE2">
        <w:rPr>
          <w:i/>
        </w:rPr>
        <w:t xml:space="preserve">The </w:t>
      </w:r>
      <w:proofErr w:type="spellStart"/>
      <w:r w:rsidRPr="00D11CE2">
        <w:rPr>
          <w:i/>
        </w:rPr>
        <w:t>Message</w:t>
      </w:r>
      <w:proofErr w:type="spellEnd"/>
      <w:r w:rsidRPr="00D11CE2">
        <w:rPr>
          <w:i/>
        </w:rPr>
        <w:t xml:space="preserve"> of </w:t>
      </w:r>
      <w:proofErr w:type="spellStart"/>
      <w:r w:rsidRPr="00D11CE2">
        <w:rPr>
          <w:i/>
        </w:rPr>
        <w:t>Romans</w:t>
      </w:r>
      <w:proofErr w:type="spellEnd"/>
      <w:r w:rsidRPr="00D11CE2">
        <w:t>, 133.</w:t>
      </w:r>
    </w:p>
  </w:footnote>
  <w:footnote w:id="4">
    <w:p w:rsidR="00F561BA" w:rsidRDefault="00F561B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561BA">
        <w:t>Calvin, J</w:t>
      </w:r>
      <w:proofErr w:type="gramStart"/>
      <w:r w:rsidRPr="00F561BA">
        <w:t>.,</w:t>
      </w:r>
      <w:proofErr w:type="gramEnd"/>
      <w:r w:rsidRPr="00F561BA">
        <w:t xml:space="preserve"> &amp; Owen, J. (2010). </w:t>
      </w:r>
      <w:proofErr w:type="spellStart"/>
      <w:r w:rsidRPr="00F561BA">
        <w:rPr>
          <w:i/>
        </w:rPr>
        <w:t>Commentary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on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the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Epistle</w:t>
      </w:r>
      <w:proofErr w:type="spellEnd"/>
      <w:r w:rsidRPr="00F561BA">
        <w:rPr>
          <w:i/>
        </w:rPr>
        <w:t xml:space="preserve"> of Paul </w:t>
      </w:r>
      <w:proofErr w:type="spellStart"/>
      <w:r w:rsidRPr="00F561BA">
        <w:rPr>
          <w:i/>
        </w:rPr>
        <w:t>the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Apostle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to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the</w:t>
      </w:r>
      <w:proofErr w:type="spellEnd"/>
      <w:r w:rsidRPr="00F561BA">
        <w:rPr>
          <w:i/>
        </w:rPr>
        <w:t xml:space="preserve"> </w:t>
      </w:r>
      <w:proofErr w:type="spellStart"/>
      <w:r w:rsidRPr="00F561BA">
        <w:rPr>
          <w:i/>
        </w:rPr>
        <w:t>Romans</w:t>
      </w:r>
      <w:proofErr w:type="spellEnd"/>
      <w:r w:rsidRPr="00F561BA">
        <w:rPr>
          <w:i/>
        </w:rPr>
        <w:t>.</w:t>
      </w:r>
      <w:r w:rsidRPr="00F561BA">
        <w:t xml:space="preserve"> </w:t>
      </w:r>
      <w:proofErr w:type="spellStart"/>
      <w:r w:rsidRPr="00F561BA">
        <w:t>Belli</w:t>
      </w:r>
      <w:r>
        <w:t>ngham</w:t>
      </w:r>
      <w:proofErr w:type="spellEnd"/>
      <w:r>
        <w:t xml:space="preserve">, WA: </w:t>
      </w:r>
      <w:proofErr w:type="spellStart"/>
      <w:r>
        <w:t>Logos</w:t>
      </w:r>
      <w:proofErr w:type="spellEnd"/>
      <w:r>
        <w:t xml:space="preserve"> </w:t>
      </w:r>
      <w:proofErr w:type="spellStart"/>
      <w:r>
        <w:t>Bible</w:t>
      </w:r>
      <w:proofErr w:type="spellEnd"/>
      <w:r>
        <w:t xml:space="preserve"> Software, 180. (Róma 4:20-hoz írt magyarázata)</w:t>
      </w:r>
    </w:p>
  </w:footnote>
  <w:footnote w:id="5">
    <w:p w:rsidR="00F561BA" w:rsidRDefault="00F561BA">
      <w:pPr>
        <w:pStyle w:val="FootnoteText"/>
      </w:pPr>
      <w:r>
        <w:rPr>
          <w:rStyle w:val="FootnoteReference"/>
        </w:rPr>
        <w:footnoteRef/>
      </w:r>
      <w:r>
        <w:t xml:space="preserve"> Ugyanott.</w:t>
      </w:r>
    </w:p>
  </w:footnote>
  <w:footnote w:id="6">
    <w:p w:rsidR="003C1CA6" w:rsidRDefault="003C1CA6">
      <w:pPr>
        <w:pStyle w:val="FootnoteText"/>
      </w:pPr>
      <w:r>
        <w:rPr>
          <w:rStyle w:val="FootnoteReference"/>
        </w:rPr>
        <w:footnoteRef/>
      </w:r>
      <w:r>
        <w:t xml:space="preserve"> L</w:t>
      </w:r>
      <w:r w:rsidRPr="003C1CA6">
        <w:t xml:space="preserve">eon Morris, </w:t>
      </w:r>
      <w:r w:rsidRPr="003C1CA6">
        <w:rPr>
          <w:i/>
        </w:rPr>
        <w:t xml:space="preserve">The </w:t>
      </w:r>
      <w:proofErr w:type="spellStart"/>
      <w:r w:rsidRPr="003C1CA6">
        <w:rPr>
          <w:i/>
        </w:rPr>
        <w:t>Epistle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to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the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Romans</w:t>
      </w:r>
      <w:proofErr w:type="spellEnd"/>
      <w:r w:rsidRPr="003C1CA6">
        <w:t>, 213.</w:t>
      </w:r>
    </w:p>
  </w:footnote>
  <w:footnote w:id="7">
    <w:p w:rsidR="005C0C2D" w:rsidRDefault="005C0C2D">
      <w:pPr>
        <w:pStyle w:val="FootnoteText"/>
      </w:pPr>
      <w:r>
        <w:rPr>
          <w:rStyle w:val="FootnoteReference"/>
        </w:rPr>
        <w:footnoteRef/>
      </w:r>
      <w:r>
        <w:t xml:space="preserve"> A példáért l. </w:t>
      </w:r>
      <w:r w:rsidRPr="005C0C2D">
        <w:t xml:space="preserve">Colin G. </w:t>
      </w:r>
      <w:proofErr w:type="spellStart"/>
      <w:r w:rsidRPr="005C0C2D">
        <w:t>Kruse</w:t>
      </w:r>
      <w:proofErr w:type="spellEnd"/>
      <w:r w:rsidRPr="005C0C2D">
        <w:t xml:space="preserve">, </w:t>
      </w:r>
      <w:proofErr w:type="spellStart"/>
      <w:r w:rsidRPr="005C0C2D">
        <w:rPr>
          <w:i/>
        </w:rPr>
        <w:t>Paul’s</w:t>
      </w:r>
      <w:proofErr w:type="spellEnd"/>
      <w:r w:rsidRPr="005C0C2D">
        <w:rPr>
          <w:i/>
        </w:rPr>
        <w:t xml:space="preserve"> </w:t>
      </w:r>
      <w:proofErr w:type="spellStart"/>
      <w:r w:rsidRPr="005C0C2D">
        <w:rPr>
          <w:i/>
        </w:rPr>
        <w:t>Letter</w:t>
      </w:r>
      <w:proofErr w:type="spellEnd"/>
      <w:r w:rsidRPr="005C0C2D">
        <w:rPr>
          <w:i/>
        </w:rPr>
        <w:t xml:space="preserve"> </w:t>
      </w:r>
      <w:proofErr w:type="spellStart"/>
      <w:r w:rsidRPr="005C0C2D">
        <w:rPr>
          <w:i/>
        </w:rPr>
        <w:t>to</w:t>
      </w:r>
      <w:proofErr w:type="spellEnd"/>
      <w:r w:rsidRPr="005C0C2D">
        <w:rPr>
          <w:i/>
        </w:rPr>
        <w:t xml:space="preserve"> </w:t>
      </w:r>
      <w:proofErr w:type="spellStart"/>
      <w:r w:rsidRPr="005C0C2D">
        <w:rPr>
          <w:i/>
        </w:rPr>
        <w:t>the</w:t>
      </w:r>
      <w:proofErr w:type="spellEnd"/>
      <w:r w:rsidRPr="005C0C2D">
        <w:rPr>
          <w:i/>
        </w:rPr>
        <w:t xml:space="preserve"> </w:t>
      </w:r>
      <w:proofErr w:type="spellStart"/>
      <w:r w:rsidRPr="005C0C2D">
        <w:rPr>
          <w:i/>
        </w:rPr>
        <w:t>Romans</w:t>
      </w:r>
      <w:proofErr w:type="spellEnd"/>
      <w:r w:rsidRPr="005C0C2D">
        <w:t xml:space="preserve">, </w:t>
      </w:r>
      <w:proofErr w:type="spellStart"/>
      <w:r w:rsidRPr="005C0C2D">
        <w:t>ed</w:t>
      </w:r>
      <w:proofErr w:type="spellEnd"/>
      <w:r w:rsidRPr="005C0C2D">
        <w:t xml:space="preserve">. D. A. </w:t>
      </w:r>
      <w:proofErr w:type="spellStart"/>
      <w:r w:rsidRPr="005C0C2D">
        <w:t>Carson</w:t>
      </w:r>
      <w:proofErr w:type="spellEnd"/>
      <w:r w:rsidRPr="005C0C2D">
        <w:t xml:space="preserve">, The </w:t>
      </w:r>
      <w:proofErr w:type="spellStart"/>
      <w:r w:rsidRPr="005C0C2D">
        <w:t>Pillar</w:t>
      </w:r>
      <w:proofErr w:type="spellEnd"/>
      <w:r w:rsidRPr="005C0C2D">
        <w:t xml:space="preserve"> New </w:t>
      </w:r>
      <w:proofErr w:type="spellStart"/>
      <w:r w:rsidRPr="005C0C2D">
        <w:t>Testament</w:t>
      </w:r>
      <w:proofErr w:type="spellEnd"/>
      <w:r w:rsidRPr="005C0C2D">
        <w:t xml:space="preserve"> </w:t>
      </w:r>
      <w:proofErr w:type="spellStart"/>
      <w:r w:rsidRPr="005C0C2D">
        <w:t>Commentary</w:t>
      </w:r>
      <w:proofErr w:type="spellEnd"/>
      <w:r w:rsidRPr="005C0C2D">
        <w:t xml:space="preserve"> (Cambridge, U.K</w:t>
      </w:r>
      <w:proofErr w:type="gramStart"/>
      <w:r w:rsidRPr="005C0C2D">
        <w:t>.;</w:t>
      </w:r>
      <w:proofErr w:type="gramEnd"/>
      <w:r w:rsidRPr="005C0C2D">
        <w:t xml:space="preserve"> Nottingham, England; Grand </w:t>
      </w:r>
      <w:proofErr w:type="spellStart"/>
      <w:r w:rsidRPr="005C0C2D">
        <w:t>Rapids</w:t>
      </w:r>
      <w:proofErr w:type="spellEnd"/>
      <w:r w:rsidRPr="005C0C2D">
        <w:t xml:space="preserve">, MI: William B. </w:t>
      </w:r>
      <w:proofErr w:type="spellStart"/>
      <w:r w:rsidRPr="005C0C2D">
        <w:t>Eerdmans</w:t>
      </w:r>
      <w:proofErr w:type="spellEnd"/>
      <w:r w:rsidRPr="005C0C2D">
        <w:t xml:space="preserve"> Publishing </w:t>
      </w:r>
      <w:proofErr w:type="spellStart"/>
      <w:r w:rsidRPr="005C0C2D">
        <w:t>Company</w:t>
      </w:r>
      <w:proofErr w:type="spellEnd"/>
      <w:r w:rsidRPr="005C0C2D">
        <w:t xml:space="preserve">; </w:t>
      </w:r>
      <w:proofErr w:type="spellStart"/>
      <w:r w:rsidRPr="005C0C2D">
        <w:t>Apollos</w:t>
      </w:r>
      <w:proofErr w:type="spellEnd"/>
      <w:r w:rsidRPr="005C0C2D">
        <w:t>, 2012), 219.</w:t>
      </w:r>
    </w:p>
  </w:footnote>
  <w:footnote w:id="8">
    <w:p w:rsidR="005C0C2D" w:rsidRDefault="005C0C2D">
      <w:pPr>
        <w:pStyle w:val="FootnoteText"/>
      </w:pPr>
      <w:r>
        <w:rPr>
          <w:rStyle w:val="FootnoteReference"/>
        </w:rPr>
        <w:footnoteRef/>
      </w:r>
      <w:r>
        <w:t xml:space="preserve"> L</w:t>
      </w:r>
      <w:r w:rsidRPr="003C1CA6">
        <w:t xml:space="preserve">eon Morris, </w:t>
      </w:r>
      <w:r w:rsidRPr="003C1CA6">
        <w:rPr>
          <w:i/>
        </w:rPr>
        <w:t xml:space="preserve">The </w:t>
      </w:r>
      <w:proofErr w:type="spellStart"/>
      <w:r w:rsidRPr="003C1CA6">
        <w:rPr>
          <w:i/>
        </w:rPr>
        <w:t>Epistle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to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the</w:t>
      </w:r>
      <w:proofErr w:type="spellEnd"/>
      <w:r w:rsidRPr="003C1CA6">
        <w:rPr>
          <w:i/>
        </w:rPr>
        <w:t xml:space="preserve"> </w:t>
      </w:r>
      <w:proofErr w:type="spellStart"/>
      <w:r w:rsidRPr="003C1CA6">
        <w:rPr>
          <w:i/>
        </w:rPr>
        <w:t>Romans</w:t>
      </w:r>
      <w:proofErr w:type="spellEnd"/>
      <w:r w:rsidRPr="003C1CA6">
        <w:t>,</w:t>
      </w:r>
      <w:r>
        <w:t xml:space="preserve"> 212</w:t>
      </w:r>
      <w:r w:rsidRPr="003C1CA6">
        <w:t>.</w:t>
      </w:r>
    </w:p>
  </w:footnote>
  <w:footnote w:id="9">
    <w:p w:rsidR="00647AC3" w:rsidRPr="00647AC3" w:rsidRDefault="00647AC3" w:rsidP="00647AC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Shusaku</w:t>
      </w:r>
      <w:proofErr w:type="spellEnd"/>
      <w:r>
        <w:t xml:space="preserve"> </w:t>
      </w:r>
      <w:proofErr w:type="spellStart"/>
      <w:r>
        <w:t>Endo</w:t>
      </w:r>
      <w:proofErr w:type="spellEnd"/>
      <w:r>
        <w:t xml:space="preserve">: </w:t>
      </w:r>
      <w:hyperlink r:id="rId1" w:history="1">
        <w:proofErr w:type="spellStart"/>
        <w:r w:rsidRPr="00647AC3">
          <w:rPr>
            <w:rStyle w:val="Hyperlink"/>
            <w:i/>
          </w:rPr>
          <w:t>Silence</w:t>
        </w:r>
        <w:proofErr w:type="spellEnd"/>
      </w:hyperlink>
      <w:r>
        <w:t xml:space="preserve">, </w:t>
      </w:r>
      <w:r w:rsidRPr="00F11056">
        <w:t>(</w:t>
      </w:r>
      <w:r>
        <w:t>New York, NY</w:t>
      </w:r>
      <w:r w:rsidRPr="00F11056">
        <w:t xml:space="preserve">: </w:t>
      </w:r>
      <w:proofErr w:type="spellStart"/>
      <w:r>
        <w:t>Taplinger</w:t>
      </w:r>
      <w:proofErr w:type="spellEnd"/>
      <w:r>
        <w:t xml:space="preserve"> Publishing </w:t>
      </w:r>
      <w:proofErr w:type="spellStart"/>
      <w:r>
        <w:t>Company</w:t>
      </w:r>
      <w:proofErr w:type="spellEnd"/>
      <w:r w:rsidRPr="00F11056">
        <w:t>, 198</w:t>
      </w:r>
      <w:r>
        <w:t>0</w:t>
      </w:r>
      <w:r w:rsidRPr="00F11056">
        <w:t xml:space="preserve">), </w:t>
      </w:r>
      <w:r>
        <w:t>88–92</w:t>
      </w:r>
      <w:r w:rsidRPr="00F11056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32D60"/>
    <w:multiLevelType w:val="hybridMultilevel"/>
    <w:tmpl w:val="608071E6"/>
    <w:lvl w:ilvl="0" w:tplc="4BB27B2A">
      <w:start w:val="1"/>
      <w:numFmt w:val="decimal"/>
      <w:lvlText w:val="(%1)"/>
      <w:lvlJc w:val="left"/>
      <w:pPr>
        <w:ind w:left="10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4" w:hanging="360"/>
      </w:pPr>
    </w:lvl>
    <w:lvl w:ilvl="2" w:tplc="040E001B" w:tentative="1">
      <w:start w:val="1"/>
      <w:numFmt w:val="lowerRoman"/>
      <w:lvlText w:val="%3."/>
      <w:lvlJc w:val="right"/>
      <w:pPr>
        <w:ind w:left="2504" w:hanging="180"/>
      </w:pPr>
    </w:lvl>
    <w:lvl w:ilvl="3" w:tplc="040E000F" w:tentative="1">
      <w:start w:val="1"/>
      <w:numFmt w:val="decimal"/>
      <w:lvlText w:val="%4."/>
      <w:lvlJc w:val="left"/>
      <w:pPr>
        <w:ind w:left="3224" w:hanging="360"/>
      </w:pPr>
    </w:lvl>
    <w:lvl w:ilvl="4" w:tplc="040E0019" w:tentative="1">
      <w:start w:val="1"/>
      <w:numFmt w:val="lowerLetter"/>
      <w:lvlText w:val="%5."/>
      <w:lvlJc w:val="left"/>
      <w:pPr>
        <w:ind w:left="3944" w:hanging="360"/>
      </w:pPr>
    </w:lvl>
    <w:lvl w:ilvl="5" w:tplc="040E001B" w:tentative="1">
      <w:start w:val="1"/>
      <w:numFmt w:val="lowerRoman"/>
      <w:lvlText w:val="%6."/>
      <w:lvlJc w:val="right"/>
      <w:pPr>
        <w:ind w:left="4664" w:hanging="180"/>
      </w:pPr>
    </w:lvl>
    <w:lvl w:ilvl="6" w:tplc="040E000F" w:tentative="1">
      <w:start w:val="1"/>
      <w:numFmt w:val="decimal"/>
      <w:lvlText w:val="%7."/>
      <w:lvlJc w:val="left"/>
      <w:pPr>
        <w:ind w:left="5384" w:hanging="360"/>
      </w:pPr>
    </w:lvl>
    <w:lvl w:ilvl="7" w:tplc="040E0019" w:tentative="1">
      <w:start w:val="1"/>
      <w:numFmt w:val="lowerLetter"/>
      <w:lvlText w:val="%8."/>
      <w:lvlJc w:val="left"/>
      <w:pPr>
        <w:ind w:left="6104" w:hanging="360"/>
      </w:pPr>
    </w:lvl>
    <w:lvl w:ilvl="8" w:tplc="040E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"/>
  </w:num>
  <w:num w:numId="5">
    <w:abstractNumId w:val="7"/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2"/>
  </w:num>
  <w:num w:numId="9">
    <w:abstractNumId w:val="10"/>
    <w:lvlOverride w:ilvl="0">
      <w:startOverride w:val="1"/>
    </w:lvlOverride>
  </w:num>
  <w:num w:numId="10">
    <w:abstractNumId w:val="9"/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0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0"/>
    <w:lvlOverride w:ilvl="0">
      <w:startOverride w:val="1"/>
    </w:lvlOverride>
  </w:num>
  <w:num w:numId="22">
    <w:abstractNumId w:val="10"/>
    <w:lvlOverride w:ilvl="0">
      <w:startOverride w:val="1"/>
    </w:lvlOverride>
  </w:num>
  <w:num w:numId="23">
    <w:abstractNumId w:val="10"/>
    <w:lvlOverride w:ilvl="0">
      <w:startOverride w:val="1"/>
    </w:lvlOverride>
  </w:num>
  <w:num w:numId="24">
    <w:abstractNumId w:val="10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0"/>
    <w:lvlOverride w:ilvl="0">
      <w:startOverride w:val="1"/>
    </w:lvlOverride>
  </w:num>
  <w:num w:numId="30">
    <w:abstractNumId w:val="8"/>
  </w:num>
  <w:num w:numId="31">
    <w:abstractNumId w:val="10"/>
    <w:lvlOverride w:ilvl="0">
      <w:startOverride w:val="1"/>
    </w:lvlOverride>
  </w:num>
  <w:num w:numId="32">
    <w:abstractNumId w:val="11"/>
  </w:num>
  <w:num w:numId="33">
    <w:abstractNumId w:val="10"/>
    <w:lvlOverride w:ilvl="0">
      <w:startOverride w:val="1"/>
    </w:lvlOverride>
  </w:num>
  <w:num w:numId="34">
    <w:abstractNumId w:val="4"/>
  </w:num>
  <w:num w:numId="3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0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1EE3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0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11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1002"/>
    <w:rsid w:val="00061009"/>
    <w:rsid w:val="000611E0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B08"/>
    <w:rsid w:val="00063CFB"/>
    <w:rsid w:val="00063D92"/>
    <w:rsid w:val="00063E31"/>
    <w:rsid w:val="00063F64"/>
    <w:rsid w:val="00064D3A"/>
    <w:rsid w:val="00064D78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5FBD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D63"/>
    <w:rsid w:val="00091E89"/>
    <w:rsid w:val="000920EA"/>
    <w:rsid w:val="000921AB"/>
    <w:rsid w:val="00092444"/>
    <w:rsid w:val="000924D7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E0"/>
    <w:rsid w:val="0009578C"/>
    <w:rsid w:val="00095A9D"/>
    <w:rsid w:val="00095DAF"/>
    <w:rsid w:val="00095E66"/>
    <w:rsid w:val="00096197"/>
    <w:rsid w:val="00096223"/>
    <w:rsid w:val="00096261"/>
    <w:rsid w:val="0009691B"/>
    <w:rsid w:val="000970B4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5A6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55C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743"/>
    <w:rsid w:val="000B7BE5"/>
    <w:rsid w:val="000B7FBF"/>
    <w:rsid w:val="000C010F"/>
    <w:rsid w:val="000C01B2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C6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335"/>
    <w:rsid w:val="000D469D"/>
    <w:rsid w:val="000D4722"/>
    <w:rsid w:val="000D49DF"/>
    <w:rsid w:val="000D4AD1"/>
    <w:rsid w:val="000D4C8C"/>
    <w:rsid w:val="000D4EE3"/>
    <w:rsid w:val="000D4F46"/>
    <w:rsid w:val="000D51ED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4E5"/>
    <w:rsid w:val="000E6515"/>
    <w:rsid w:val="000E657F"/>
    <w:rsid w:val="000E68A4"/>
    <w:rsid w:val="000E68D3"/>
    <w:rsid w:val="000E6A49"/>
    <w:rsid w:val="000E6A52"/>
    <w:rsid w:val="000E6ABD"/>
    <w:rsid w:val="000E6B3F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80C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284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5B7"/>
    <w:rsid w:val="001127B6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BEE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54"/>
    <w:rsid w:val="001330F5"/>
    <w:rsid w:val="0013333D"/>
    <w:rsid w:val="001333C4"/>
    <w:rsid w:val="001334E1"/>
    <w:rsid w:val="00133536"/>
    <w:rsid w:val="0013379A"/>
    <w:rsid w:val="00133854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00D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23F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05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5E5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8F"/>
    <w:rsid w:val="00163A91"/>
    <w:rsid w:val="00163D3B"/>
    <w:rsid w:val="00164663"/>
    <w:rsid w:val="00164728"/>
    <w:rsid w:val="001647B2"/>
    <w:rsid w:val="00164998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1A7"/>
    <w:rsid w:val="00173279"/>
    <w:rsid w:val="001732CF"/>
    <w:rsid w:val="0017330C"/>
    <w:rsid w:val="0017343A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292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BCC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2F51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4B4B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76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8B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122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3E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3F95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766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3D6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2F2C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CA3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473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39"/>
    <w:rsid w:val="00277E5B"/>
    <w:rsid w:val="0028031E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225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951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36C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A83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9D1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2AE"/>
    <w:rsid w:val="003163CD"/>
    <w:rsid w:val="00316407"/>
    <w:rsid w:val="00316552"/>
    <w:rsid w:val="00316575"/>
    <w:rsid w:val="0031668F"/>
    <w:rsid w:val="0031673A"/>
    <w:rsid w:val="003167BF"/>
    <w:rsid w:val="0031686D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319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0C2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077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5DE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3D9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6F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D1F"/>
    <w:rsid w:val="00365E36"/>
    <w:rsid w:val="0036617A"/>
    <w:rsid w:val="003661A2"/>
    <w:rsid w:val="003665FE"/>
    <w:rsid w:val="0036673F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7C4"/>
    <w:rsid w:val="0037182A"/>
    <w:rsid w:val="00371AAB"/>
    <w:rsid w:val="00371BCC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BF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2A"/>
    <w:rsid w:val="0038058F"/>
    <w:rsid w:val="00380897"/>
    <w:rsid w:val="00380BFE"/>
    <w:rsid w:val="00380C37"/>
    <w:rsid w:val="00381097"/>
    <w:rsid w:val="0038113C"/>
    <w:rsid w:val="00381199"/>
    <w:rsid w:val="0038133E"/>
    <w:rsid w:val="003815D7"/>
    <w:rsid w:val="0038171E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D28"/>
    <w:rsid w:val="00390F4F"/>
    <w:rsid w:val="00390F75"/>
    <w:rsid w:val="00391024"/>
    <w:rsid w:val="0039138B"/>
    <w:rsid w:val="00391401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31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DC4"/>
    <w:rsid w:val="003A5E69"/>
    <w:rsid w:val="003A60D4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1BE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9D4"/>
    <w:rsid w:val="003B7AED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42"/>
    <w:rsid w:val="003C1362"/>
    <w:rsid w:val="003C144F"/>
    <w:rsid w:val="003C146C"/>
    <w:rsid w:val="003C16E2"/>
    <w:rsid w:val="003C1895"/>
    <w:rsid w:val="003C1897"/>
    <w:rsid w:val="003C198D"/>
    <w:rsid w:val="003C1C5F"/>
    <w:rsid w:val="003C1CA6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ED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49D"/>
    <w:rsid w:val="003D187D"/>
    <w:rsid w:val="003D1B1D"/>
    <w:rsid w:val="003D1CEC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D795E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DF9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BA4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C9F"/>
    <w:rsid w:val="00402D91"/>
    <w:rsid w:val="00402FFF"/>
    <w:rsid w:val="0040306D"/>
    <w:rsid w:val="00403323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038"/>
    <w:rsid w:val="004061AF"/>
    <w:rsid w:val="004062BE"/>
    <w:rsid w:val="00406718"/>
    <w:rsid w:val="0040698F"/>
    <w:rsid w:val="00406D20"/>
    <w:rsid w:val="004071B3"/>
    <w:rsid w:val="0040769C"/>
    <w:rsid w:val="00407A94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6F"/>
    <w:rsid w:val="00410DBB"/>
    <w:rsid w:val="0041121D"/>
    <w:rsid w:val="004114EE"/>
    <w:rsid w:val="00411649"/>
    <w:rsid w:val="00411698"/>
    <w:rsid w:val="004117F8"/>
    <w:rsid w:val="0041190F"/>
    <w:rsid w:val="00411A6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CE0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022"/>
    <w:rsid w:val="00420081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2A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31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8AA"/>
    <w:rsid w:val="004429FE"/>
    <w:rsid w:val="00442AE8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932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7F"/>
    <w:rsid w:val="00470F98"/>
    <w:rsid w:val="00471054"/>
    <w:rsid w:val="00471212"/>
    <w:rsid w:val="00471303"/>
    <w:rsid w:val="00471534"/>
    <w:rsid w:val="00471718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8C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03"/>
    <w:rsid w:val="004A23FF"/>
    <w:rsid w:val="004A245D"/>
    <w:rsid w:val="004A248A"/>
    <w:rsid w:val="004A2701"/>
    <w:rsid w:val="004A2BD9"/>
    <w:rsid w:val="004A2CD4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451"/>
    <w:rsid w:val="004A67E7"/>
    <w:rsid w:val="004A6814"/>
    <w:rsid w:val="004A6906"/>
    <w:rsid w:val="004A6ABB"/>
    <w:rsid w:val="004A6F5B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4EB1"/>
    <w:rsid w:val="004B534C"/>
    <w:rsid w:val="004B535A"/>
    <w:rsid w:val="004B538C"/>
    <w:rsid w:val="004B539B"/>
    <w:rsid w:val="004B5595"/>
    <w:rsid w:val="004B55A9"/>
    <w:rsid w:val="004B568C"/>
    <w:rsid w:val="004B5B13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45E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8E0"/>
    <w:rsid w:val="004D6952"/>
    <w:rsid w:val="004D69AB"/>
    <w:rsid w:val="004D6C18"/>
    <w:rsid w:val="004D6DEA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302"/>
    <w:rsid w:val="004E04A6"/>
    <w:rsid w:val="004E04DC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4FFD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4FF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6FC"/>
    <w:rsid w:val="0050289E"/>
    <w:rsid w:val="00502A3E"/>
    <w:rsid w:val="00502D5B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90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CE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A03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83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81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B7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4B3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C3"/>
    <w:rsid w:val="00593DDC"/>
    <w:rsid w:val="00593F7A"/>
    <w:rsid w:val="0059408A"/>
    <w:rsid w:val="005940D8"/>
    <w:rsid w:val="005941DE"/>
    <w:rsid w:val="005941E3"/>
    <w:rsid w:val="0059421F"/>
    <w:rsid w:val="00594278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0D8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002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48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B57"/>
    <w:rsid w:val="005B2F82"/>
    <w:rsid w:val="005B2FF6"/>
    <w:rsid w:val="005B3236"/>
    <w:rsid w:val="005B324D"/>
    <w:rsid w:val="005B369E"/>
    <w:rsid w:val="005B370D"/>
    <w:rsid w:val="005B3BAA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AC2"/>
    <w:rsid w:val="005B6C8E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A9"/>
    <w:rsid w:val="005C0718"/>
    <w:rsid w:val="005C0782"/>
    <w:rsid w:val="005C08EE"/>
    <w:rsid w:val="005C09A3"/>
    <w:rsid w:val="005C09DE"/>
    <w:rsid w:val="005C0BAD"/>
    <w:rsid w:val="005C0C2D"/>
    <w:rsid w:val="005C0D77"/>
    <w:rsid w:val="005C0F9A"/>
    <w:rsid w:val="005C10A3"/>
    <w:rsid w:val="005C11BD"/>
    <w:rsid w:val="005C12EC"/>
    <w:rsid w:val="005C13C7"/>
    <w:rsid w:val="005C13D7"/>
    <w:rsid w:val="005C1462"/>
    <w:rsid w:val="005C14F4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9DE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2A63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816"/>
    <w:rsid w:val="005E4925"/>
    <w:rsid w:val="005E4987"/>
    <w:rsid w:val="005E499F"/>
    <w:rsid w:val="005E4A8C"/>
    <w:rsid w:val="005E4D5D"/>
    <w:rsid w:val="005E4EE7"/>
    <w:rsid w:val="005E5025"/>
    <w:rsid w:val="005E521C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B9F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B85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78F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6E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79"/>
    <w:rsid w:val="00632CD1"/>
    <w:rsid w:val="00632DF4"/>
    <w:rsid w:val="00632E10"/>
    <w:rsid w:val="00633091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AC3"/>
    <w:rsid w:val="00647D32"/>
    <w:rsid w:val="00647E16"/>
    <w:rsid w:val="006500F6"/>
    <w:rsid w:val="0065043C"/>
    <w:rsid w:val="006505F4"/>
    <w:rsid w:val="00650633"/>
    <w:rsid w:val="006506D2"/>
    <w:rsid w:val="006506F5"/>
    <w:rsid w:val="00650905"/>
    <w:rsid w:val="00650951"/>
    <w:rsid w:val="006509AD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841"/>
    <w:rsid w:val="00681AFD"/>
    <w:rsid w:val="00681DB3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9F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9CA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2B5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CB"/>
    <w:rsid w:val="006B06AA"/>
    <w:rsid w:val="006B0776"/>
    <w:rsid w:val="006B087D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375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9FD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BBB"/>
    <w:rsid w:val="006E0E24"/>
    <w:rsid w:val="006E1015"/>
    <w:rsid w:val="006E11BE"/>
    <w:rsid w:val="006E11D0"/>
    <w:rsid w:val="006E1495"/>
    <w:rsid w:val="006E149C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27"/>
    <w:rsid w:val="006E4BB5"/>
    <w:rsid w:val="006E4E9A"/>
    <w:rsid w:val="006E510D"/>
    <w:rsid w:val="006E515D"/>
    <w:rsid w:val="006E51AD"/>
    <w:rsid w:val="006E5243"/>
    <w:rsid w:val="006E5396"/>
    <w:rsid w:val="006E554F"/>
    <w:rsid w:val="006E556E"/>
    <w:rsid w:val="006E580D"/>
    <w:rsid w:val="006E58D8"/>
    <w:rsid w:val="006E5E52"/>
    <w:rsid w:val="006E6117"/>
    <w:rsid w:val="006E635B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40"/>
    <w:rsid w:val="006F6690"/>
    <w:rsid w:val="006F676C"/>
    <w:rsid w:val="006F6836"/>
    <w:rsid w:val="006F6937"/>
    <w:rsid w:val="006F6A31"/>
    <w:rsid w:val="006F6B84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DB6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404B"/>
    <w:rsid w:val="007243CD"/>
    <w:rsid w:val="00724770"/>
    <w:rsid w:val="007248C8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2AA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358"/>
    <w:rsid w:val="0074565B"/>
    <w:rsid w:val="00745750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348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DD9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02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3FA9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9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3A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FFF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A6"/>
    <w:rsid w:val="007A3B0A"/>
    <w:rsid w:val="007A3E37"/>
    <w:rsid w:val="007A3F6E"/>
    <w:rsid w:val="007A4333"/>
    <w:rsid w:val="007A45FC"/>
    <w:rsid w:val="007A47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88"/>
    <w:rsid w:val="007A59B1"/>
    <w:rsid w:val="007A5C8B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771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AB2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714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BA6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39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A06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5AF"/>
    <w:rsid w:val="008306FB"/>
    <w:rsid w:val="008307BE"/>
    <w:rsid w:val="008309E2"/>
    <w:rsid w:val="00830C22"/>
    <w:rsid w:val="00830C37"/>
    <w:rsid w:val="00830CC5"/>
    <w:rsid w:val="00830D7D"/>
    <w:rsid w:val="00830E65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9E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668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7A9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1A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791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99E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68E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77C97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3F7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25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B0B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9FD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7F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4FB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59A"/>
    <w:rsid w:val="008C3629"/>
    <w:rsid w:val="008C3D5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D5E"/>
    <w:rsid w:val="008C5D7B"/>
    <w:rsid w:val="008C5FA0"/>
    <w:rsid w:val="008C5FC9"/>
    <w:rsid w:val="008C622C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8C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893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29B"/>
    <w:rsid w:val="008F0564"/>
    <w:rsid w:val="008F064F"/>
    <w:rsid w:val="008F089F"/>
    <w:rsid w:val="008F093E"/>
    <w:rsid w:val="008F0BBC"/>
    <w:rsid w:val="008F0E88"/>
    <w:rsid w:val="008F11EC"/>
    <w:rsid w:val="008F137F"/>
    <w:rsid w:val="008F156C"/>
    <w:rsid w:val="008F17A1"/>
    <w:rsid w:val="008F1873"/>
    <w:rsid w:val="008F1938"/>
    <w:rsid w:val="008F1C88"/>
    <w:rsid w:val="008F1CC2"/>
    <w:rsid w:val="008F1D65"/>
    <w:rsid w:val="008F2148"/>
    <w:rsid w:val="008F240C"/>
    <w:rsid w:val="008F279A"/>
    <w:rsid w:val="008F27FD"/>
    <w:rsid w:val="008F2A99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9B2"/>
    <w:rsid w:val="008F7EC7"/>
    <w:rsid w:val="008F7F5C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45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BE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CFF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A47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DFE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5C1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2A2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05"/>
    <w:rsid w:val="009A59C2"/>
    <w:rsid w:val="009A5AC8"/>
    <w:rsid w:val="009A5C67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A42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6C1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CC"/>
    <w:rsid w:val="009C473C"/>
    <w:rsid w:val="009C49F5"/>
    <w:rsid w:val="009C4E25"/>
    <w:rsid w:val="009C4FA4"/>
    <w:rsid w:val="009C508B"/>
    <w:rsid w:val="009C50FF"/>
    <w:rsid w:val="009C54C1"/>
    <w:rsid w:val="009C5896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9BA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7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A34"/>
    <w:rsid w:val="009F5B8C"/>
    <w:rsid w:val="009F5C84"/>
    <w:rsid w:val="009F5E2C"/>
    <w:rsid w:val="009F5F41"/>
    <w:rsid w:val="009F618F"/>
    <w:rsid w:val="009F61B2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4DA8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CD9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D8B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781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D13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759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794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557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7A"/>
    <w:rsid w:val="00A825A3"/>
    <w:rsid w:val="00A82615"/>
    <w:rsid w:val="00A8267B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A46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6EA0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D2F"/>
    <w:rsid w:val="00A92E4D"/>
    <w:rsid w:val="00A92E9D"/>
    <w:rsid w:val="00A92F11"/>
    <w:rsid w:val="00A92FD7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B59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82F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D06"/>
    <w:rsid w:val="00AC2DDB"/>
    <w:rsid w:val="00AC2F73"/>
    <w:rsid w:val="00AC3147"/>
    <w:rsid w:val="00AC31CC"/>
    <w:rsid w:val="00AC325A"/>
    <w:rsid w:val="00AC3332"/>
    <w:rsid w:val="00AC36C5"/>
    <w:rsid w:val="00AC3A8B"/>
    <w:rsid w:val="00AC3AC6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4E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16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51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CDB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03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071"/>
    <w:rsid w:val="00B50139"/>
    <w:rsid w:val="00B50293"/>
    <w:rsid w:val="00B503F3"/>
    <w:rsid w:val="00B5082B"/>
    <w:rsid w:val="00B50C30"/>
    <w:rsid w:val="00B50C4E"/>
    <w:rsid w:val="00B50EF8"/>
    <w:rsid w:val="00B50F0C"/>
    <w:rsid w:val="00B51134"/>
    <w:rsid w:val="00B51216"/>
    <w:rsid w:val="00B5126B"/>
    <w:rsid w:val="00B51350"/>
    <w:rsid w:val="00B51743"/>
    <w:rsid w:val="00B51A7F"/>
    <w:rsid w:val="00B51BB7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30F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A81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6A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4E2"/>
    <w:rsid w:val="00B7270D"/>
    <w:rsid w:val="00B72815"/>
    <w:rsid w:val="00B72CA6"/>
    <w:rsid w:val="00B73161"/>
    <w:rsid w:val="00B731F0"/>
    <w:rsid w:val="00B73223"/>
    <w:rsid w:val="00B736A8"/>
    <w:rsid w:val="00B7379B"/>
    <w:rsid w:val="00B737BE"/>
    <w:rsid w:val="00B73A0D"/>
    <w:rsid w:val="00B73A10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24"/>
    <w:rsid w:val="00B80776"/>
    <w:rsid w:val="00B808E5"/>
    <w:rsid w:val="00B80985"/>
    <w:rsid w:val="00B80BD9"/>
    <w:rsid w:val="00B81184"/>
    <w:rsid w:val="00B81190"/>
    <w:rsid w:val="00B813D7"/>
    <w:rsid w:val="00B81866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2B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BB0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126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6D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557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843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8D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97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32E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6B9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4B"/>
    <w:rsid w:val="00C32E9B"/>
    <w:rsid w:val="00C32EB0"/>
    <w:rsid w:val="00C32F85"/>
    <w:rsid w:val="00C3301F"/>
    <w:rsid w:val="00C33077"/>
    <w:rsid w:val="00C33269"/>
    <w:rsid w:val="00C332D7"/>
    <w:rsid w:val="00C333F2"/>
    <w:rsid w:val="00C335D0"/>
    <w:rsid w:val="00C337C3"/>
    <w:rsid w:val="00C338E9"/>
    <w:rsid w:val="00C338F3"/>
    <w:rsid w:val="00C339A9"/>
    <w:rsid w:val="00C339B2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8AC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3F0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6676"/>
    <w:rsid w:val="00C46882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E18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3E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0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7BB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E7E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A1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310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1C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74D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BC1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CE2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17E79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4EF6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872"/>
    <w:rsid w:val="00D31A3C"/>
    <w:rsid w:val="00D31C32"/>
    <w:rsid w:val="00D31D49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CC"/>
    <w:rsid w:val="00D33B97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169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26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BD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B6C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E52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9C8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65C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2FE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204C"/>
    <w:rsid w:val="00DE2093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C08"/>
    <w:rsid w:val="00DE61BF"/>
    <w:rsid w:val="00DE64F6"/>
    <w:rsid w:val="00DE68D5"/>
    <w:rsid w:val="00DE6A25"/>
    <w:rsid w:val="00DE6C50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8C4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A63"/>
    <w:rsid w:val="00E17B96"/>
    <w:rsid w:val="00E17C01"/>
    <w:rsid w:val="00E17E1C"/>
    <w:rsid w:val="00E202EA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4FD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1AD"/>
    <w:rsid w:val="00E44313"/>
    <w:rsid w:val="00E44339"/>
    <w:rsid w:val="00E445A5"/>
    <w:rsid w:val="00E44690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9DB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52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4FC0"/>
    <w:rsid w:val="00E5521B"/>
    <w:rsid w:val="00E557AA"/>
    <w:rsid w:val="00E55A07"/>
    <w:rsid w:val="00E55B75"/>
    <w:rsid w:val="00E55C32"/>
    <w:rsid w:val="00E55E2A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2A0"/>
    <w:rsid w:val="00E623F3"/>
    <w:rsid w:val="00E6264C"/>
    <w:rsid w:val="00E6266A"/>
    <w:rsid w:val="00E6284F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4CA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67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C47"/>
    <w:rsid w:val="00E94D60"/>
    <w:rsid w:val="00E94F8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3EB1"/>
    <w:rsid w:val="00EB4074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6FB"/>
    <w:rsid w:val="00EB68DB"/>
    <w:rsid w:val="00EB697F"/>
    <w:rsid w:val="00EB69F5"/>
    <w:rsid w:val="00EB6A84"/>
    <w:rsid w:val="00EB6AE6"/>
    <w:rsid w:val="00EB6B44"/>
    <w:rsid w:val="00EB6CF9"/>
    <w:rsid w:val="00EB6E49"/>
    <w:rsid w:val="00EB6E6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9B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13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27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056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208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1FA4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9BA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EB6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88"/>
    <w:rsid w:val="00F45497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CB8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81D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1BA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1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A59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5F0"/>
    <w:rsid w:val="00F879B8"/>
    <w:rsid w:val="00F87D72"/>
    <w:rsid w:val="00F87D89"/>
    <w:rsid w:val="00F87E90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35A"/>
    <w:rsid w:val="00F94F0D"/>
    <w:rsid w:val="00F94F3F"/>
    <w:rsid w:val="00F9532F"/>
    <w:rsid w:val="00F95369"/>
    <w:rsid w:val="00F9565F"/>
    <w:rsid w:val="00F958E5"/>
    <w:rsid w:val="00F9599E"/>
    <w:rsid w:val="00F95A89"/>
    <w:rsid w:val="00F95B73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CE0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8C3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B0D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53E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94A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00F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87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5B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60A"/>
    <w:rsid w:val="00FE4766"/>
    <w:rsid w:val="00FE4769"/>
    <w:rsid w:val="00FE4A20"/>
    <w:rsid w:val="00FE4B76"/>
    <w:rsid w:val="00FE4F08"/>
    <w:rsid w:val="00FE5205"/>
    <w:rsid w:val="00FE528A"/>
    <w:rsid w:val="00FE5412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138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7D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elmoreblog.files.wordpress.com/2016/05/235449575-silence-shusaku-endo-william-johnst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CE700A32-3C62-4BC0-B370-BDB633DD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2216</Words>
  <Characters>12955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15141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12</cp:revision>
  <cp:lastPrinted>2017-06-14T15:31:00Z</cp:lastPrinted>
  <dcterms:created xsi:type="dcterms:W3CDTF">2017-07-29T16:10:00Z</dcterms:created>
  <dcterms:modified xsi:type="dcterms:W3CDTF">2017-07-30T07:25:00Z</dcterms:modified>
</cp:coreProperties>
</file>