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7" w:rsidRPr="009C6114" w:rsidRDefault="000C26F7" w:rsidP="000C26F7">
      <w:pPr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9C6114">
        <w:rPr>
          <w:rFonts w:asciiTheme="minorBidi" w:hAnsiTheme="minorBidi" w:cstheme="minorBidi"/>
          <w:b/>
          <w:bCs/>
          <w:szCs w:val="24"/>
          <w:rtl/>
        </w:rPr>
        <w:t xml:space="preserve">الإدارة المدنية لمنطقة يهودا </w:t>
      </w:r>
      <w:proofErr w:type="spellStart"/>
      <w:r w:rsidRPr="009C6114">
        <w:rPr>
          <w:rFonts w:asciiTheme="minorBidi" w:hAnsiTheme="minorBidi" w:cstheme="minorBidi"/>
          <w:b/>
          <w:bCs/>
          <w:szCs w:val="24"/>
          <w:rtl/>
        </w:rPr>
        <w:t>والسامرة</w:t>
      </w:r>
      <w:proofErr w:type="spellEnd"/>
    </w:p>
    <w:p w:rsidR="00616630" w:rsidRPr="004D2F69" w:rsidRDefault="000C26F7" w:rsidP="000C26F7">
      <w:pPr>
        <w:ind w:left="29"/>
        <w:jc w:val="center"/>
        <w:rPr>
          <w:rFonts w:asciiTheme="minorBidi" w:hAnsiTheme="minorBidi" w:cstheme="minorBidi"/>
          <w:b/>
          <w:bCs/>
          <w:szCs w:val="24"/>
          <w:rtl/>
        </w:rPr>
      </w:pPr>
      <w:proofErr w:type="gramStart"/>
      <w:r w:rsidRPr="009C6114">
        <w:rPr>
          <w:rFonts w:asciiTheme="minorBidi" w:hAnsiTheme="minorBidi" w:cstheme="minorBidi"/>
          <w:b/>
          <w:bCs/>
          <w:szCs w:val="24"/>
          <w:rtl/>
        </w:rPr>
        <w:t>مجلس</w:t>
      </w:r>
      <w:proofErr w:type="gramEnd"/>
      <w:r w:rsidRPr="009C6114">
        <w:rPr>
          <w:rFonts w:asciiTheme="minorBidi" w:hAnsiTheme="minorBidi" w:cstheme="minorBidi"/>
          <w:b/>
          <w:bCs/>
          <w:szCs w:val="24"/>
          <w:rtl/>
        </w:rPr>
        <w:t xml:space="preserve"> التنظيم الأعلى</w:t>
      </w:r>
    </w:p>
    <w:p w:rsidR="00616630" w:rsidRPr="00FD6D5B" w:rsidRDefault="00616630" w:rsidP="00616630">
      <w:pPr>
        <w:ind w:left="29"/>
        <w:jc w:val="center"/>
        <w:rPr>
          <w:rFonts w:cs="Times New Roman"/>
          <w:b/>
          <w:bCs/>
          <w:szCs w:val="24"/>
          <w:rtl/>
        </w:rPr>
      </w:pPr>
    </w:p>
    <w:p w:rsidR="00D93F71" w:rsidRPr="00FD6D5B" w:rsidRDefault="00904006" w:rsidP="00FD6D5B">
      <w:pPr>
        <w:pStyle w:val="NormalWeb"/>
        <w:ind w:left="29"/>
        <w:rPr>
          <w:b/>
          <w:bCs/>
          <w:rtl/>
          <w:lang w:bidi="he-IL"/>
        </w:rPr>
      </w:pPr>
      <w:bookmarkStart w:id="0" w:name="bkM_Nusach_start"/>
      <w:bookmarkEnd w:id="0"/>
      <w:proofErr w:type="spellStart"/>
      <w:r w:rsidRPr="00FD6D5B">
        <w:rPr>
          <w:b/>
          <w:bCs/>
          <w:rtl/>
          <w:lang w:bidi="ar-SA"/>
        </w:rPr>
        <w:t>اعلان</w:t>
      </w:r>
      <w:proofErr w:type="spellEnd"/>
      <w:r w:rsidRPr="00FD6D5B">
        <w:rPr>
          <w:b/>
          <w:bCs/>
          <w:rtl/>
          <w:lang w:bidi="ar-SA"/>
        </w:rPr>
        <w:t xml:space="preserve"> على سريان مفعول</w:t>
      </w:r>
      <w:r w:rsidRPr="00FD6D5B">
        <w:rPr>
          <w:rtl/>
          <w:lang w:bidi="ar-SA"/>
        </w:rPr>
        <w:t xml:space="preserve"> </w:t>
      </w:r>
      <w:r w:rsidR="003E28DE" w:rsidRPr="00FD6D5B">
        <w:rPr>
          <w:b/>
          <w:bCs/>
          <w:rtl/>
        </w:rPr>
        <w:t xml:space="preserve">مخطط تنظيم </w:t>
      </w:r>
      <w:proofErr w:type="spellStart"/>
      <w:r w:rsidR="003E28DE" w:rsidRPr="00FD6D5B">
        <w:rPr>
          <w:b/>
          <w:bCs/>
          <w:rtl/>
        </w:rPr>
        <w:t>اقليمي</w:t>
      </w:r>
      <w:proofErr w:type="spellEnd"/>
      <w:r w:rsidR="003E28DE" w:rsidRPr="00FD6D5B">
        <w:rPr>
          <w:b/>
          <w:bCs/>
          <w:rtl/>
        </w:rPr>
        <w:t xml:space="preserve"> </w:t>
      </w:r>
      <w:r w:rsidR="00616630" w:rsidRPr="00FD6D5B">
        <w:rPr>
          <w:b/>
          <w:bCs/>
          <w:rtl/>
        </w:rPr>
        <w:t>(</w:t>
      </w:r>
      <w:r w:rsidR="002D5459" w:rsidRPr="00FD6D5B">
        <w:rPr>
          <w:b/>
          <w:bCs/>
          <w:rtl/>
        </w:rPr>
        <w:t>جزئي</w:t>
      </w:r>
      <w:r w:rsidR="00616630" w:rsidRPr="00FD6D5B">
        <w:rPr>
          <w:b/>
          <w:bCs/>
          <w:rtl/>
        </w:rPr>
        <w:t>)</w:t>
      </w:r>
      <w:bookmarkStart w:id="1" w:name="bkM_pl_number"/>
      <w:bookmarkEnd w:id="1"/>
      <w:r w:rsidR="000C26F7" w:rsidRPr="00FD6D5B">
        <w:rPr>
          <w:b/>
          <w:bCs/>
          <w:rtl/>
          <w:lang w:bidi="he-IL"/>
        </w:rPr>
        <w:t xml:space="preserve"> </w:t>
      </w:r>
      <w:r w:rsidR="00FD736D" w:rsidRPr="00FD6D5B">
        <w:rPr>
          <w:b/>
          <w:bCs/>
          <w:rtl/>
        </w:rPr>
        <w:t>لإقامة</w:t>
      </w:r>
      <w:r w:rsidR="00616630" w:rsidRPr="00FD6D5B">
        <w:rPr>
          <w:b/>
          <w:bCs/>
          <w:rtl/>
        </w:rPr>
        <w:t xml:space="preserve"> مرافق نظام </w:t>
      </w:r>
      <w:r w:rsidR="00FD736D" w:rsidRPr="00FD6D5B">
        <w:rPr>
          <w:b/>
          <w:bCs/>
          <w:rtl/>
        </w:rPr>
        <w:t>إنذار</w:t>
      </w:r>
      <w:r w:rsidR="00616630" w:rsidRPr="00FD6D5B">
        <w:rPr>
          <w:b/>
          <w:bCs/>
          <w:rtl/>
        </w:rPr>
        <w:t xml:space="preserve"> حول الهزات </w:t>
      </w:r>
      <w:r w:rsidR="00FD736D" w:rsidRPr="00FD6D5B">
        <w:rPr>
          <w:b/>
          <w:bCs/>
          <w:rtl/>
        </w:rPr>
        <w:t>الأرضية</w:t>
      </w:r>
      <w:r w:rsidR="003E28DE" w:rsidRPr="00FD6D5B">
        <w:rPr>
          <w:b/>
          <w:bCs/>
          <w:rtl/>
          <w:lang w:bidi="he-IL"/>
        </w:rPr>
        <w:t xml:space="preserve"> </w:t>
      </w:r>
      <w:r w:rsidR="00D93F71" w:rsidRPr="00FD6D5B">
        <w:rPr>
          <w:b/>
          <w:bCs/>
          <w:rtl/>
          <w:lang w:bidi="he-IL"/>
        </w:rPr>
        <w:t>-</w:t>
      </w:r>
      <w:r w:rsidR="003E28DE" w:rsidRPr="00FD6D5B">
        <w:rPr>
          <w:b/>
          <w:bCs/>
          <w:rtl/>
          <w:lang w:bidi="he-IL"/>
        </w:rPr>
        <w:t xml:space="preserve"> </w:t>
      </w:r>
    </w:p>
    <w:p w:rsidR="00616630" w:rsidRPr="00FD6D5B" w:rsidRDefault="003E28DE" w:rsidP="00FD6D5B">
      <w:pPr>
        <w:pStyle w:val="NormalWeb"/>
        <w:ind w:left="29"/>
        <w:rPr>
          <w:b/>
          <w:bCs/>
          <w:rtl/>
          <w:lang w:bidi="he-IL"/>
        </w:rPr>
      </w:pPr>
      <w:r w:rsidRPr="00FD6D5B">
        <w:rPr>
          <w:b/>
          <w:bCs/>
          <w:rtl/>
        </w:rPr>
        <w:t xml:space="preserve">مخطط تنظيم </w:t>
      </w:r>
      <w:proofErr w:type="spellStart"/>
      <w:r w:rsidRPr="00FD6D5B">
        <w:rPr>
          <w:b/>
          <w:bCs/>
          <w:rtl/>
        </w:rPr>
        <w:t>اقليمي</w:t>
      </w:r>
      <w:proofErr w:type="spellEnd"/>
      <w:r w:rsidRPr="00FD6D5B">
        <w:rPr>
          <w:b/>
          <w:bCs/>
          <w:rtl/>
          <w:lang w:bidi="he-IL"/>
        </w:rPr>
        <w:t xml:space="preserve"> 72/1</w:t>
      </w:r>
    </w:p>
    <w:tbl>
      <w:tblPr>
        <w:bidiVisual/>
        <w:tblW w:w="494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9763"/>
      </w:tblGrid>
      <w:tr w:rsidR="00616630" w:rsidRPr="00FD6D5B" w:rsidTr="00DF40E7">
        <w:tc>
          <w:tcPr>
            <w:tcW w:w="236" w:type="dxa"/>
          </w:tcPr>
          <w:p w:rsidR="00616630" w:rsidRPr="00FD6D5B" w:rsidRDefault="00616630" w:rsidP="00FD6D5B">
            <w:pPr>
              <w:pStyle w:val="NormalWeb"/>
              <w:keepNext/>
              <w:rPr>
                <w:b/>
                <w:bCs/>
                <w:rtl/>
              </w:rPr>
            </w:pPr>
          </w:p>
        </w:tc>
        <w:tc>
          <w:tcPr>
            <w:tcW w:w="9763" w:type="dxa"/>
          </w:tcPr>
          <w:p w:rsidR="00616630" w:rsidRPr="00FD6D5B" w:rsidRDefault="00616630" w:rsidP="00FD6D5B">
            <w:pPr>
              <w:pStyle w:val="NormalWeb"/>
              <w:keepNext/>
              <w:rPr>
                <w:b/>
                <w:bCs/>
                <w:rtl/>
              </w:rPr>
            </w:pPr>
          </w:p>
        </w:tc>
      </w:tr>
      <w:tr w:rsidR="00616630" w:rsidRPr="00FD6D5B" w:rsidTr="00DF40E7">
        <w:trPr>
          <w:trHeight w:val="80"/>
        </w:trPr>
        <w:tc>
          <w:tcPr>
            <w:tcW w:w="236" w:type="dxa"/>
          </w:tcPr>
          <w:p w:rsidR="00616630" w:rsidRPr="00FD6D5B" w:rsidRDefault="00616630" w:rsidP="00FD6D5B">
            <w:pPr>
              <w:pStyle w:val="NormalWeb"/>
              <w:rPr>
                <w:b/>
                <w:bCs/>
                <w:rtl/>
              </w:rPr>
            </w:pPr>
          </w:p>
        </w:tc>
        <w:tc>
          <w:tcPr>
            <w:tcW w:w="9763" w:type="dxa"/>
          </w:tcPr>
          <w:p w:rsidR="00616630" w:rsidRPr="00FD6D5B" w:rsidRDefault="00616630" w:rsidP="00FD6D5B">
            <w:pPr>
              <w:pStyle w:val="NormalWeb"/>
              <w:rPr>
                <w:b/>
                <w:bCs/>
                <w:rtl/>
              </w:rPr>
            </w:pPr>
          </w:p>
        </w:tc>
      </w:tr>
    </w:tbl>
    <w:p w:rsidR="00616630" w:rsidRPr="00FD6D5B" w:rsidRDefault="002D5459" w:rsidP="00FD6D5B">
      <w:pPr>
        <w:ind w:left="29"/>
        <w:jc w:val="both"/>
        <w:rPr>
          <w:rFonts w:cs="Times New Roman"/>
          <w:szCs w:val="24"/>
          <w:rtl/>
          <w:lang w:bidi="he-IL"/>
        </w:rPr>
      </w:pPr>
      <w:bookmarkStart w:id="2" w:name="bkM_Entity_Relations_Nosach"/>
      <w:bookmarkStart w:id="3" w:name="bkM_PlanBorder"/>
      <w:bookmarkStart w:id="4" w:name="bkM_pl_place"/>
      <w:bookmarkStart w:id="5" w:name="bkM_Ktovot"/>
      <w:bookmarkEnd w:id="2"/>
      <w:bookmarkEnd w:id="3"/>
      <w:bookmarkEnd w:id="4"/>
      <w:bookmarkEnd w:id="5"/>
      <w:r w:rsidRPr="00FD6D5B">
        <w:rPr>
          <w:rFonts w:cs="Times New Roman"/>
          <w:szCs w:val="24"/>
          <w:rtl/>
        </w:rPr>
        <w:t>بحسب للبند 1</w:t>
      </w:r>
      <w:r w:rsidR="00DE58C0" w:rsidRPr="00FD6D5B">
        <w:rPr>
          <w:rFonts w:cs="Times New Roman"/>
          <w:szCs w:val="24"/>
          <w:rtl/>
          <w:lang w:bidi="he-IL"/>
        </w:rPr>
        <w:t>8</w:t>
      </w:r>
      <w:r w:rsidRPr="00FD6D5B">
        <w:rPr>
          <w:rFonts w:cs="Times New Roman"/>
          <w:szCs w:val="24"/>
          <w:rtl/>
        </w:rPr>
        <w:t xml:space="preserve"> لقانون تخطيط المدن, القرى والمباني رقم 79 لعام 1966,</w:t>
      </w:r>
      <w:r w:rsidR="00616630"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</w:rPr>
        <w:t xml:space="preserve">يعلن بهذا مجلس التنظيم </w:t>
      </w:r>
      <w:proofErr w:type="spellStart"/>
      <w:r w:rsidRPr="00FD6D5B">
        <w:rPr>
          <w:rFonts w:cs="Times New Roman"/>
          <w:szCs w:val="24"/>
          <w:rtl/>
        </w:rPr>
        <w:t>الاعلى</w:t>
      </w:r>
      <w:proofErr w:type="spellEnd"/>
      <w:r w:rsidRPr="00FD6D5B">
        <w:rPr>
          <w:rFonts w:cs="Times New Roman"/>
          <w:szCs w:val="24"/>
          <w:rtl/>
        </w:rPr>
        <w:t xml:space="preserve"> لمنطقة يهودا </w:t>
      </w:r>
      <w:proofErr w:type="spellStart"/>
      <w:r w:rsidRPr="00FD6D5B">
        <w:rPr>
          <w:rFonts w:cs="Times New Roman"/>
          <w:szCs w:val="24"/>
          <w:rtl/>
        </w:rPr>
        <w:t>والسامرة</w:t>
      </w:r>
      <w:proofErr w:type="spellEnd"/>
      <w:r w:rsidRPr="00FD6D5B">
        <w:rPr>
          <w:rFonts w:cs="Times New Roman"/>
          <w:szCs w:val="24"/>
          <w:rtl/>
        </w:rPr>
        <w:t xml:space="preserve"> </w:t>
      </w:r>
      <w:r w:rsidR="000341BE" w:rsidRPr="00FD6D5B">
        <w:rPr>
          <w:rFonts w:cs="Times New Roman"/>
          <w:szCs w:val="24"/>
          <w:rtl/>
          <w:lang w:bidi="ar-SA"/>
        </w:rPr>
        <w:t xml:space="preserve">على سريان مفعول </w:t>
      </w:r>
      <w:r w:rsidRPr="00FD6D5B">
        <w:rPr>
          <w:rFonts w:cs="Times New Roman"/>
          <w:szCs w:val="24"/>
          <w:rtl/>
        </w:rPr>
        <w:t xml:space="preserve">مخطط تنظيم </w:t>
      </w:r>
      <w:proofErr w:type="spellStart"/>
      <w:r w:rsidRPr="00FD6D5B">
        <w:rPr>
          <w:rFonts w:cs="Times New Roman"/>
          <w:szCs w:val="24"/>
          <w:rtl/>
        </w:rPr>
        <w:t>اقليمي</w:t>
      </w:r>
      <w:proofErr w:type="spellEnd"/>
      <w:r w:rsidR="00616630" w:rsidRPr="00FD6D5B">
        <w:rPr>
          <w:rFonts w:cs="Times New Roman"/>
          <w:szCs w:val="24"/>
          <w:rtl/>
        </w:rPr>
        <w:t xml:space="preserve"> (</w:t>
      </w:r>
      <w:r w:rsidRPr="00FD6D5B">
        <w:rPr>
          <w:rFonts w:cs="Times New Roman"/>
          <w:szCs w:val="24"/>
          <w:rtl/>
        </w:rPr>
        <w:t>جزئي</w:t>
      </w:r>
      <w:r w:rsidR="00616630" w:rsidRPr="00FD6D5B">
        <w:rPr>
          <w:rFonts w:cs="Times New Roman"/>
          <w:szCs w:val="24"/>
          <w:rtl/>
        </w:rPr>
        <w:t xml:space="preserve">) </w:t>
      </w:r>
      <w:r w:rsidR="00FD736D" w:rsidRPr="00FD6D5B">
        <w:rPr>
          <w:rFonts w:cs="Times New Roman"/>
          <w:szCs w:val="24"/>
          <w:rtl/>
        </w:rPr>
        <w:t>لإقامة</w:t>
      </w:r>
      <w:r w:rsidR="00616630" w:rsidRPr="00FD6D5B">
        <w:rPr>
          <w:rFonts w:cs="Times New Roman"/>
          <w:szCs w:val="24"/>
          <w:rtl/>
        </w:rPr>
        <w:t xml:space="preserve"> مرافق نظام </w:t>
      </w:r>
      <w:r w:rsidR="00FD736D" w:rsidRPr="00FD6D5B">
        <w:rPr>
          <w:rFonts w:cs="Times New Roman"/>
          <w:szCs w:val="24"/>
          <w:rtl/>
        </w:rPr>
        <w:t>إنذار</w:t>
      </w:r>
      <w:r w:rsidR="00616630" w:rsidRPr="00FD6D5B">
        <w:rPr>
          <w:rFonts w:cs="Times New Roman"/>
          <w:szCs w:val="24"/>
          <w:rtl/>
        </w:rPr>
        <w:t xml:space="preserve"> حول الهزات </w:t>
      </w:r>
      <w:r w:rsidR="00FD736D" w:rsidRPr="00FD6D5B">
        <w:rPr>
          <w:rFonts w:cs="Times New Roman"/>
          <w:szCs w:val="24"/>
          <w:rtl/>
        </w:rPr>
        <w:t>الأرضية</w:t>
      </w:r>
      <w:r w:rsidRPr="00FD6D5B">
        <w:rPr>
          <w:rFonts w:cs="Times New Roman"/>
          <w:szCs w:val="24"/>
          <w:rtl/>
          <w:lang w:bidi="he-IL"/>
        </w:rPr>
        <w:t xml:space="preserve"> </w:t>
      </w:r>
      <w:r w:rsidR="001C0ADC" w:rsidRPr="00FD6D5B">
        <w:rPr>
          <w:rFonts w:cs="Times New Roman"/>
          <w:szCs w:val="24"/>
          <w:rtl/>
        </w:rPr>
        <w:t>-</w:t>
      </w:r>
      <w:r w:rsidRPr="00FD6D5B">
        <w:rPr>
          <w:rFonts w:cs="Times New Roman"/>
          <w:szCs w:val="24"/>
          <w:rtl/>
          <w:lang w:bidi="he-IL"/>
        </w:rPr>
        <w:t xml:space="preserve"> </w:t>
      </w:r>
      <w:r w:rsidRPr="00FD6D5B">
        <w:rPr>
          <w:rFonts w:cs="Times New Roman"/>
          <w:szCs w:val="24"/>
          <w:rtl/>
        </w:rPr>
        <w:t xml:space="preserve">مخطط تنظيم </w:t>
      </w:r>
      <w:proofErr w:type="spellStart"/>
      <w:r w:rsidRPr="00FD6D5B">
        <w:rPr>
          <w:rFonts w:cs="Times New Roman"/>
          <w:szCs w:val="24"/>
          <w:rtl/>
        </w:rPr>
        <w:t>اقليمي</w:t>
      </w:r>
      <w:proofErr w:type="spellEnd"/>
      <w:r w:rsidRPr="00FD6D5B">
        <w:rPr>
          <w:rFonts w:cs="Times New Roman"/>
          <w:szCs w:val="24"/>
          <w:rtl/>
          <w:lang w:bidi="he-IL"/>
        </w:rPr>
        <w:t xml:space="preserve"> 72/1.</w:t>
      </w:r>
    </w:p>
    <w:p w:rsidR="00616630" w:rsidRPr="00FD6D5B" w:rsidRDefault="00616630" w:rsidP="00FD6D5B">
      <w:pPr>
        <w:ind w:left="29"/>
        <w:jc w:val="both"/>
        <w:rPr>
          <w:rFonts w:cs="Times New Roman"/>
          <w:b/>
          <w:bCs/>
          <w:szCs w:val="24"/>
          <w:u w:val="single"/>
          <w:rtl/>
        </w:rPr>
      </w:pPr>
    </w:p>
    <w:p w:rsidR="00E16D12" w:rsidRPr="00FD6D5B" w:rsidRDefault="00E16D12" w:rsidP="00FD6D5B">
      <w:pPr>
        <w:ind w:left="29"/>
        <w:jc w:val="both"/>
        <w:rPr>
          <w:rFonts w:cs="Times New Roman"/>
          <w:b/>
          <w:bCs/>
          <w:szCs w:val="24"/>
          <w:rtl/>
          <w:lang w:bidi="he-IL"/>
        </w:rPr>
      </w:pPr>
      <w:r w:rsidRPr="00FD6D5B">
        <w:rPr>
          <w:rFonts w:cs="Times New Roman"/>
          <w:b/>
          <w:bCs/>
          <w:szCs w:val="24"/>
          <w:u w:val="single"/>
          <w:rtl/>
        </w:rPr>
        <w:t>مكان المخطط</w:t>
      </w:r>
      <w:r w:rsidRPr="00FD6D5B">
        <w:rPr>
          <w:rFonts w:cs="Times New Roman"/>
          <w:b/>
          <w:bCs/>
          <w:szCs w:val="24"/>
          <w:rtl/>
        </w:rPr>
        <w:t>:</w:t>
      </w:r>
      <w:r w:rsidRPr="00FD6D5B">
        <w:rPr>
          <w:rFonts w:cs="Times New Roman"/>
          <w:b/>
          <w:bCs/>
          <w:szCs w:val="24"/>
        </w:rPr>
        <w:t xml:space="preserve"> </w:t>
      </w:r>
    </w:p>
    <w:p w:rsidR="00616630" w:rsidRPr="00FD6D5B" w:rsidRDefault="00616630" w:rsidP="00FD6D5B">
      <w:pPr>
        <w:ind w:left="29"/>
        <w:jc w:val="both"/>
        <w:rPr>
          <w:rFonts w:cs="Times New Roman"/>
          <w:szCs w:val="24"/>
          <w:rtl/>
        </w:rPr>
      </w:pPr>
      <w:r w:rsidRPr="00FD6D5B">
        <w:rPr>
          <w:rFonts w:cs="Times New Roman"/>
          <w:szCs w:val="24"/>
          <w:rtl/>
        </w:rPr>
        <w:t xml:space="preserve">كل </w:t>
      </w:r>
      <w:r w:rsidR="002B085E" w:rsidRPr="00FD6D5B">
        <w:rPr>
          <w:rFonts w:cs="Times New Roman"/>
          <w:szCs w:val="24"/>
          <w:rtl/>
        </w:rPr>
        <w:t>منطقة</w:t>
      </w:r>
      <w:r w:rsidRPr="00FD6D5B">
        <w:rPr>
          <w:rFonts w:cs="Times New Roman"/>
          <w:szCs w:val="24"/>
          <w:rtl/>
        </w:rPr>
        <w:t xml:space="preserve"> يهودا </w:t>
      </w:r>
      <w:proofErr w:type="spellStart"/>
      <w:r w:rsidRPr="00FD6D5B">
        <w:rPr>
          <w:rFonts w:cs="Times New Roman"/>
          <w:szCs w:val="24"/>
          <w:rtl/>
        </w:rPr>
        <w:t>والسامرة</w:t>
      </w:r>
      <w:proofErr w:type="spellEnd"/>
      <w:r w:rsidRPr="00FD6D5B">
        <w:rPr>
          <w:rFonts w:cs="Times New Roman"/>
          <w:szCs w:val="24"/>
          <w:rtl/>
        </w:rPr>
        <w:t xml:space="preserve"> (</w:t>
      </w:r>
      <w:r w:rsidR="000E4A1F" w:rsidRPr="00FD6D5B">
        <w:rPr>
          <w:rFonts w:cs="Times New Roman"/>
          <w:color w:val="212121"/>
          <w:szCs w:val="24"/>
          <w:rtl/>
        </w:rPr>
        <w:t>المناطق</w:t>
      </w:r>
      <w:r w:rsidR="000E4A1F" w:rsidRPr="00FD6D5B">
        <w:rPr>
          <w:rFonts w:cs="Times New Roman"/>
          <w:color w:val="212121"/>
          <w:szCs w:val="24"/>
          <w:rtl/>
          <w:lang w:bidi="he-IL"/>
        </w:rPr>
        <w:t xml:space="preserve"> </w:t>
      </w:r>
      <w:r w:rsidRPr="00FD6D5B">
        <w:rPr>
          <w:rFonts w:cs="Times New Roman"/>
          <w:szCs w:val="24"/>
        </w:rPr>
        <w:t>C</w:t>
      </w:r>
      <w:r w:rsidRPr="00FD6D5B">
        <w:rPr>
          <w:rFonts w:cs="Times New Roman"/>
          <w:szCs w:val="24"/>
          <w:rtl/>
        </w:rPr>
        <w:t>).</w:t>
      </w:r>
    </w:p>
    <w:p w:rsidR="00E16D12" w:rsidRPr="00FD6D5B" w:rsidRDefault="00E16D12" w:rsidP="00FD6D5B">
      <w:pPr>
        <w:ind w:left="29"/>
        <w:jc w:val="both"/>
        <w:rPr>
          <w:rFonts w:cs="Times New Roman"/>
          <w:szCs w:val="24"/>
          <w:rtl/>
        </w:rPr>
      </w:pPr>
      <w:bookmarkStart w:id="6" w:name="bkM_pl_goals"/>
      <w:bookmarkEnd w:id="6"/>
    </w:p>
    <w:p w:rsidR="00E16D12" w:rsidRPr="00FD6D5B" w:rsidRDefault="00E16D12" w:rsidP="00FD6D5B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cs="Times New Roman"/>
          <w:b/>
          <w:bCs/>
          <w:sz w:val="24"/>
          <w:szCs w:val="24"/>
          <w:u w:val="single"/>
          <w:rtl/>
          <w:lang w:bidi="he-IL"/>
        </w:rPr>
      </w:pPr>
      <w:proofErr w:type="spellStart"/>
      <w:r w:rsidRPr="00FD6D5B">
        <w:rPr>
          <w:rFonts w:cs="Times New Roman"/>
          <w:b/>
          <w:bCs/>
          <w:sz w:val="24"/>
          <w:szCs w:val="24"/>
          <w:u w:val="single"/>
          <w:rtl/>
        </w:rPr>
        <w:t>اهداف</w:t>
      </w:r>
      <w:proofErr w:type="spellEnd"/>
      <w:r w:rsidRPr="00FD6D5B">
        <w:rPr>
          <w:rFonts w:cs="Times New Roman"/>
          <w:b/>
          <w:bCs/>
          <w:sz w:val="24"/>
          <w:szCs w:val="24"/>
          <w:u w:val="single"/>
          <w:rtl/>
        </w:rPr>
        <w:t xml:space="preserve"> المخطط:</w:t>
      </w:r>
    </w:p>
    <w:p w:rsidR="00EA08CA" w:rsidRPr="00FD6D5B" w:rsidRDefault="00EA08CA" w:rsidP="00FD6D5B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cs="Times New Roman"/>
          <w:sz w:val="24"/>
          <w:szCs w:val="24"/>
          <w:rtl/>
        </w:rPr>
      </w:pPr>
      <w:r w:rsidRPr="00FD6D5B">
        <w:rPr>
          <w:rFonts w:cs="Times New Roman"/>
          <w:sz w:val="24"/>
          <w:szCs w:val="24"/>
          <w:rtl/>
        </w:rPr>
        <w:t xml:space="preserve"> وضع شروط </w:t>
      </w:r>
      <w:r w:rsidR="00FD736D" w:rsidRPr="00FD6D5B">
        <w:rPr>
          <w:rFonts w:cs="Times New Roman"/>
          <w:sz w:val="24"/>
          <w:szCs w:val="24"/>
          <w:rtl/>
        </w:rPr>
        <w:t>لإقامة</w:t>
      </w:r>
      <w:r w:rsidRPr="00FD6D5B">
        <w:rPr>
          <w:rFonts w:cs="Times New Roman"/>
          <w:sz w:val="24"/>
          <w:szCs w:val="24"/>
          <w:rtl/>
        </w:rPr>
        <w:t xml:space="preserve"> مرافق </w:t>
      </w:r>
      <w:r w:rsidR="00FD736D" w:rsidRPr="00FD6D5B">
        <w:rPr>
          <w:rFonts w:cs="Times New Roman"/>
          <w:sz w:val="24"/>
          <w:szCs w:val="24"/>
          <w:rtl/>
        </w:rPr>
        <w:t>إنذار</w:t>
      </w:r>
      <w:r w:rsidRPr="00FD6D5B">
        <w:rPr>
          <w:rFonts w:cs="Times New Roman"/>
          <w:sz w:val="24"/>
          <w:szCs w:val="24"/>
          <w:rtl/>
        </w:rPr>
        <w:t xml:space="preserve"> هزات </w:t>
      </w:r>
      <w:r w:rsidR="00FD736D" w:rsidRPr="00FD6D5B">
        <w:rPr>
          <w:rFonts w:cs="Times New Roman"/>
          <w:sz w:val="24"/>
          <w:szCs w:val="24"/>
          <w:rtl/>
        </w:rPr>
        <w:t>أرضية</w:t>
      </w:r>
      <w:r w:rsidRPr="00FD6D5B">
        <w:rPr>
          <w:rFonts w:cs="Times New Roman"/>
          <w:sz w:val="24"/>
          <w:szCs w:val="24"/>
          <w:rtl/>
        </w:rPr>
        <w:t xml:space="preserve"> بتوزيع </w:t>
      </w:r>
      <w:r w:rsidR="00FD736D" w:rsidRPr="00FD6D5B">
        <w:rPr>
          <w:rFonts w:cs="Times New Roman"/>
          <w:sz w:val="24"/>
          <w:szCs w:val="24"/>
          <w:rtl/>
        </w:rPr>
        <w:t>إقليمي</w:t>
      </w:r>
      <w:r w:rsidR="00E16D12" w:rsidRPr="00FD6D5B">
        <w:rPr>
          <w:rFonts w:cs="Times New Roman"/>
          <w:sz w:val="24"/>
          <w:szCs w:val="24"/>
          <w:rtl/>
          <w:lang w:bidi="he-IL"/>
        </w:rPr>
        <w:t>,</w:t>
      </w:r>
      <w:r w:rsidRPr="00FD6D5B">
        <w:rPr>
          <w:rFonts w:cs="Times New Roman"/>
          <w:sz w:val="24"/>
          <w:szCs w:val="24"/>
          <w:rtl/>
        </w:rPr>
        <w:t xml:space="preserve"> </w:t>
      </w:r>
      <w:r w:rsidR="00FD736D" w:rsidRPr="00FD6D5B">
        <w:rPr>
          <w:rFonts w:cs="Times New Roman"/>
          <w:sz w:val="24"/>
          <w:szCs w:val="24"/>
          <w:rtl/>
        </w:rPr>
        <w:t>ولإصدار</w:t>
      </w:r>
      <w:r w:rsidRPr="00FD6D5B">
        <w:rPr>
          <w:rFonts w:cs="Times New Roman"/>
          <w:sz w:val="24"/>
          <w:szCs w:val="24"/>
          <w:rtl/>
        </w:rPr>
        <w:t xml:space="preserve"> تراخيص بناء بحكم </w:t>
      </w:r>
      <w:r w:rsidR="0093622C" w:rsidRPr="00FD6D5B">
        <w:rPr>
          <w:rFonts w:cs="Times New Roman"/>
          <w:sz w:val="24"/>
          <w:szCs w:val="24"/>
          <w:rtl/>
        </w:rPr>
        <w:t xml:space="preserve">مخطط تنظيم </w:t>
      </w:r>
      <w:proofErr w:type="spellStart"/>
      <w:r w:rsidR="0093622C" w:rsidRPr="00FD6D5B">
        <w:rPr>
          <w:rFonts w:cs="Times New Roman"/>
          <w:sz w:val="24"/>
          <w:szCs w:val="24"/>
          <w:rtl/>
        </w:rPr>
        <w:t>اقليمي</w:t>
      </w:r>
      <w:proofErr w:type="spellEnd"/>
      <w:r w:rsidRPr="00FD6D5B">
        <w:rPr>
          <w:rFonts w:cs="Times New Roman"/>
          <w:sz w:val="24"/>
          <w:szCs w:val="24"/>
          <w:rtl/>
        </w:rPr>
        <w:t xml:space="preserve"> </w:t>
      </w:r>
      <w:r w:rsidR="00FD3BC8" w:rsidRPr="00FD6D5B">
        <w:rPr>
          <w:rFonts w:cs="Times New Roman"/>
          <w:sz w:val="24"/>
          <w:szCs w:val="24"/>
          <w:rtl/>
          <w:lang w:bidi="he-IL"/>
        </w:rPr>
        <w:t>1</w:t>
      </w:r>
      <w:r w:rsidR="00FD3BC8" w:rsidRPr="00FD6D5B">
        <w:rPr>
          <w:rFonts w:cs="Times New Roman"/>
          <w:sz w:val="24"/>
          <w:szCs w:val="24"/>
          <w:rtl/>
        </w:rPr>
        <w:t>/</w:t>
      </w:r>
      <w:r w:rsidR="002B085E" w:rsidRPr="00FD6D5B">
        <w:rPr>
          <w:rFonts w:cs="Times New Roman"/>
          <w:sz w:val="24"/>
          <w:szCs w:val="24"/>
          <w:rtl/>
          <w:lang w:bidi="he-IL"/>
        </w:rPr>
        <w:t>72</w:t>
      </w:r>
      <w:r w:rsidR="002B085E" w:rsidRPr="00FD6D5B">
        <w:rPr>
          <w:rFonts w:cs="Times New Roman"/>
          <w:sz w:val="24"/>
          <w:szCs w:val="24"/>
          <w:rtl/>
        </w:rPr>
        <w:t xml:space="preserve"> لتلك</w:t>
      </w:r>
      <w:r w:rsidRPr="00FD6D5B">
        <w:rPr>
          <w:rFonts w:cs="Times New Roman"/>
          <w:sz w:val="24"/>
          <w:szCs w:val="24"/>
          <w:rtl/>
        </w:rPr>
        <w:t xml:space="preserve"> المرافق.</w:t>
      </w:r>
    </w:p>
    <w:p w:rsidR="00963775" w:rsidRPr="00FD6D5B" w:rsidRDefault="00C74354" w:rsidP="00FD6D5B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cs="Times New Roman"/>
          <w:sz w:val="24"/>
          <w:szCs w:val="24"/>
          <w:rtl/>
        </w:rPr>
      </w:pPr>
      <w:r w:rsidRPr="00FD6D5B">
        <w:rPr>
          <w:rFonts w:cs="Times New Roman"/>
          <w:sz w:val="24"/>
          <w:szCs w:val="24"/>
          <w:rtl/>
        </w:rPr>
        <w:t xml:space="preserve">كل ذلك من خلال تحديد </w:t>
      </w:r>
      <w:proofErr w:type="spellStart"/>
      <w:r w:rsidRPr="00FD6D5B">
        <w:rPr>
          <w:rFonts w:cs="Times New Roman"/>
          <w:sz w:val="24"/>
          <w:szCs w:val="24"/>
          <w:rtl/>
        </w:rPr>
        <w:t>تخصيصات</w:t>
      </w:r>
      <w:proofErr w:type="spellEnd"/>
      <w:r w:rsidRPr="00FD6D5B">
        <w:rPr>
          <w:rFonts w:cs="Times New Roman"/>
          <w:sz w:val="24"/>
          <w:szCs w:val="24"/>
          <w:rtl/>
        </w:rPr>
        <w:t xml:space="preserve"> </w:t>
      </w:r>
      <w:r w:rsidR="00FD736D" w:rsidRPr="00FD6D5B">
        <w:rPr>
          <w:rFonts w:cs="Times New Roman"/>
          <w:sz w:val="24"/>
          <w:szCs w:val="24"/>
          <w:rtl/>
        </w:rPr>
        <w:t>الأرض</w:t>
      </w:r>
      <w:r w:rsidR="00E16D12" w:rsidRPr="00FD6D5B">
        <w:rPr>
          <w:rFonts w:cs="Times New Roman"/>
          <w:sz w:val="24"/>
          <w:szCs w:val="24"/>
          <w:rtl/>
          <w:lang w:bidi="he-IL"/>
        </w:rPr>
        <w:t>,</w:t>
      </w:r>
      <w:r w:rsidRPr="00FD6D5B">
        <w:rPr>
          <w:rFonts w:cs="Times New Roman"/>
          <w:sz w:val="24"/>
          <w:szCs w:val="24"/>
          <w:rtl/>
        </w:rPr>
        <w:t xml:space="preserve"> تعليمات البناء</w:t>
      </w:r>
      <w:r w:rsidR="00E16D12" w:rsidRPr="00FD6D5B">
        <w:rPr>
          <w:rFonts w:cs="Times New Roman"/>
          <w:sz w:val="24"/>
          <w:szCs w:val="24"/>
          <w:rtl/>
          <w:lang w:bidi="he-IL"/>
        </w:rPr>
        <w:t>,</w:t>
      </w:r>
      <w:r w:rsidRPr="00FD6D5B">
        <w:rPr>
          <w:rFonts w:cs="Times New Roman"/>
          <w:sz w:val="24"/>
          <w:szCs w:val="24"/>
          <w:rtl/>
        </w:rPr>
        <w:t xml:space="preserve"> طريقة نشر تعليمات </w:t>
      </w:r>
      <w:r w:rsidR="00FD736D" w:rsidRPr="00FD6D5B">
        <w:rPr>
          <w:rFonts w:cs="Times New Roman"/>
          <w:sz w:val="24"/>
          <w:szCs w:val="24"/>
          <w:rtl/>
        </w:rPr>
        <w:t>أخرىلإصدار</w:t>
      </w:r>
      <w:r w:rsidRPr="00FD6D5B">
        <w:rPr>
          <w:rFonts w:cs="Times New Roman"/>
          <w:sz w:val="24"/>
          <w:szCs w:val="24"/>
          <w:rtl/>
        </w:rPr>
        <w:t xml:space="preserve"> تراخيص البناء لمرافق نظام </w:t>
      </w:r>
      <w:r w:rsidR="00EA6153" w:rsidRPr="00FD6D5B">
        <w:rPr>
          <w:rFonts w:cs="Times New Roman"/>
          <w:sz w:val="24"/>
          <w:szCs w:val="24"/>
          <w:rtl/>
        </w:rPr>
        <w:t>الإنذار</w:t>
      </w:r>
      <w:r w:rsidRPr="00FD6D5B">
        <w:rPr>
          <w:rFonts w:cs="Times New Roman"/>
          <w:sz w:val="24"/>
          <w:szCs w:val="24"/>
          <w:rtl/>
        </w:rPr>
        <w:t xml:space="preserve"> من الهزات </w:t>
      </w:r>
      <w:r w:rsidR="00EA6153" w:rsidRPr="00FD6D5B">
        <w:rPr>
          <w:rFonts w:cs="Times New Roman"/>
          <w:sz w:val="24"/>
          <w:szCs w:val="24"/>
          <w:rtl/>
        </w:rPr>
        <w:t>الأرضية</w:t>
      </w:r>
      <w:r w:rsidRPr="00FD6D5B">
        <w:rPr>
          <w:rFonts w:cs="Times New Roman"/>
          <w:sz w:val="24"/>
          <w:szCs w:val="24"/>
          <w:rtl/>
        </w:rPr>
        <w:t>.</w:t>
      </w:r>
    </w:p>
    <w:p w:rsidR="00616630" w:rsidRPr="00FD6D5B" w:rsidRDefault="00616630" w:rsidP="00FD6D5B">
      <w:pPr>
        <w:ind w:left="29"/>
        <w:jc w:val="both"/>
        <w:rPr>
          <w:rFonts w:cs="Times New Roman"/>
          <w:szCs w:val="24"/>
          <w:rtl/>
        </w:rPr>
      </w:pPr>
    </w:p>
    <w:p w:rsidR="007043E3" w:rsidRDefault="007043E3" w:rsidP="00B12FAB">
      <w:pPr>
        <w:jc w:val="both"/>
        <w:rPr>
          <w:rFonts w:cs="Times New Roman" w:hint="cs"/>
          <w:szCs w:val="24"/>
          <w:rtl/>
          <w:lang w:bidi="he-IL"/>
        </w:rPr>
      </w:pPr>
      <w:r w:rsidRPr="00FD6D5B">
        <w:rPr>
          <w:rFonts w:cs="Times New Roman"/>
          <w:szCs w:val="24"/>
          <w:rtl/>
          <w:lang w:bidi="ar-DZ"/>
        </w:rPr>
        <w:t>يبدأ سريان هذه المصادقة في نهاية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DZ"/>
        </w:rPr>
        <w:t>15 يوم</w:t>
      </w:r>
      <w:r w:rsidR="00AF2D9A">
        <w:rPr>
          <w:rFonts w:cs="Times New Roman" w:hint="cs"/>
          <w:szCs w:val="24"/>
          <w:rtl/>
          <w:lang w:bidi="he-IL"/>
        </w:rPr>
        <w:t>,</w:t>
      </w:r>
      <w:r w:rsidRPr="00FD6D5B">
        <w:rPr>
          <w:rFonts w:cs="Times New Roman"/>
          <w:szCs w:val="24"/>
          <w:rtl/>
          <w:lang w:bidi="ar-DZ"/>
        </w:rPr>
        <w:t xml:space="preserve"> من تأريخ نشرها بالصحف.</w:t>
      </w:r>
    </w:p>
    <w:p w:rsidR="00FD6D5B" w:rsidRDefault="00FD6D5B" w:rsidP="00FD6D5B">
      <w:pPr>
        <w:jc w:val="both"/>
        <w:rPr>
          <w:rFonts w:cs="Times New Roman" w:hint="cs"/>
          <w:szCs w:val="24"/>
          <w:rtl/>
          <w:lang w:bidi="he-IL"/>
        </w:rPr>
      </w:pPr>
    </w:p>
    <w:p w:rsidR="007043E3" w:rsidRPr="00FD6D5B" w:rsidRDefault="007043E3" w:rsidP="000B1B99">
      <w:pPr>
        <w:ind w:left="29"/>
        <w:jc w:val="both"/>
        <w:rPr>
          <w:rFonts w:cs="Times New Roman"/>
          <w:szCs w:val="24"/>
          <w:rtl/>
        </w:rPr>
      </w:pPr>
      <w:r w:rsidRPr="00FD6D5B">
        <w:rPr>
          <w:rFonts w:cs="Times New Roman"/>
          <w:szCs w:val="24"/>
          <w:rtl/>
          <w:lang w:bidi="ar-SA"/>
        </w:rPr>
        <w:t xml:space="preserve">المخطط يتواجد في مكاتب دائرة التخطيط المركزية لمنطقة يهودا </w:t>
      </w:r>
      <w:proofErr w:type="spellStart"/>
      <w:r w:rsidRPr="00FD6D5B">
        <w:rPr>
          <w:rFonts w:cs="Times New Roman"/>
          <w:szCs w:val="24"/>
          <w:rtl/>
          <w:lang w:bidi="ar-SA"/>
        </w:rPr>
        <w:t>والسامرة</w:t>
      </w:r>
      <w:proofErr w:type="spellEnd"/>
      <w:r w:rsidRPr="00FD6D5B">
        <w:rPr>
          <w:rFonts w:cs="Times New Roman"/>
          <w:szCs w:val="24"/>
          <w:rtl/>
          <w:lang w:bidi="ar-SA"/>
        </w:rPr>
        <w:t xml:space="preserve"> في بيت إل و/ أو مكاتب دوائر التخطيط في المحافظات في حافظات جنين</w:t>
      </w:r>
      <w:r w:rsidRPr="00FD6D5B">
        <w:rPr>
          <w:rFonts w:cs="Times New Roman"/>
          <w:szCs w:val="24"/>
          <w:rtl/>
        </w:rPr>
        <w:t>,</w:t>
      </w:r>
      <w:r w:rsidRPr="00FD6D5B">
        <w:rPr>
          <w:rFonts w:cs="Times New Roman"/>
          <w:szCs w:val="24"/>
          <w:rtl/>
          <w:lang w:bidi="ar-SA"/>
        </w:rPr>
        <w:t xml:space="preserve"> </w:t>
      </w:r>
      <w:proofErr w:type="spellStart"/>
      <w:r w:rsidRPr="00FD6D5B">
        <w:rPr>
          <w:rFonts w:cs="Times New Roman"/>
          <w:szCs w:val="24"/>
          <w:rtl/>
          <w:lang w:bidi="ar-SA"/>
        </w:rPr>
        <w:t>طولكرم</w:t>
      </w:r>
      <w:proofErr w:type="spellEnd"/>
      <w:r w:rsidRPr="00FD6D5B">
        <w:rPr>
          <w:rFonts w:cs="Times New Roman"/>
          <w:szCs w:val="24"/>
          <w:rtl/>
        </w:rPr>
        <w:t>,</w:t>
      </w:r>
      <w:r w:rsidRPr="00FD6D5B">
        <w:rPr>
          <w:rFonts w:cs="Times New Roman"/>
          <w:szCs w:val="24"/>
          <w:rtl/>
          <w:lang w:bidi="ar-SA"/>
        </w:rPr>
        <w:t xml:space="preserve"> نابلس</w:t>
      </w:r>
      <w:r w:rsidRPr="00FD6D5B">
        <w:rPr>
          <w:rFonts w:cs="Times New Roman"/>
          <w:szCs w:val="24"/>
          <w:rtl/>
        </w:rPr>
        <w:t>,</w:t>
      </w:r>
      <w:r w:rsidRPr="00FD6D5B">
        <w:rPr>
          <w:rFonts w:cs="Times New Roman"/>
          <w:szCs w:val="24"/>
          <w:rtl/>
          <w:lang w:bidi="ar-SA"/>
        </w:rPr>
        <w:t xml:space="preserve"> رام الله</w:t>
      </w:r>
      <w:r w:rsidRPr="00FD6D5B">
        <w:rPr>
          <w:rFonts w:cs="Times New Roman"/>
          <w:szCs w:val="24"/>
          <w:rtl/>
        </w:rPr>
        <w:t>,</w:t>
      </w:r>
      <w:r w:rsidRPr="00FD6D5B">
        <w:rPr>
          <w:rFonts w:cs="Times New Roman"/>
          <w:szCs w:val="24"/>
          <w:rtl/>
          <w:lang w:bidi="ar-SA"/>
        </w:rPr>
        <w:t xml:space="preserve"> بيت لحم و</w:t>
      </w:r>
      <w:r w:rsidRPr="00FD6D5B">
        <w:rPr>
          <w:rFonts w:cs="Times New Roman"/>
          <w:szCs w:val="24"/>
          <w:rtl/>
        </w:rPr>
        <w:t>-</w:t>
      </w:r>
      <w:r w:rsidRPr="00FD6D5B">
        <w:rPr>
          <w:rFonts w:cs="Times New Roman"/>
          <w:szCs w:val="24"/>
          <w:rtl/>
          <w:lang w:bidi="ar-SA"/>
        </w:rPr>
        <w:t>الخليل و</w:t>
      </w:r>
      <w:r w:rsidRPr="00FD6D5B">
        <w:rPr>
          <w:rFonts w:cs="Times New Roman"/>
          <w:szCs w:val="24"/>
          <w:rtl/>
        </w:rPr>
        <w:t>/</w:t>
      </w:r>
      <w:proofErr w:type="spellStart"/>
      <w:r w:rsidRPr="00FD6D5B">
        <w:rPr>
          <w:rFonts w:cs="Times New Roman"/>
          <w:szCs w:val="24"/>
          <w:rtl/>
          <w:lang w:bidi="ar-SA"/>
        </w:rPr>
        <w:t>او</w:t>
      </w:r>
      <w:proofErr w:type="spellEnd"/>
      <w:r w:rsidRPr="00FD6D5B">
        <w:rPr>
          <w:rFonts w:cs="Times New Roman"/>
          <w:szCs w:val="24"/>
          <w:rtl/>
          <w:lang w:bidi="ar-SA"/>
        </w:rPr>
        <w:t xml:space="preserve"> في مكاتب الارتباط والتنسيق في المقاطعات</w:t>
      </w:r>
      <w:r w:rsidRPr="00FD6D5B">
        <w:rPr>
          <w:rFonts w:cs="Times New Roman"/>
          <w:szCs w:val="24"/>
          <w:rtl/>
        </w:rPr>
        <w:t>:</w:t>
      </w:r>
      <w:r w:rsidRPr="00FD6D5B">
        <w:rPr>
          <w:rFonts w:cs="Times New Roman"/>
          <w:szCs w:val="24"/>
          <w:rtl/>
          <w:lang w:bidi="ar-SA"/>
        </w:rPr>
        <w:t xml:space="preserve"> </w:t>
      </w:r>
      <w:proofErr w:type="spellStart"/>
      <w:r w:rsidRPr="00FD6D5B">
        <w:rPr>
          <w:rFonts w:cs="Times New Roman"/>
          <w:szCs w:val="24"/>
          <w:rtl/>
          <w:lang w:bidi="ar-SA"/>
        </w:rPr>
        <w:t>اريحا</w:t>
      </w:r>
      <w:proofErr w:type="spellEnd"/>
      <w:r w:rsidRPr="00FD6D5B">
        <w:rPr>
          <w:rFonts w:cs="Times New Roman"/>
          <w:szCs w:val="24"/>
          <w:rtl/>
          <w:lang w:bidi="ar-SA"/>
        </w:rPr>
        <w:t xml:space="preserve"> </w:t>
      </w:r>
      <w:r w:rsidRPr="00FD6D5B">
        <w:rPr>
          <w:rFonts w:cs="Times New Roman"/>
          <w:szCs w:val="24"/>
          <w:rtl/>
        </w:rPr>
        <w:t>(</w:t>
      </w:r>
      <w:r w:rsidRPr="00FD6D5B">
        <w:rPr>
          <w:rFonts w:cs="Times New Roman"/>
          <w:szCs w:val="24"/>
          <w:rtl/>
          <w:lang w:bidi="ar-SA"/>
        </w:rPr>
        <w:t>الغور</w:t>
      </w:r>
      <w:r w:rsidRPr="00FD6D5B">
        <w:rPr>
          <w:rFonts w:cs="Times New Roman"/>
          <w:szCs w:val="24"/>
          <w:rtl/>
        </w:rPr>
        <w:t xml:space="preserve">), </w:t>
      </w:r>
      <w:r w:rsidRPr="00FD6D5B">
        <w:rPr>
          <w:rFonts w:cs="Times New Roman"/>
          <w:szCs w:val="24"/>
          <w:rtl/>
          <w:lang w:bidi="ar-SA"/>
        </w:rPr>
        <w:t>محيط القدس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و</w:t>
      </w:r>
      <w:r w:rsidRPr="00FD6D5B">
        <w:rPr>
          <w:rFonts w:cs="Times New Roman"/>
          <w:szCs w:val="24"/>
          <w:rtl/>
        </w:rPr>
        <w:t>-</w:t>
      </w:r>
      <w:proofErr w:type="spellStart"/>
      <w:r w:rsidRPr="00FD6D5B">
        <w:rPr>
          <w:rFonts w:cs="Times New Roman"/>
          <w:szCs w:val="24"/>
          <w:rtl/>
          <w:lang w:bidi="ar-SA"/>
        </w:rPr>
        <w:t>افرايم</w:t>
      </w:r>
      <w:proofErr w:type="spellEnd"/>
      <w:r w:rsidRPr="00FD6D5B">
        <w:rPr>
          <w:rFonts w:cs="Times New Roman"/>
          <w:szCs w:val="24"/>
          <w:rtl/>
        </w:rPr>
        <w:t xml:space="preserve"> (</w:t>
      </w:r>
      <w:proofErr w:type="spellStart"/>
      <w:r w:rsidRPr="00FD6D5B">
        <w:rPr>
          <w:rFonts w:cs="Times New Roman"/>
          <w:szCs w:val="24"/>
          <w:rtl/>
          <w:lang w:bidi="ar-SA"/>
        </w:rPr>
        <w:t>قلقيلية</w:t>
      </w:r>
      <w:proofErr w:type="spellEnd"/>
      <w:r w:rsidRPr="00FD6D5B">
        <w:rPr>
          <w:rFonts w:cs="Times New Roman"/>
          <w:szCs w:val="24"/>
          <w:rtl/>
        </w:rPr>
        <w:t xml:space="preserve">) </w:t>
      </w:r>
      <w:r w:rsidRPr="00FD6D5B">
        <w:rPr>
          <w:rFonts w:cs="Times New Roman"/>
          <w:szCs w:val="24"/>
          <w:rtl/>
          <w:lang w:bidi="ar-SA"/>
        </w:rPr>
        <w:t>و/أو مكاتب اللجان الخاصة للتخطيط والبناء</w:t>
      </w:r>
      <w:r w:rsidRPr="00FD6D5B">
        <w:rPr>
          <w:rFonts w:cs="Times New Roman"/>
          <w:szCs w:val="24"/>
          <w:rtl/>
        </w:rPr>
        <w:t xml:space="preserve">, </w:t>
      </w:r>
      <w:r w:rsidRPr="00FD6D5B">
        <w:rPr>
          <w:rFonts w:cs="Times New Roman"/>
          <w:szCs w:val="24"/>
          <w:rtl/>
          <w:lang w:bidi="ar-DZ"/>
        </w:rPr>
        <w:t xml:space="preserve">ويمكن لكل شخص مطالعته مجانا </w:t>
      </w:r>
      <w:proofErr w:type="spellStart"/>
      <w:r w:rsidRPr="00FD6D5B">
        <w:rPr>
          <w:rFonts w:cs="Times New Roman"/>
          <w:szCs w:val="24"/>
          <w:rtl/>
          <w:lang w:bidi="ar-DZ"/>
        </w:rPr>
        <w:t>اثناء</w:t>
      </w:r>
      <w:proofErr w:type="spellEnd"/>
      <w:r w:rsidRPr="00FD6D5B">
        <w:rPr>
          <w:rFonts w:cs="Times New Roman"/>
          <w:szCs w:val="24"/>
          <w:rtl/>
          <w:lang w:bidi="ar-DZ"/>
        </w:rPr>
        <w:t xml:space="preserve"> وقت فتح المكاتب للجمهور.</w:t>
      </w:r>
    </w:p>
    <w:p w:rsidR="007043E3" w:rsidRPr="00FD6D5B" w:rsidRDefault="007043E3" w:rsidP="00FD6D5B">
      <w:pPr>
        <w:ind w:left="29"/>
        <w:jc w:val="both"/>
        <w:rPr>
          <w:rFonts w:cs="Times New Roman"/>
          <w:szCs w:val="24"/>
          <w:rtl/>
        </w:rPr>
      </w:pPr>
    </w:p>
    <w:p w:rsidR="007043E3" w:rsidRPr="00FD6D5B" w:rsidRDefault="007043E3" w:rsidP="00FD6D5B">
      <w:pPr>
        <w:ind w:left="29"/>
        <w:jc w:val="both"/>
        <w:rPr>
          <w:rFonts w:cs="Times New Roman"/>
          <w:szCs w:val="24"/>
          <w:rtl/>
        </w:rPr>
      </w:pPr>
      <w:proofErr w:type="spellStart"/>
      <w:r w:rsidRPr="00FD6D5B">
        <w:rPr>
          <w:rFonts w:cs="Times New Roman"/>
          <w:szCs w:val="24"/>
          <w:rtl/>
          <w:lang w:bidi="ar-SA"/>
        </w:rPr>
        <w:t>ايضا</w:t>
      </w:r>
      <w:proofErr w:type="spellEnd"/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كما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انه</w:t>
      </w:r>
      <w:r w:rsidRPr="00FD6D5B">
        <w:rPr>
          <w:rFonts w:cs="Times New Roman"/>
          <w:szCs w:val="24"/>
          <w:rtl/>
        </w:rPr>
        <w:t xml:space="preserve">, </w:t>
      </w:r>
      <w:r w:rsidRPr="00FD6D5B">
        <w:rPr>
          <w:rFonts w:cs="Times New Roman"/>
          <w:szCs w:val="24"/>
          <w:rtl/>
          <w:lang w:bidi="ar-SA"/>
        </w:rPr>
        <w:t>يعلن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نسخة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من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المخطط</w:t>
      </w:r>
      <w:r w:rsidRPr="00FD6D5B">
        <w:rPr>
          <w:rFonts w:cs="Times New Roman"/>
          <w:szCs w:val="24"/>
          <w:rtl/>
        </w:rPr>
        <w:t xml:space="preserve"> </w:t>
      </w:r>
      <w:proofErr w:type="spellStart"/>
      <w:r w:rsidRPr="00FD6D5B">
        <w:rPr>
          <w:rFonts w:cs="Times New Roman"/>
          <w:szCs w:val="24"/>
          <w:rtl/>
          <w:lang w:bidi="ar-SA"/>
        </w:rPr>
        <w:t>ايضا</w:t>
      </w:r>
      <w:proofErr w:type="spellEnd"/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في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موقع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الانترنت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التابع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لدائرة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التنظيم</w:t>
      </w:r>
      <w:r w:rsidRPr="00FD6D5B">
        <w:rPr>
          <w:rFonts w:cs="Times New Roman"/>
          <w:szCs w:val="24"/>
          <w:rtl/>
        </w:rPr>
        <w:t xml:space="preserve"> </w:t>
      </w:r>
      <w:r w:rsidRPr="00FD6D5B">
        <w:rPr>
          <w:rFonts w:cs="Times New Roman"/>
          <w:szCs w:val="24"/>
          <w:rtl/>
          <w:lang w:bidi="ar-SA"/>
        </w:rPr>
        <w:t>في</w:t>
      </w:r>
      <w:r w:rsidRPr="00FD6D5B">
        <w:rPr>
          <w:rFonts w:cs="Times New Roman"/>
          <w:szCs w:val="24"/>
          <w:rtl/>
        </w:rPr>
        <w:t xml:space="preserve"> </w:t>
      </w:r>
      <w:proofErr w:type="spellStart"/>
      <w:r w:rsidRPr="00FD6D5B">
        <w:rPr>
          <w:rFonts w:cs="Times New Roman"/>
          <w:szCs w:val="24"/>
          <w:rtl/>
          <w:lang w:bidi="ar-SA"/>
        </w:rPr>
        <w:t>اسرائيل</w:t>
      </w:r>
      <w:proofErr w:type="spellEnd"/>
      <w:r w:rsidRPr="00FD6D5B">
        <w:rPr>
          <w:rFonts w:cs="Times New Roman"/>
          <w:szCs w:val="24"/>
          <w:rtl/>
        </w:rPr>
        <w:t xml:space="preserve"> (</w:t>
      </w:r>
      <w:hyperlink r:id="rId5" w:history="1">
        <w:r w:rsidRPr="00FD6D5B">
          <w:rPr>
            <w:rStyle w:val="Hyperlink"/>
            <w:rFonts w:cs="Times New Roman"/>
            <w:szCs w:val="24"/>
          </w:rPr>
          <w:t>www.</w:t>
        </w:r>
        <w:proofErr w:type="gramStart"/>
        <w:r w:rsidRPr="00FD6D5B">
          <w:rPr>
            <w:rStyle w:val="Hyperlink"/>
            <w:rFonts w:cs="Times New Roman"/>
            <w:szCs w:val="24"/>
          </w:rPr>
          <w:t>iplan.gov.il</w:t>
        </w:r>
      </w:hyperlink>
      <w:r w:rsidRPr="00FD6D5B">
        <w:rPr>
          <w:rFonts w:cs="Times New Roman"/>
          <w:szCs w:val="24"/>
          <w:rtl/>
        </w:rPr>
        <w:t>).</w:t>
      </w:r>
      <w:proofErr w:type="gramEnd"/>
    </w:p>
    <w:p w:rsidR="003E7270" w:rsidRPr="004D2F69" w:rsidRDefault="003E7270" w:rsidP="007043E3">
      <w:pPr>
        <w:bidi w:val="0"/>
        <w:jc w:val="right"/>
        <w:rPr>
          <w:rFonts w:asciiTheme="minorBidi" w:hAnsiTheme="minorBidi" w:cstheme="minorBidi"/>
          <w:szCs w:val="24"/>
          <w:rtl/>
        </w:rPr>
      </w:pPr>
    </w:p>
    <w:p w:rsidR="00616630" w:rsidRPr="004D2F69" w:rsidRDefault="00616630" w:rsidP="00616630">
      <w:pPr>
        <w:ind w:left="29"/>
        <w:jc w:val="both"/>
        <w:rPr>
          <w:rFonts w:asciiTheme="minorBidi" w:hAnsiTheme="minorBidi" w:cstheme="minorBidi"/>
          <w:szCs w:val="24"/>
          <w:rtl/>
        </w:rPr>
      </w:pPr>
    </w:p>
    <w:p w:rsidR="00EA08CA" w:rsidRPr="004D2F69" w:rsidRDefault="00EA08CA" w:rsidP="00616630">
      <w:pPr>
        <w:pStyle w:val="a4"/>
        <w:ind w:left="5642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75A4E" w:rsidRPr="00696847" w:rsidRDefault="00775A4E" w:rsidP="00775A4E">
      <w:pPr>
        <w:jc w:val="right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 w:hint="cs"/>
          <w:b/>
          <w:bCs/>
          <w:szCs w:val="24"/>
          <w:rtl/>
          <w:lang w:bidi="he-IL"/>
        </w:rPr>
        <w:t xml:space="preserve">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المهندسة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نتاليا</w:t>
      </w:r>
      <w:proofErr w:type="spellEnd"/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ابربوخ</w:t>
      </w:r>
      <w:proofErr w:type="spellEnd"/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</w:p>
    <w:p w:rsidR="00775A4E" w:rsidRPr="00696847" w:rsidRDefault="00775A4E" w:rsidP="00775A4E">
      <w:pPr>
        <w:tabs>
          <w:tab w:val="left" w:pos="7965"/>
        </w:tabs>
        <w:jc w:val="right"/>
        <w:rPr>
          <w:rFonts w:asciiTheme="minorBidi" w:hAnsiTheme="minorBidi" w:cstheme="minorBidi"/>
          <w:b/>
          <w:bCs/>
          <w:szCs w:val="24"/>
          <w:rtl/>
        </w:rPr>
      </w:pPr>
      <w:r w:rsidRPr="00696847">
        <w:rPr>
          <w:rFonts w:asciiTheme="minorBidi" w:hAnsiTheme="minorBidi" w:cstheme="minorBidi"/>
          <w:b/>
          <w:bCs/>
          <w:szCs w:val="24"/>
        </w:rPr>
        <w:t xml:space="preserve"> </w:t>
      </w:r>
      <w:r>
        <w:rPr>
          <w:rFonts w:asciiTheme="minorBidi" w:hAnsiTheme="minorBidi" w:cstheme="minorBidi" w:hint="cs"/>
          <w:b/>
          <w:bCs/>
          <w:szCs w:val="24"/>
          <w:rtl/>
          <w:lang w:bidi="he-IL"/>
        </w:rPr>
        <w:t xml:space="preserve">   </w:t>
      </w:r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               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>رئيس اللجنة الفرعية للتوطين</w:t>
      </w:r>
      <w:r w:rsidRPr="00696847">
        <w:rPr>
          <w:rFonts w:asciiTheme="minorBidi" w:hAnsiTheme="minorBidi" w:cstheme="minorBidi"/>
          <w:b/>
          <w:bCs/>
          <w:szCs w:val="24"/>
          <w:rtl/>
        </w:rPr>
        <w:tab/>
      </w:r>
    </w:p>
    <w:p w:rsidR="00616630" w:rsidRPr="004D2F69" w:rsidRDefault="00775A4E" w:rsidP="00775A4E">
      <w:pPr>
        <w:pStyle w:val="a4"/>
        <w:ind w:left="5642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منطقة يهودا </w:t>
      </w:r>
      <w:proofErr w:type="spellStart"/>
      <w:r w:rsidRPr="00696847">
        <w:rPr>
          <w:rFonts w:asciiTheme="minorBidi" w:hAnsiTheme="minorBidi" w:cstheme="minorBidi"/>
          <w:b/>
          <w:bCs/>
          <w:szCs w:val="24"/>
          <w:rtl/>
        </w:rPr>
        <w:t>والسامرة</w:t>
      </w:r>
      <w:proofErr w:type="spellEnd"/>
      <w:r w:rsidRPr="00696847">
        <w:rPr>
          <w:rFonts w:asciiTheme="minorBidi" w:hAnsiTheme="minorBidi" w:cstheme="minorBidi"/>
          <w:b/>
          <w:bCs/>
          <w:szCs w:val="24"/>
        </w:rPr>
        <w:t xml:space="preserve">                                                                                                                          </w:t>
      </w:r>
      <w:r w:rsidRPr="00696847">
        <w:rPr>
          <w:rFonts w:asciiTheme="minorBidi" w:hAnsiTheme="minorBidi" w:cstheme="minorBidi"/>
          <w:b/>
          <w:bCs/>
          <w:szCs w:val="24"/>
          <w:rtl/>
        </w:rPr>
        <w:t xml:space="preserve"> </w:t>
      </w: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</w:p>
    <w:p w:rsidR="00616630" w:rsidRPr="004D2F69" w:rsidRDefault="00616630" w:rsidP="00616630">
      <w:pPr>
        <w:ind w:left="720" w:firstLine="4320"/>
        <w:jc w:val="both"/>
        <w:rPr>
          <w:rFonts w:asciiTheme="minorBidi" w:hAnsiTheme="minorBidi" w:cstheme="minorBidi"/>
          <w:b/>
          <w:bCs/>
          <w:szCs w:val="24"/>
          <w:rtl/>
        </w:rPr>
      </w:pPr>
      <w:r w:rsidRPr="004D2F69">
        <w:rPr>
          <w:rFonts w:asciiTheme="minorBidi" w:hAnsiTheme="minorBidi" w:cstheme="minorBidi"/>
          <w:b/>
          <w:bCs/>
          <w:szCs w:val="24"/>
          <w:rtl/>
        </w:rPr>
        <w:tab/>
      </w:r>
      <w:r w:rsidRPr="004D2F69">
        <w:rPr>
          <w:rFonts w:asciiTheme="minorBidi" w:hAnsiTheme="minorBidi" w:cstheme="minorBidi"/>
          <w:b/>
          <w:bCs/>
          <w:szCs w:val="24"/>
          <w:rtl/>
        </w:rPr>
        <w:tab/>
      </w:r>
    </w:p>
    <w:p w:rsidR="00A65B31" w:rsidRPr="004D2F69" w:rsidRDefault="00A65B31">
      <w:pPr>
        <w:rPr>
          <w:rFonts w:asciiTheme="minorBidi" w:hAnsiTheme="minorBidi" w:cstheme="minorBidi"/>
          <w:szCs w:val="24"/>
        </w:rPr>
      </w:pPr>
    </w:p>
    <w:sectPr w:rsidR="00A65B31" w:rsidRPr="004D2F69" w:rsidSect="000F4192"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B27"/>
    <w:multiLevelType w:val="multilevel"/>
    <w:tmpl w:val="BEBCC6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10"/>
      </w:pPr>
      <w:rPr>
        <w:rFonts w:cs="David" w:hint="default"/>
        <w:b w:val="0"/>
        <w:bCs w:val="0"/>
        <w:color w:val="000000" w:themeColor="text1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600"/>
        </w:tabs>
        <w:ind w:left="2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00"/>
        </w:tabs>
        <w:ind w:left="39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440"/>
      </w:pPr>
      <w:rPr>
        <w:rFonts w:hint="default"/>
        <w:sz w:val="28"/>
      </w:rPr>
    </w:lvl>
  </w:abstractNum>
  <w:abstractNum w:abstractNumId="1">
    <w:nsid w:val="499C3468"/>
    <w:multiLevelType w:val="hybridMultilevel"/>
    <w:tmpl w:val="BF1E5908"/>
    <w:lvl w:ilvl="0" w:tplc="1EF60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F74"/>
    <w:multiLevelType w:val="multilevel"/>
    <w:tmpl w:val="B1AE1370"/>
    <w:lvl w:ilvl="0">
      <w:start w:val="1"/>
      <w:numFmt w:val="decimal"/>
      <w:pStyle w:val="a"/>
      <w:lvlText w:val="%1."/>
      <w:lvlJc w:val="center"/>
      <w:pPr>
        <w:tabs>
          <w:tab w:val="num" w:pos="454"/>
        </w:tabs>
        <w:ind w:left="454" w:right="454" w:hanging="454"/>
      </w:pPr>
    </w:lvl>
    <w:lvl w:ilvl="1">
      <w:start w:val="1"/>
      <w:numFmt w:val="decimal"/>
      <w:lvlText w:val="%1.%2."/>
      <w:lvlJc w:val="center"/>
      <w:pPr>
        <w:tabs>
          <w:tab w:val="num" w:pos="1021"/>
        </w:tabs>
        <w:ind w:left="1021" w:right="1021" w:hanging="454"/>
      </w:pPr>
    </w:lvl>
    <w:lvl w:ilvl="2">
      <w:start w:val="1"/>
      <w:numFmt w:val="decimal"/>
      <w:lvlText w:val="%1.%2.%3."/>
      <w:lvlJc w:val="center"/>
      <w:pPr>
        <w:tabs>
          <w:tab w:val="num" w:pos="1701"/>
        </w:tabs>
        <w:ind w:left="1701" w:right="1701" w:hanging="510"/>
      </w:pPr>
    </w:lvl>
    <w:lvl w:ilvl="3">
      <w:start w:val="1"/>
      <w:numFmt w:val="decimal"/>
      <w:lvlText w:val="%1.%2.%3.%4."/>
      <w:lvlJc w:val="center"/>
      <w:pPr>
        <w:tabs>
          <w:tab w:val="num" w:pos="2835"/>
        </w:tabs>
        <w:ind w:left="2835" w:right="2835" w:hanging="850"/>
      </w:pPr>
    </w:lvl>
    <w:lvl w:ilvl="4">
      <w:start w:val="1"/>
      <w:numFmt w:val="decimal"/>
      <w:lvlText w:val="%1.%2.%3.%4.%5."/>
      <w:lvlJc w:val="center"/>
      <w:pPr>
        <w:tabs>
          <w:tab w:val="num" w:pos="3969"/>
        </w:tabs>
        <w:ind w:left="3969" w:right="3969" w:hanging="737"/>
      </w:pPr>
    </w:lvl>
    <w:lvl w:ilvl="5">
      <w:start w:val="1"/>
      <w:numFmt w:val="decimal"/>
      <w:lvlText w:val="%1.%2.%3.%4.%5.%6."/>
      <w:lvlJc w:val="center"/>
      <w:pPr>
        <w:tabs>
          <w:tab w:val="num" w:pos="5670"/>
        </w:tabs>
        <w:ind w:left="5670" w:right="5670" w:hanging="1134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16630"/>
    <w:rsid w:val="000117B0"/>
    <w:rsid w:val="000341BE"/>
    <w:rsid w:val="000B1B99"/>
    <w:rsid w:val="000C26F7"/>
    <w:rsid w:val="000E4A1F"/>
    <w:rsid w:val="000F4192"/>
    <w:rsid w:val="00177AC6"/>
    <w:rsid w:val="001A37EC"/>
    <w:rsid w:val="001C0ADC"/>
    <w:rsid w:val="001E24A4"/>
    <w:rsid w:val="002073F6"/>
    <w:rsid w:val="0024455A"/>
    <w:rsid w:val="002B085E"/>
    <w:rsid w:val="002C2417"/>
    <w:rsid w:val="002D5459"/>
    <w:rsid w:val="003A1862"/>
    <w:rsid w:val="003D5594"/>
    <w:rsid w:val="003D67C8"/>
    <w:rsid w:val="003E28DE"/>
    <w:rsid w:val="003E7270"/>
    <w:rsid w:val="004822B9"/>
    <w:rsid w:val="004D2F69"/>
    <w:rsid w:val="00512CAE"/>
    <w:rsid w:val="00524801"/>
    <w:rsid w:val="00563FEF"/>
    <w:rsid w:val="0057375A"/>
    <w:rsid w:val="00616630"/>
    <w:rsid w:val="006B5C56"/>
    <w:rsid w:val="007043E3"/>
    <w:rsid w:val="00745CD2"/>
    <w:rsid w:val="00746BE3"/>
    <w:rsid w:val="00775A4E"/>
    <w:rsid w:val="00784F48"/>
    <w:rsid w:val="00787E8A"/>
    <w:rsid w:val="007D4EFB"/>
    <w:rsid w:val="008033BB"/>
    <w:rsid w:val="00830FBA"/>
    <w:rsid w:val="008B15D1"/>
    <w:rsid w:val="008B6C1E"/>
    <w:rsid w:val="008F2878"/>
    <w:rsid w:val="00904006"/>
    <w:rsid w:val="00904869"/>
    <w:rsid w:val="0093622C"/>
    <w:rsid w:val="00963775"/>
    <w:rsid w:val="009F4346"/>
    <w:rsid w:val="00A65B31"/>
    <w:rsid w:val="00AB206B"/>
    <w:rsid w:val="00AE33BD"/>
    <w:rsid w:val="00AE4C3F"/>
    <w:rsid w:val="00AF2D9A"/>
    <w:rsid w:val="00B12FAB"/>
    <w:rsid w:val="00B71272"/>
    <w:rsid w:val="00B87BE0"/>
    <w:rsid w:val="00BC60D0"/>
    <w:rsid w:val="00C04F57"/>
    <w:rsid w:val="00C74354"/>
    <w:rsid w:val="00D93F71"/>
    <w:rsid w:val="00DE58C0"/>
    <w:rsid w:val="00DF40E7"/>
    <w:rsid w:val="00E16D12"/>
    <w:rsid w:val="00E64AFF"/>
    <w:rsid w:val="00EA08CA"/>
    <w:rsid w:val="00EA6153"/>
    <w:rsid w:val="00FD3BC8"/>
    <w:rsid w:val="00FD6D5B"/>
    <w:rsid w:val="00FD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6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616630"/>
    <w:rPr>
      <w:rFonts w:ascii="Courier New" w:hAnsi="Courier New" w:cs="Courier New"/>
      <w:sz w:val="20"/>
      <w:szCs w:val="20"/>
      <w:lang w:eastAsia="en-US"/>
    </w:rPr>
  </w:style>
  <w:style w:type="character" w:customStyle="1" w:styleId="a5">
    <w:name w:val="טקסט רגיל תו"/>
    <w:basedOn w:val="a1"/>
    <w:link w:val="a4"/>
    <w:rsid w:val="0061663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0"/>
    <w:semiHidden/>
    <w:rsid w:val="00616630"/>
    <w:rPr>
      <w:rFonts w:eastAsia="Calibri" w:cs="Times New Roman"/>
      <w:szCs w:val="24"/>
      <w:lang w:eastAsia="en-US"/>
    </w:rPr>
  </w:style>
  <w:style w:type="character" w:styleId="Hyperlink">
    <w:name w:val="Hyperlink"/>
    <w:rsid w:val="00616630"/>
    <w:rPr>
      <w:color w:val="0000FF"/>
      <w:u w:val="single"/>
    </w:rPr>
  </w:style>
  <w:style w:type="paragraph" w:customStyle="1" w:styleId="magicstile">
    <w:name w:val="magic_stile"/>
    <w:basedOn w:val="a0"/>
    <w:rsid w:val="00616630"/>
    <w:rPr>
      <w:szCs w:val="24"/>
      <w:lang w:eastAsia="en-US"/>
    </w:rPr>
  </w:style>
  <w:style w:type="paragraph" w:customStyle="1" w:styleId="a">
    <w:name w:val="מלל ממוספר"/>
    <w:basedOn w:val="a0"/>
    <w:rsid w:val="00963775"/>
    <w:pPr>
      <w:numPr>
        <w:numId w:val="2"/>
      </w:numPr>
      <w:spacing w:before="120" w:after="120"/>
      <w:jc w:val="right"/>
      <w:outlineLvl w:val="0"/>
    </w:pPr>
    <w:rPr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65</cp:revision>
  <dcterms:created xsi:type="dcterms:W3CDTF">2019-08-18T11:54:00Z</dcterms:created>
  <dcterms:modified xsi:type="dcterms:W3CDTF">2019-10-28T12:40:00Z</dcterms:modified>
</cp:coreProperties>
</file>