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677B7F" w:rsidRDefault="008F7C56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8F7C56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8F7C56" w:rsidP="003A06DC">
      <w:pPr>
        <w:ind w:left="29"/>
        <w:jc w:val="center"/>
        <w:rPr>
          <w:rFonts w:ascii="Arial" w:hAnsi="Arial" w:cs="Arial" w:hint="cs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 xml:space="preserve">ועדת משנה </w:t>
      </w:r>
      <w:r w:rsidR="003A06DC">
        <w:rPr>
          <w:rFonts w:ascii="Arial" w:hAnsi="Arial" w:cs="Arial" w:hint="cs"/>
          <w:b/>
          <w:bCs/>
          <w:szCs w:val="22"/>
          <w:rtl/>
        </w:rPr>
        <w:t>לכריה וחציבה</w:t>
      </w:r>
    </w:p>
    <w:p w:rsidR="00283415" w:rsidRDefault="0096370A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96370A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8F7C56" w:rsidP="000E2E6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8C431C">
        <w:rPr>
          <w:rFonts w:ascii="Arial" w:hAnsi="Arial" w:cs="Arial"/>
          <w:sz w:val="22"/>
          <w:szCs w:val="22"/>
          <w:rtl/>
        </w:rPr>
        <w:t>הודעה על מתן תוקף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7E2FF8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Cs w:val="22"/>
          <w:rtl/>
        </w:rPr>
        <w:t>תכנית מתאר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1" w:name="bkM_pl_number"/>
      <w:bookmarkEnd w:id="1"/>
      <w:r w:rsidRPr="00677B7F">
        <w:rPr>
          <w:rFonts w:ascii="Arial" w:hAnsi="Arial" w:cs="Arial"/>
          <w:szCs w:val="22"/>
          <w:rtl/>
        </w:rPr>
        <w:t xml:space="preserve">יוש/ </w:t>
      </w:r>
      <w:r w:rsidR="000E2E65">
        <w:rPr>
          <w:rFonts w:ascii="Arial" w:hAnsi="Arial" w:cs="Arial" w:hint="cs"/>
          <w:szCs w:val="22"/>
          <w:rtl/>
        </w:rPr>
        <w:t>52/38/1 למחצבת טריפי בדיר דיבואן (מפעלים) המהווה שינוי</w:t>
      </w:r>
      <w:r w:rsidRPr="00677B7F">
        <w:rPr>
          <w:rFonts w:ascii="Arial" w:hAnsi="Arial" w:cs="Arial"/>
          <w:sz w:val="22"/>
          <w:szCs w:val="22"/>
          <w:rtl/>
        </w:rPr>
        <w:t xml:space="preserve"> לתכני</w:t>
      </w:r>
      <w:r w:rsidR="009C0377">
        <w:rPr>
          <w:rFonts w:ascii="Arial" w:hAnsi="Arial" w:cs="Arial" w:hint="cs"/>
          <w:sz w:val="22"/>
          <w:szCs w:val="22"/>
          <w:rtl/>
        </w:rPr>
        <w:t>ו</w:t>
      </w:r>
      <w:r w:rsidRPr="00677B7F">
        <w:rPr>
          <w:rFonts w:ascii="Arial" w:hAnsi="Arial" w:cs="Arial"/>
          <w:sz w:val="22"/>
          <w:szCs w:val="22"/>
          <w:rtl/>
        </w:rPr>
        <w:t xml:space="preserve">ת </w:t>
      </w:r>
      <w:r w:rsidR="000E2E65">
        <w:rPr>
          <w:rFonts w:ascii="Arial" w:hAnsi="Arial" w:cs="Arial" w:hint="cs"/>
          <w:sz w:val="22"/>
          <w:szCs w:val="22"/>
          <w:rtl/>
        </w:rPr>
        <w:t xml:space="preserve">מתאר </w:t>
      </w:r>
      <w:r w:rsidR="000E2E65">
        <w:rPr>
          <w:rFonts w:ascii="Arial" w:hAnsi="Arial" w:cs="Arial" w:hint="cs"/>
          <w:sz w:val="22"/>
          <w:szCs w:val="22"/>
        </w:rPr>
        <w:t>RJ-5</w:t>
      </w:r>
    </w:p>
    <w:p w:rsidR="00283415" w:rsidRDefault="0096370A" w:rsidP="00AC44CB">
      <w:pPr>
        <w:pStyle w:val="NormalWeb"/>
        <w:rPr>
          <w:rFonts w:ascii="Arial" w:hAnsi="Arial" w:cs="Arial"/>
          <w:sz w:val="22"/>
          <w:szCs w:val="22"/>
          <w:rtl/>
        </w:rPr>
      </w:pPr>
      <w:bookmarkStart w:id="2" w:name="bkM_Entity_Relations_Nosach"/>
      <w:bookmarkEnd w:id="2"/>
    </w:p>
    <w:p w:rsidR="00F7254F" w:rsidRDefault="00F7254F" w:rsidP="00F7254F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נפת רמאללה</w:t>
      </w:r>
    </w:p>
    <w:p w:rsidR="000E2E65" w:rsidRDefault="000E2E65" w:rsidP="00F7254F">
      <w:pPr>
        <w:pStyle w:val="NormalWeb"/>
        <w:rPr>
          <w:rFonts w:ascii="Arial" w:hAnsi="Arial" w:cs="Arial" w:hint="cs"/>
          <w:sz w:val="22"/>
          <w:szCs w:val="22"/>
          <w:rtl/>
        </w:rPr>
      </w:pPr>
    </w:p>
    <w:p w:rsidR="000E2E65" w:rsidRDefault="000E2E65" w:rsidP="00F7254F">
      <w:pPr>
        <w:pStyle w:val="NormalWeb"/>
        <w:rPr>
          <w:rFonts w:ascii="Arial" w:hAnsi="Arial" w:cs="Arial"/>
          <w:sz w:val="22"/>
          <w:szCs w:val="22"/>
          <w:rtl/>
        </w:rPr>
      </w:pPr>
      <w:r w:rsidRPr="00AC44CB">
        <w:rPr>
          <w:rFonts w:ascii="Arial" w:hAnsi="Arial" w:cs="Arial" w:hint="cs"/>
          <w:b/>
          <w:bCs/>
          <w:sz w:val="22"/>
          <w:szCs w:val="22"/>
          <w:rtl/>
        </w:rPr>
        <w:t>בתחום המפעל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</w:p>
    <w:p w:rsidR="000E2E65" w:rsidRDefault="00FA3684" w:rsidP="000E2E65">
      <w:pPr>
        <w:pStyle w:val="NormalWeb"/>
        <w:rPr>
          <w:rFonts w:ascii="Arial" w:hAnsi="Arial" w:cs="Arial" w:hint="cs"/>
          <w:sz w:val="22"/>
          <w:szCs w:val="22"/>
          <w:rtl/>
        </w:rPr>
      </w:pPr>
      <w:r w:rsidRPr="00AC44CB">
        <w:rPr>
          <w:rFonts w:ascii="Arial" w:hAnsi="Arial" w:cs="Arial" w:hint="cs"/>
          <w:sz w:val="22"/>
          <w:szCs w:val="22"/>
          <w:u w:val="single"/>
          <w:rtl/>
        </w:rPr>
        <w:t xml:space="preserve">אדמות </w:t>
      </w:r>
      <w:r w:rsidR="000E2E65" w:rsidRPr="00AC44CB">
        <w:rPr>
          <w:rFonts w:ascii="Arial" w:hAnsi="Arial" w:cs="Arial" w:hint="cs"/>
          <w:sz w:val="22"/>
          <w:szCs w:val="22"/>
          <w:u w:val="single"/>
          <w:rtl/>
        </w:rPr>
        <w:t>דיר דיבואן</w:t>
      </w:r>
      <w:r w:rsidR="000E2E65">
        <w:rPr>
          <w:rFonts w:ascii="Arial" w:hAnsi="Arial" w:cs="Arial" w:hint="cs"/>
          <w:sz w:val="22"/>
          <w:szCs w:val="22"/>
          <w:rtl/>
        </w:rPr>
        <w:t xml:space="preserve">, </w:t>
      </w:r>
    </w:p>
    <w:p w:rsidR="00283415" w:rsidRDefault="000E2E65" w:rsidP="008B14B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1</w:t>
      </w:r>
      <w:r>
        <w:rPr>
          <w:rFonts w:ascii="Arial" w:hAnsi="Arial" w:cs="Arial" w:hint="cs"/>
          <w:sz w:val="22"/>
          <w:szCs w:val="22"/>
          <w:rtl/>
        </w:rPr>
        <w:t xml:space="preserve"> ,</w:t>
      </w:r>
      <w:bookmarkStart w:id="3" w:name="bkM_Blocks"/>
      <w:bookmarkEnd w:id="3"/>
      <w:r>
        <w:rPr>
          <w:rFonts w:ascii="Arial" w:hAnsi="Arial" w:cs="Arial" w:hint="cs"/>
          <w:sz w:val="22"/>
          <w:szCs w:val="22"/>
          <w:rtl/>
        </w:rPr>
        <w:t>חלקות: 3-5, 85 בשלמותן. וחלקי חלקות: 1,2</w:t>
      </w:r>
    </w:p>
    <w:p w:rsidR="000E2E65" w:rsidRDefault="000E2E65" w:rsidP="008B14B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2</w:t>
      </w:r>
      <w:r>
        <w:rPr>
          <w:rFonts w:ascii="Arial" w:hAnsi="Arial" w:cs="Arial" w:hint="cs"/>
          <w:sz w:val="22"/>
          <w:szCs w:val="22"/>
          <w:rtl/>
        </w:rPr>
        <w:t xml:space="preserve"> , חלק מחלקה 3</w:t>
      </w:r>
    </w:p>
    <w:p w:rsidR="000E2E65" w:rsidRDefault="000E2E65" w:rsidP="0096370A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11</w:t>
      </w:r>
      <w:r>
        <w:rPr>
          <w:rFonts w:ascii="Arial" w:hAnsi="Arial" w:cs="Arial" w:hint="cs"/>
          <w:sz w:val="22"/>
          <w:szCs w:val="22"/>
          <w:rtl/>
        </w:rPr>
        <w:t xml:space="preserve"> חלקה 39 בשלמות</w:t>
      </w:r>
      <w:r w:rsidR="0096370A">
        <w:rPr>
          <w:rFonts w:ascii="Arial" w:hAnsi="Arial" w:cs="Arial" w:hint="cs"/>
          <w:sz w:val="22"/>
          <w:szCs w:val="22"/>
          <w:rtl/>
        </w:rPr>
        <w:t xml:space="preserve">ה, </w:t>
      </w:r>
      <w:r>
        <w:rPr>
          <w:rFonts w:ascii="Arial" w:hAnsi="Arial" w:cs="Arial" w:hint="cs"/>
          <w:sz w:val="22"/>
          <w:szCs w:val="22"/>
          <w:rtl/>
        </w:rPr>
        <w:t>וחלק מחלקה 38</w:t>
      </w:r>
    </w:p>
    <w:p w:rsidR="000E2E65" w:rsidRDefault="000E2E65" w:rsidP="00283415">
      <w:pPr>
        <w:pStyle w:val="NormalWeb"/>
        <w:rPr>
          <w:rFonts w:ascii="Arial" w:hAnsi="Arial" w:cs="Arial" w:hint="cs"/>
          <w:sz w:val="22"/>
          <w:szCs w:val="22"/>
          <w:rtl/>
        </w:rPr>
      </w:pPr>
    </w:p>
    <w:p w:rsidR="0096370A" w:rsidRDefault="0096370A" w:rsidP="00283415">
      <w:pPr>
        <w:pStyle w:val="NormalWeb"/>
        <w:rPr>
          <w:rFonts w:ascii="Arial" w:hAnsi="Arial" w:cs="Arial" w:hint="cs"/>
          <w:sz w:val="22"/>
          <w:szCs w:val="22"/>
          <w:rtl/>
        </w:rPr>
      </w:pPr>
    </w:p>
    <w:p w:rsidR="000E2E65" w:rsidRPr="00AC44CB" w:rsidRDefault="000E2E65" w:rsidP="00283415">
      <w:pPr>
        <w:pStyle w:val="NormalWeb"/>
        <w:rPr>
          <w:rFonts w:ascii="Arial" w:hAnsi="Arial" w:cs="Arial"/>
          <w:b/>
          <w:bCs/>
          <w:sz w:val="22"/>
          <w:szCs w:val="22"/>
          <w:rtl/>
        </w:rPr>
      </w:pPr>
      <w:r w:rsidRPr="00AC44CB">
        <w:rPr>
          <w:rFonts w:ascii="Arial" w:hAnsi="Arial" w:cs="Arial" w:hint="cs"/>
          <w:b/>
          <w:bCs/>
          <w:sz w:val="22"/>
          <w:szCs w:val="22"/>
          <w:rtl/>
        </w:rPr>
        <w:t>בתחום הכולל שטח חקלאי-שטח השפעה</w:t>
      </w:r>
      <w:r w:rsidR="0096370A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:rsidR="00FA3684" w:rsidRPr="00AC44CB" w:rsidRDefault="00FA3684" w:rsidP="000E2E65">
      <w:pPr>
        <w:pStyle w:val="NormalWeb"/>
        <w:rPr>
          <w:rFonts w:ascii="Arial" w:hAnsi="Arial" w:cs="Arial" w:hint="cs"/>
          <w:sz w:val="22"/>
          <w:szCs w:val="22"/>
          <w:u w:val="single"/>
          <w:rtl/>
        </w:rPr>
      </w:pPr>
      <w:r w:rsidRPr="00AC44CB">
        <w:rPr>
          <w:rFonts w:ascii="Arial" w:hAnsi="Arial" w:cs="Arial" w:hint="cs"/>
          <w:sz w:val="22"/>
          <w:szCs w:val="22"/>
          <w:u w:val="single"/>
          <w:rtl/>
        </w:rPr>
        <w:t xml:space="preserve">אדמות </w:t>
      </w:r>
      <w:r w:rsidR="000E2E65" w:rsidRPr="00AC44CB">
        <w:rPr>
          <w:rFonts w:ascii="Arial" w:hAnsi="Arial" w:cs="Arial" w:hint="cs"/>
          <w:sz w:val="22"/>
          <w:szCs w:val="22"/>
          <w:u w:val="single"/>
          <w:rtl/>
        </w:rPr>
        <w:t>דיר דבואן</w:t>
      </w:r>
    </w:p>
    <w:p w:rsidR="000E2E65" w:rsidRDefault="000E2E65" w:rsidP="000E2E6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1</w:t>
      </w:r>
      <w:r>
        <w:rPr>
          <w:rFonts w:ascii="Arial" w:hAnsi="Arial" w:cs="Arial" w:hint="cs"/>
          <w:sz w:val="22"/>
          <w:szCs w:val="22"/>
          <w:rtl/>
        </w:rPr>
        <w:t>, חלקות 3-9, 13-15, 21, 23-24, 26, 30-37, 48-52, 59, 88 בשלמותן, וחלקי חלקות : 1-2, 10-12, 16, 19-20, 22, 25, 27-29, 38, 47, 53, 58, 60-61, 66</w:t>
      </w:r>
    </w:p>
    <w:p w:rsidR="000E2E65" w:rsidRDefault="000E2E65" w:rsidP="000E2E6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2</w:t>
      </w:r>
      <w:r>
        <w:rPr>
          <w:rFonts w:ascii="Arial" w:hAnsi="Arial" w:cs="Arial" w:hint="cs"/>
          <w:sz w:val="22"/>
          <w:szCs w:val="22"/>
          <w:rtl/>
        </w:rPr>
        <w:t>, חלק מחלקה 3</w:t>
      </w:r>
    </w:p>
    <w:p w:rsidR="000E2E65" w:rsidRDefault="000E2E65" w:rsidP="000E2E65">
      <w:pPr>
        <w:pStyle w:val="NormalWeb"/>
        <w:rPr>
          <w:rFonts w:ascii="Arial" w:hAnsi="Arial" w:cs="Arial" w:hint="cs"/>
          <w:sz w:val="22"/>
          <w:szCs w:val="22"/>
          <w:rtl/>
        </w:rPr>
      </w:pPr>
    </w:p>
    <w:p w:rsidR="00092A2A" w:rsidRPr="00AC44CB" w:rsidRDefault="00092A2A" w:rsidP="000E2E65">
      <w:pPr>
        <w:pStyle w:val="NormalWeb"/>
        <w:rPr>
          <w:rFonts w:ascii="Arial" w:hAnsi="Arial" w:cs="Arial" w:hint="cs"/>
          <w:sz w:val="22"/>
          <w:szCs w:val="22"/>
          <w:u w:val="single"/>
          <w:rtl/>
        </w:rPr>
      </w:pPr>
      <w:r w:rsidRPr="00AC44CB">
        <w:rPr>
          <w:rFonts w:ascii="Arial" w:hAnsi="Arial" w:cs="Arial" w:hint="cs"/>
          <w:sz w:val="22"/>
          <w:szCs w:val="22"/>
          <w:u w:val="single"/>
          <w:rtl/>
        </w:rPr>
        <w:t>אדמות אל בירה:</w:t>
      </w:r>
    </w:p>
    <w:p w:rsidR="00092A2A" w:rsidRDefault="00092A2A" w:rsidP="000E2E6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="008B14B5" w:rsidRPr="0096370A"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="008B14B5">
        <w:rPr>
          <w:rFonts w:ascii="Arial" w:hAnsi="Arial" w:cs="Arial" w:hint="cs"/>
          <w:sz w:val="22"/>
          <w:szCs w:val="22"/>
          <w:rtl/>
        </w:rPr>
        <w:t>, חלק מחלקות 1, 24</w:t>
      </w:r>
    </w:p>
    <w:p w:rsidR="008B14B5" w:rsidRDefault="008B14B5" w:rsidP="000E2E6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2</w:t>
      </w:r>
      <w:r>
        <w:rPr>
          <w:rFonts w:ascii="Arial" w:hAnsi="Arial" w:cs="Arial" w:hint="cs"/>
          <w:sz w:val="22"/>
          <w:szCs w:val="22"/>
          <w:rtl/>
        </w:rPr>
        <w:t>, חלקות 1-9, 59-83, 134-201 בשלמותן, וחלקי חלקות 10-13, 57-58, 84-85, 133-134, 202-203</w:t>
      </w:r>
    </w:p>
    <w:p w:rsidR="00450748" w:rsidRDefault="00450748" w:rsidP="000E2E65">
      <w:pPr>
        <w:pStyle w:val="NormalWeb"/>
        <w:rPr>
          <w:rFonts w:ascii="Arial" w:hAnsi="Arial" w:cs="Arial" w:hint="cs"/>
          <w:sz w:val="22"/>
          <w:szCs w:val="22"/>
          <w:rtl/>
        </w:rPr>
      </w:pPr>
    </w:p>
    <w:p w:rsidR="00450748" w:rsidRPr="00AC44CB" w:rsidRDefault="00450748" w:rsidP="000E2E65">
      <w:pPr>
        <w:pStyle w:val="NormalWeb"/>
        <w:rPr>
          <w:rFonts w:ascii="Arial" w:hAnsi="Arial" w:cs="Arial" w:hint="cs"/>
          <w:sz w:val="22"/>
          <w:szCs w:val="22"/>
          <w:u w:val="single"/>
          <w:rtl/>
        </w:rPr>
      </w:pPr>
      <w:r w:rsidRPr="00AC44CB">
        <w:rPr>
          <w:rFonts w:ascii="Arial" w:hAnsi="Arial" w:cs="Arial" w:hint="cs"/>
          <w:sz w:val="22"/>
          <w:szCs w:val="22"/>
          <w:u w:val="single"/>
          <w:rtl/>
        </w:rPr>
        <w:t>אדמות עין יברוד:</w:t>
      </w:r>
    </w:p>
    <w:p w:rsidR="00450748" w:rsidRDefault="00450748" w:rsidP="000E2E6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9</w:t>
      </w:r>
      <w:r>
        <w:rPr>
          <w:rFonts w:ascii="Arial" w:hAnsi="Arial" w:cs="Arial" w:hint="cs"/>
          <w:sz w:val="22"/>
          <w:szCs w:val="22"/>
          <w:rtl/>
        </w:rPr>
        <w:t xml:space="preserve"> חלק מחלקה 8</w:t>
      </w:r>
    </w:p>
    <w:p w:rsidR="00FA3684" w:rsidRDefault="00450748" w:rsidP="0028341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10</w:t>
      </w:r>
      <w:r>
        <w:rPr>
          <w:rFonts w:ascii="Arial" w:hAnsi="Arial" w:cs="Arial" w:hint="cs"/>
          <w:sz w:val="22"/>
          <w:szCs w:val="22"/>
          <w:rtl/>
        </w:rPr>
        <w:t xml:space="preserve"> חלקות: 16-17, 26, 29-34, 38-44, 50-53, 57-63 בשלמותן, וחלקי חלקות: 12-15, 25, 27-28, 37, 48, 49, 54-56, 64-67, 69-70</w:t>
      </w:r>
    </w:p>
    <w:p w:rsidR="0014511A" w:rsidRDefault="00450748" w:rsidP="0014511A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11</w:t>
      </w:r>
      <w:r w:rsidR="00A42BBF">
        <w:rPr>
          <w:rFonts w:ascii="Arial" w:hAnsi="Arial" w:cs="Arial" w:hint="cs"/>
          <w:sz w:val="22"/>
          <w:szCs w:val="22"/>
          <w:rtl/>
        </w:rPr>
        <w:t xml:space="preserve">, חלקות: 1-3, 7-12, 14, 17-19, 21-22, 27-31, 39-96, 98-102, 104-106, 111-118, 120-123 בשלמותן, וחלקי חלקות: </w:t>
      </w:r>
      <w:r w:rsidR="0014511A">
        <w:rPr>
          <w:rFonts w:ascii="Arial" w:hAnsi="Arial" w:cs="Arial" w:hint="cs"/>
          <w:sz w:val="22"/>
          <w:szCs w:val="22"/>
          <w:rtl/>
        </w:rPr>
        <w:t>4, 6, 13, 15, 16, 20, 23, 26, 32-33, 37-38, 103, 107-110, 119</w:t>
      </w:r>
    </w:p>
    <w:p w:rsidR="0014511A" w:rsidRPr="00677B7F" w:rsidRDefault="0014511A" w:rsidP="0014511A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בגוש </w:t>
      </w:r>
      <w:r w:rsidRPr="0096370A">
        <w:rPr>
          <w:rFonts w:ascii="Arial" w:hAnsi="Arial" w:cs="Arial" w:hint="cs"/>
          <w:b/>
          <w:bCs/>
          <w:sz w:val="22"/>
          <w:szCs w:val="22"/>
          <w:rtl/>
        </w:rPr>
        <w:t>13</w:t>
      </w:r>
      <w:r>
        <w:rPr>
          <w:rFonts w:ascii="Arial" w:hAnsi="Arial" w:cs="Arial" w:hint="cs"/>
          <w:sz w:val="22"/>
          <w:szCs w:val="22"/>
          <w:rtl/>
        </w:rPr>
        <w:t>, חלקות: 132, 139, 147-149 בשלמותן</w:t>
      </w:r>
      <w:r w:rsidR="003533BC">
        <w:rPr>
          <w:rFonts w:ascii="Arial" w:hAnsi="Arial" w:cs="Arial" w:hint="cs"/>
          <w:sz w:val="22"/>
          <w:szCs w:val="22"/>
          <w:rtl/>
        </w:rPr>
        <w:t>, וחלקי חלקות: 67, 70, 72, 130-131, 136-138, 145-146</w:t>
      </w:r>
    </w:p>
    <w:p w:rsidR="00283415" w:rsidRDefault="0096370A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8C431C" w:rsidRPr="008C431C" w:rsidRDefault="008F7C56" w:rsidP="008C431C">
      <w:pPr>
        <w:pStyle w:val="NormalWeb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t>גבול התכנית: כתחום בקו כחול בתשריט  התכנית.</w:t>
      </w:r>
    </w:p>
    <w:p w:rsidR="00761488" w:rsidRDefault="0096370A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pl_place"/>
      <w:bookmarkEnd w:id="4"/>
    </w:p>
    <w:p w:rsidR="00283415" w:rsidRPr="00677B7F" w:rsidRDefault="008F7C56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Default="008F7C56" w:rsidP="0096370A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5" w:name="bkM_pl_goals"/>
      <w:bookmarkEnd w:id="5"/>
      <w:r>
        <w:rPr>
          <w:rFonts w:ascii="Arial" w:hAnsi="Arial" w:cs="Arial" w:hint="cs"/>
          <w:sz w:val="28"/>
          <w:szCs w:val="22"/>
          <w:rtl/>
        </w:rPr>
        <w:t>1-</w:t>
      </w:r>
      <w:r w:rsidR="0096370A">
        <w:rPr>
          <w:rFonts w:ascii="Arial" w:hAnsi="Arial" w:cs="Arial" w:hint="cs"/>
          <w:sz w:val="28"/>
          <w:szCs w:val="22"/>
          <w:rtl/>
        </w:rPr>
        <w:t>הגדרת שטחי תעשיה, מתקנים, תשתיות ודרכים</w:t>
      </w:r>
    </w:p>
    <w:p w:rsidR="00283415" w:rsidRDefault="00574BE9" w:rsidP="0096370A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2-</w:t>
      </w:r>
      <w:r w:rsidR="0096370A">
        <w:rPr>
          <w:rFonts w:ascii="Arial" w:hAnsi="Arial" w:cs="Arial" w:hint="cs"/>
          <w:sz w:val="28"/>
          <w:szCs w:val="22"/>
          <w:rtl/>
        </w:rPr>
        <w:t>תפעול המחצבה (הוראות לשמירה על איכות הסביבה)</w:t>
      </w:r>
    </w:p>
    <w:p w:rsidR="00283415" w:rsidRDefault="00574BE9" w:rsidP="0096370A">
      <w:pPr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3</w:t>
      </w:r>
      <w:r w:rsidR="009C0377">
        <w:rPr>
          <w:rFonts w:ascii="Arial" w:hAnsi="Arial" w:cs="Arial" w:hint="cs"/>
          <w:sz w:val="28"/>
          <w:szCs w:val="22"/>
          <w:rtl/>
        </w:rPr>
        <w:t>-</w:t>
      </w:r>
      <w:r w:rsidR="0096370A">
        <w:rPr>
          <w:rFonts w:ascii="Arial" w:hAnsi="Arial" w:cs="Arial" w:hint="cs"/>
          <w:sz w:val="28"/>
          <w:szCs w:val="22"/>
          <w:rtl/>
        </w:rPr>
        <w:t>אמצעי בקרה ופיקוח</w:t>
      </w:r>
    </w:p>
    <w:p w:rsidR="00283415" w:rsidRDefault="008F7C56" w:rsidP="009C0377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 xml:space="preserve">            </w:t>
      </w:r>
    </w:p>
    <w:p w:rsidR="007E50D9" w:rsidRDefault="0096370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Default="008F7C56" w:rsidP="0096370A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t xml:space="preserve">בהתאם לסעיף 24 (5), (6) לחוק תכנון ערים, כפרים ובניינים מס' 79 לשנת 1966, מודיעה בזה ועדת המשנה </w:t>
      </w:r>
      <w:r w:rsidR="0096370A">
        <w:rPr>
          <w:rFonts w:ascii="Arial" w:hAnsi="Arial" w:cs="Arial" w:hint="cs"/>
          <w:sz w:val="22"/>
          <w:szCs w:val="22"/>
          <w:rtl/>
        </w:rPr>
        <w:t>לכריה וחציבה</w:t>
      </w:r>
      <w:r w:rsidRPr="008C431C">
        <w:rPr>
          <w:rFonts w:ascii="Arial" w:hAnsi="Arial" w:cs="Arial"/>
          <w:sz w:val="22"/>
          <w:szCs w:val="22"/>
          <w:rtl/>
        </w:rPr>
        <w:t xml:space="preserve"> על מתן תוקף לתכנית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8C431C"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6" w:name="bkM_pl_number1"/>
      <w:bookmarkEnd w:id="6"/>
      <w:r w:rsidR="0096370A" w:rsidRPr="00677B7F">
        <w:rPr>
          <w:rFonts w:ascii="Arial" w:hAnsi="Arial" w:cs="Arial"/>
          <w:szCs w:val="22"/>
          <w:rtl/>
        </w:rPr>
        <w:t xml:space="preserve">יוש/ </w:t>
      </w:r>
      <w:r w:rsidR="0096370A">
        <w:rPr>
          <w:rFonts w:ascii="Arial" w:hAnsi="Arial" w:cs="Arial" w:hint="cs"/>
          <w:szCs w:val="22"/>
          <w:rtl/>
        </w:rPr>
        <w:t>52/38/1.</w:t>
      </w:r>
    </w:p>
    <w:p w:rsidR="00C27AAB" w:rsidRDefault="008F7C56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תחילת תוקפו של אישור זה בתום 15 יום, מיום פרסומו בעיתון</w:t>
      </w:r>
    </w:p>
    <w:p w:rsidR="00F2280E" w:rsidRPr="00F2280E" w:rsidRDefault="00A901D7" w:rsidP="0096370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התכ</w:t>
      </w:r>
      <w:r w:rsidR="009C0377">
        <w:rPr>
          <w:rFonts w:ascii="Arial" w:hAnsi="Arial" w:cs="Arial" w:hint="cs"/>
          <w:sz w:val="22"/>
          <w:szCs w:val="22"/>
          <w:rtl/>
        </w:rPr>
        <w:t>נ</w:t>
      </w:r>
      <w:r>
        <w:rPr>
          <w:rFonts w:ascii="Arial" w:hAnsi="Arial" w:cs="Arial" w:hint="cs"/>
          <w:sz w:val="22"/>
          <w:szCs w:val="22"/>
          <w:rtl/>
        </w:rPr>
        <w:t xml:space="preserve">ית נמצאת </w:t>
      </w:r>
      <w:r w:rsidR="008F7C56" w:rsidRPr="00F2280E">
        <w:rPr>
          <w:rFonts w:ascii="Arial" w:hAnsi="Arial" w:cs="Arial"/>
          <w:sz w:val="22"/>
          <w:szCs w:val="22"/>
          <w:rtl/>
        </w:rPr>
        <w:t>במשרדי לשכת התכנון המרכזית איו"ש בבית אל  בטלפון -  02-9977</w:t>
      </w:r>
      <w:r w:rsidR="0096370A">
        <w:rPr>
          <w:rFonts w:ascii="Arial" w:hAnsi="Arial" w:cs="Arial" w:hint="cs"/>
          <w:sz w:val="22"/>
          <w:szCs w:val="22"/>
          <w:rtl/>
        </w:rPr>
        <w:t>811</w:t>
      </w:r>
      <w:r w:rsidR="008F7C56" w:rsidRPr="00F2280E">
        <w:rPr>
          <w:rFonts w:ascii="Arial" w:hAnsi="Arial" w:cs="Arial"/>
          <w:sz w:val="22"/>
          <w:szCs w:val="22"/>
          <w:rtl/>
        </w:rPr>
        <w:t>.</w:t>
      </w:r>
    </w:p>
    <w:p w:rsidR="00F2280E" w:rsidRPr="00F2280E" w:rsidRDefault="008F7C56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כל המעוניין רשאי לעיין בה בימים ובשעות שהמשרדים האמורים פתוחים לקהל.</w:t>
      </w:r>
    </w:p>
    <w:p w:rsidR="00283415" w:rsidRPr="00677B7F" w:rsidRDefault="0096370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96370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96370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96370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Default="00A901D7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אליעזר שורץ</w:t>
      </w:r>
    </w:p>
    <w:p w:rsidR="00A901D7" w:rsidRDefault="00A901D7" w:rsidP="003A06DC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 xml:space="preserve">יו"ר ועדת המשנה </w:t>
      </w:r>
      <w:r w:rsidR="003A06DC">
        <w:rPr>
          <w:rFonts w:ascii="Arial" w:hAnsi="Arial" w:cs="Arial" w:hint="cs"/>
          <w:sz w:val="22"/>
          <w:rtl/>
        </w:rPr>
        <w:t>לכריה וחציבה</w:t>
      </w:r>
    </w:p>
    <w:p w:rsidR="00A901D7" w:rsidRPr="00A901D7" w:rsidRDefault="00A901D7" w:rsidP="00246433">
      <w:pPr>
        <w:pStyle w:val="a8"/>
        <w:ind w:left="5642"/>
        <w:jc w:val="center"/>
        <w:rPr>
          <w:rFonts w:ascii="Arial" w:hAnsi="Arial" w:cs="Arial"/>
          <w:color w:val="FF0000"/>
          <w:sz w:val="22"/>
          <w:rtl/>
        </w:rPr>
      </w:pPr>
      <w:r w:rsidRPr="00A901D7">
        <w:rPr>
          <w:rFonts w:ascii="Arial" w:hAnsi="Arial" w:cs="Arial" w:hint="cs"/>
          <w:color w:val="FF0000"/>
          <w:sz w:val="22"/>
          <w:rtl/>
        </w:rPr>
        <w:t xml:space="preserve">של </w:t>
      </w:r>
      <w:r w:rsidR="009C0377">
        <w:rPr>
          <w:rFonts w:ascii="Arial" w:hAnsi="Arial" w:cs="Arial" w:hint="cs"/>
          <w:color w:val="FF0000"/>
          <w:sz w:val="22"/>
          <w:rtl/>
        </w:rPr>
        <w:t>מועצת תכנון עליונה</w:t>
      </w:r>
      <w:bookmarkStart w:id="7" w:name="_GoBack"/>
      <w:bookmarkEnd w:id="7"/>
    </w:p>
    <w:sectPr w:rsidR="00A901D7" w:rsidRPr="00A901D7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DE365B2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6B4B74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920434F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766A430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8CAFCE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A934DBC4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93BC3AB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39EFB9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324728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AF003B30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EB1E78E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97D8C88E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A386C0B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C96A8A7C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4D10C3A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E806D33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12A02BE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0E8D5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0C80F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F823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A0E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AEAE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B4C1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5EA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2E4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B63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720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characterSpacingControl w:val="doNotCompress"/>
  <w:compat/>
  <w:rsids>
    <w:rsidRoot w:val="00064D27"/>
    <w:rsid w:val="00064D27"/>
    <w:rsid w:val="00092A2A"/>
    <w:rsid w:val="000E2E65"/>
    <w:rsid w:val="0014511A"/>
    <w:rsid w:val="003533BC"/>
    <w:rsid w:val="003A06DC"/>
    <w:rsid w:val="00450748"/>
    <w:rsid w:val="00574BE9"/>
    <w:rsid w:val="0065704F"/>
    <w:rsid w:val="007E2FF8"/>
    <w:rsid w:val="008B14B5"/>
    <w:rsid w:val="008F7C56"/>
    <w:rsid w:val="0096370A"/>
    <w:rsid w:val="009C0377"/>
    <w:rsid w:val="00A42BBF"/>
    <w:rsid w:val="00A901D7"/>
    <w:rsid w:val="00AC44CB"/>
    <w:rsid w:val="00B800E2"/>
    <w:rsid w:val="00C417B2"/>
    <w:rsid w:val="00F7254F"/>
    <w:rsid w:val="00FA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04F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5704F"/>
    <w:rPr>
      <w:effect w:val="lights"/>
      <w:vertAlign w:val="superscript"/>
    </w:rPr>
  </w:style>
  <w:style w:type="paragraph" w:styleId="a4">
    <w:name w:val="header"/>
    <w:basedOn w:val="a"/>
    <w:rsid w:val="0065704F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65704F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65704F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lights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ca023967177</cp:lastModifiedBy>
  <cp:revision>9</cp:revision>
  <cp:lastPrinted>2006-07-26T14:12:00Z</cp:lastPrinted>
  <dcterms:created xsi:type="dcterms:W3CDTF">2019-08-21T06:25:00Z</dcterms:created>
  <dcterms:modified xsi:type="dcterms:W3CDTF">2019-08-21T07:03:00Z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