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7" w:rsidRPr="009C6114" w:rsidRDefault="000C26F7" w:rsidP="000C26F7">
      <w:pPr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9C6114">
        <w:rPr>
          <w:rFonts w:asciiTheme="minorBidi" w:hAnsiTheme="minorBidi" w:cstheme="minorBidi"/>
          <w:b/>
          <w:bCs/>
          <w:szCs w:val="24"/>
          <w:rtl/>
        </w:rPr>
        <w:t xml:space="preserve">الإدارة المدنية لمنطقة يهودا </w:t>
      </w:r>
      <w:proofErr w:type="spellStart"/>
      <w:r w:rsidRPr="009C6114">
        <w:rPr>
          <w:rFonts w:asciiTheme="minorBidi" w:hAnsiTheme="minorBidi" w:cstheme="minorBidi"/>
          <w:b/>
          <w:bCs/>
          <w:szCs w:val="24"/>
          <w:rtl/>
        </w:rPr>
        <w:t>والسامرة</w:t>
      </w:r>
      <w:proofErr w:type="spellEnd"/>
    </w:p>
    <w:p w:rsidR="00616630" w:rsidRPr="004D2F69" w:rsidRDefault="000C26F7" w:rsidP="000C26F7">
      <w:pPr>
        <w:ind w:left="29"/>
        <w:jc w:val="center"/>
        <w:rPr>
          <w:rFonts w:asciiTheme="minorBidi" w:hAnsiTheme="minorBidi" w:cstheme="minorBidi"/>
          <w:b/>
          <w:bCs/>
          <w:szCs w:val="24"/>
          <w:rtl/>
        </w:rPr>
      </w:pPr>
      <w:proofErr w:type="gramStart"/>
      <w:r w:rsidRPr="009C6114">
        <w:rPr>
          <w:rFonts w:asciiTheme="minorBidi" w:hAnsiTheme="minorBidi" w:cstheme="minorBidi"/>
          <w:b/>
          <w:bCs/>
          <w:szCs w:val="24"/>
          <w:rtl/>
        </w:rPr>
        <w:t>مجلس</w:t>
      </w:r>
      <w:proofErr w:type="gramEnd"/>
      <w:r w:rsidRPr="009C6114">
        <w:rPr>
          <w:rFonts w:asciiTheme="minorBidi" w:hAnsiTheme="minorBidi" w:cstheme="minorBidi"/>
          <w:b/>
          <w:bCs/>
          <w:szCs w:val="24"/>
          <w:rtl/>
        </w:rPr>
        <w:t xml:space="preserve"> التنظيم الأعلى</w:t>
      </w:r>
    </w:p>
    <w:p w:rsidR="00616630" w:rsidRPr="004D2F69" w:rsidRDefault="00616630" w:rsidP="00616630">
      <w:pPr>
        <w:ind w:left="29"/>
        <w:jc w:val="center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3E28DE" w:rsidP="002D5459">
      <w:pPr>
        <w:pStyle w:val="NormalWeb"/>
        <w:ind w:left="29"/>
        <w:rPr>
          <w:rFonts w:asciiTheme="minorBidi" w:hAnsiTheme="minorBidi" w:cstheme="minorBidi"/>
          <w:b/>
          <w:bCs/>
          <w:rtl/>
          <w:lang w:bidi="he-IL"/>
        </w:rPr>
      </w:pPr>
      <w:bookmarkStart w:id="0" w:name="bkM_Nusach_start"/>
      <w:bookmarkEnd w:id="0"/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إعلان </w:t>
      </w:r>
      <w:proofErr w:type="spellStart"/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>عنايداع</w:t>
      </w:r>
      <w:proofErr w:type="spellEnd"/>
      <w:r w:rsidRPr="00D0494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مخطط تنظيم </w:t>
      </w:r>
      <w:proofErr w:type="spellStart"/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>اقليمي</w:t>
      </w:r>
      <w:proofErr w:type="spellEnd"/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616630" w:rsidRPr="004D2F69">
        <w:rPr>
          <w:rFonts w:asciiTheme="minorBidi" w:hAnsiTheme="minorBidi" w:cstheme="minorBidi"/>
          <w:b/>
          <w:bCs/>
          <w:rtl/>
        </w:rPr>
        <w:t>(</w:t>
      </w:r>
      <w:r w:rsidR="002D5459" w:rsidRPr="00D0494E">
        <w:rPr>
          <w:rFonts w:asciiTheme="minorBidi" w:hAnsiTheme="minorBidi" w:cstheme="minorBidi"/>
          <w:b/>
          <w:bCs/>
          <w:sz w:val="22"/>
          <w:szCs w:val="22"/>
          <w:rtl/>
        </w:rPr>
        <w:t>جزئي</w:t>
      </w:r>
      <w:r w:rsidR="00616630" w:rsidRPr="004D2F69">
        <w:rPr>
          <w:rFonts w:asciiTheme="minorBidi" w:hAnsiTheme="minorBidi" w:cstheme="minorBidi"/>
          <w:b/>
          <w:bCs/>
          <w:rtl/>
        </w:rPr>
        <w:t>)</w:t>
      </w:r>
      <w:bookmarkStart w:id="1" w:name="bkM_pl_number"/>
      <w:bookmarkEnd w:id="1"/>
      <w:r w:rsidR="000C26F7">
        <w:rPr>
          <w:rFonts w:asciiTheme="minorBidi" w:hAnsiTheme="minorBidi" w:cstheme="minorBidi" w:hint="cs"/>
          <w:b/>
          <w:bCs/>
          <w:rtl/>
          <w:lang w:bidi="he-IL"/>
        </w:rPr>
        <w:t xml:space="preserve"> </w:t>
      </w:r>
      <w:r w:rsidR="00FD736D" w:rsidRPr="004D2F69">
        <w:rPr>
          <w:rFonts w:asciiTheme="minorBidi" w:hAnsiTheme="minorBidi" w:cstheme="minorBidi" w:hint="cs"/>
          <w:b/>
          <w:bCs/>
          <w:rtl/>
        </w:rPr>
        <w:t>لإقامة</w:t>
      </w:r>
      <w:r w:rsidR="00616630" w:rsidRPr="004D2F69">
        <w:rPr>
          <w:rFonts w:asciiTheme="minorBidi" w:hAnsiTheme="minorBidi" w:cstheme="minorBidi"/>
          <w:b/>
          <w:bCs/>
          <w:rtl/>
        </w:rPr>
        <w:t xml:space="preserve"> مرافق نظام </w:t>
      </w:r>
      <w:r w:rsidR="00FD736D" w:rsidRPr="004D2F69">
        <w:rPr>
          <w:rFonts w:asciiTheme="minorBidi" w:hAnsiTheme="minorBidi" w:cstheme="minorBidi" w:hint="cs"/>
          <w:b/>
          <w:bCs/>
          <w:rtl/>
        </w:rPr>
        <w:t>إنذار</w:t>
      </w:r>
      <w:r w:rsidR="00616630" w:rsidRPr="004D2F69">
        <w:rPr>
          <w:rFonts w:asciiTheme="minorBidi" w:hAnsiTheme="minorBidi" w:cstheme="minorBidi"/>
          <w:b/>
          <w:bCs/>
          <w:rtl/>
        </w:rPr>
        <w:t xml:space="preserve"> حول الهزات </w:t>
      </w:r>
      <w:r w:rsidR="00FD736D" w:rsidRPr="004D2F69">
        <w:rPr>
          <w:rFonts w:asciiTheme="minorBidi" w:hAnsiTheme="minorBidi" w:cstheme="minorBidi" w:hint="cs"/>
          <w:b/>
          <w:bCs/>
          <w:rtl/>
        </w:rPr>
        <w:t>الأرضية</w:t>
      </w:r>
      <w:r>
        <w:rPr>
          <w:rFonts w:asciiTheme="minorBidi" w:hAnsiTheme="minorBidi" w:cstheme="minorBidi" w:hint="cs"/>
          <w:b/>
          <w:bCs/>
          <w:rtl/>
          <w:lang w:bidi="he-IL"/>
        </w:rPr>
        <w:t xml:space="preserve"> </w:t>
      </w:r>
      <w:r w:rsidR="00FD736D" w:rsidRPr="004D2F69">
        <w:rPr>
          <w:rFonts w:asciiTheme="minorBidi" w:hAnsiTheme="minorBidi" w:cstheme="minorBidi" w:hint="cs"/>
          <w:b/>
          <w:bCs/>
          <w:rtl/>
        </w:rPr>
        <w:t>-</w:t>
      </w:r>
      <w:r>
        <w:rPr>
          <w:rFonts w:asciiTheme="minorBidi" w:hAnsiTheme="minorBidi" w:cstheme="minorBidi" w:hint="cs"/>
          <w:b/>
          <w:bCs/>
          <w:rtl/>
          <w:lang w:bidi="he-IL"/>
        </w:rPr>
        <w:t xml:space="preserve"> </w:t>
      </w:r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مخطط تنظيم </w:t>
      </w:r>
      <w:proofErr w:type="spellStart"/>
      <w:r w:rsidRPr="00D0494E">
        <w:rPr>
          <w:rFonts w:asciiTheme="minorBidi" w:hAnsiTheme="minorBidi" w:cstheme="minorBidi"/>
          <w:b/>
          <w:bCs/>
          <w:sz w:val="22"/>
          <w:szCs w:val="22"/>
          <w:rtl/>
        </w:rPr>
        <w:t>اقليمي</w:t>
      </w:r>
      <w:proofErr w:type="spellEnd"/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72/1</w:t>
      </w:r>
    </w:p>
    <w:tbl>
      <w:tblPr>
        <w:bidiVisual/>
        <w:tblW w:w="494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6"/>
        <w:gridCol w:w="9763"/>
      </w:tblGrid>
      <w:tr w:rsidR="00616630" w:rsidRPr="004D2F69" w:rsidTr="00DF40E7">
        <w:tc>
          <w:tcPr>
            <w:tcW w:w="236" w:type="dxa"/>
          </w:tcPr>
          <w:p w:rsidR="00616630" w:rsidRPr="004D2F69" w:rsidRDefault="00616630" w:rsidP="0040603C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763" w:type="dxa"/>
          </w:tcPr>
          <w:p w:rsidR="00616630" w:rsidRPr="004D2F69" w:rsidRDefault="00616630" w:rsidP="0040603C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16630" w:rsidRPr="004D2F69" w:rsidTr="00DF40E7">
        <w:trPr>
          <w:trHeight w:val="80"/>
        </w:trPr>
        <w:tc>
          <w:tcPr>
            <w:tcW w:w="236" w:type="dxa"/>
          </w:tcPr>
          <w:p w:rsidR="00616630" w:rsidRPr="004D2F69" w:rsidRDefault="00616630" w:rsidP="0040603C">
            <w:pPr>
              <w:pStyle w:val="NormalWeb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763" w:type="dxa"/>
          </w:tcPr>
          <w:p w:rsidR="00616630" w:rsidRPr="004D2F69" w:rsidRDefault="00616630" w:rsidP="00616630">
            <w:pPr>
              <w:pStyle w:val="NormalWeb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616630" w:rsidRPr="004D2F69" w:rsidRDefault="002D5459" w:rsidP="002D5459">
      <w:pPr>
        <w:ind w:left="29"/>
        <w:jc w:val="both"/>
        <w:rPr>
          <w:rFonts w:asciiTheme="minorBidi" w:hAnsiTheme="minorBidi" w:cstheme="minorBidi"/>
          <w:szCs w:val="24"/>
          <w:rtl/>
          <w:lang w:bidi="he-IL"/>
        </w:rPr>
      </w:pPr>
      <w:bookmarkStart w:id="2" w:name="bkM_Entity_Relations_Nosach"/>
      <w:bookmarkStart w:id="3" w:name="bkM_PlanBorder"/>
      <w:bookmarkStart w:id="4" w:name="bkM_pl_place"/>
      <w:bookmarkStart w:id="5" w:name="bkM_Ktovot"/>
      <w:bookmarkEnd w:id="2"/>
      <w:bookmarkEnd w:id="3"/>
      <w:bookmarkEnd w:id="4"/>
      <w:bookmarkEnd w:id="5"/>
      <w:r w:rsidRPr="00AC5962">
        <w:rPr>
          <w:rFonts w:asciiTheme="minorBidi" w:hAnsiTheme="minorBidi" w:cstheme="minorBidi"/>
          <w:sz w:val="22"/>
          <w:szCs w:val="22"/>
          <w:rtl/>
        </w:rPr>
        <w:t>بحسب للبند 16 لقانون تخطيط المدن, القرى والمباني رقم 79 لعام 1966,</w:t>
      </w:r>
      <w:r w:rsidR="00616630" w:rsidRPr="004D2F69">
        <w:rPr>
          <w:rFonts w:asciiTheme="minorBidi" w:hAnsiTheme="minorBidi" w:cstheme="minorBidi"/>
          <w:szCs w:val="24"/>
          <w:rtl/>
        </w:rPr>
        <w:t xml:space="preserve"> </w:t>
      </w:r>
      <w:r w:rsidRPr="00AC5962">
        <w:rPr>
          <w:rFonts w:asciiTheme="minorBidi" w:hAnsiTheme="minorBidi" w:cstheme="minorBidi"/>
          <w:sz w:val="22"/>
          <w:szCs w:val="22"/>
          <w:rtl/>
        </w:rPr>
        <w:t xml:space="preserve">يعلن بهذا مجلس التنظيم </w:t>
      </w:r>
      <w:proofErr w:type="spellStart"/>
      <w:r w:rsidRPr="00AC5962">
        <w:rPr>
          <w:rFonts w:asciiTheme="minorBidi" w:hAnsiTheme="minorBidi" w:cstheme="minorBidi"/>
          <w:sz w:val="22"/>
          <w:szCs w:val="22"/>
          <w:rtl/>
        </w:rPr>
        <w:t>الاعلى</w:t>
      </w:r>
      <w:proofErr w:type="spellEnd"/>
      <w:r w:rsidRPr="00AC5962">
        <w:rPr>
          <w:rFonts w:asciiTheme="minorBidi" w:hAnsiTheme="minorBidi" w:cstheme="minorBidi"/>
          <w:sz w:val="22"/>
          <w:szCs w:val="22"/>
          <w:rtl/>
        </w:rPr>
        <w:t xml:space="preserve"> لمنطقة يهودا </w:t>
      </w:r>
      <w:proofErr w:type="spellStart"/>
      <w:r w:rsidRPr="00AC5962">
        <w:rPr>
          <w:rFonts w:asciiTheme="minorBidi" w:hAnsiTheme="minorBidi" w:cstheme="minorBidi"/>
          <w:sz w:val="22"/>
          <w:szCs w:val="22"/>
          <w:rtl/>
        </w:rPr>
        <w:t>والسامرة</w:t>
      </w:r>
      <w:proofErr w:type="spellEnd"/>
      <w:r w:rsidRPr="00AC5962">
        <w:rPr>
          <w:rFonts w:asciiTheme="minorBidi" w:hAnsiTheme="minorBidi" w:cstheme="minorBidi"/>
          <w:sz w:val="22"/>
          <w:szCs w:val="22"/>
          <w:rtl/>
        </w:rPr>
        <w:t xml:space="preserve"> عن </w:t>
      </w:r>
      <w:proofErr w:type="spellStart"/>
      <w:r w:rsidRPr="00AC5962">
        <w:rPr>
          <w:rFonts w:asciiTheme="minorBidi" w:hAnsiTheme="minorBidi" w:cstheme="minorBidi"/>
          <w:sz w:val="22"/>
          <w:szCs w:val="22"/>
          <w:rtl/>
        </w:rPr>
        <w:t>ايداع</w:t>
      </w:r>
      <w:proofErr w:type="spellEnd"/>
      <w:r w:rsidRPr="00AC5962">
        <w:rPr>
          <w:rFonts w:asciiTheme="minorBidi" w:hAnsiTheme="minorBidi" w:cstheme="minorBidi"/>
          <w:sz w:val="22"/>
          <w:szCs w:val="22"/>
          <w:rtl/>
        </w:rPr>
        <w:t xml:space="preserve"> مخطط تنظيم </w:t>
      </w:r>
      <w:proofErr w:type="spellStart"/>
      <w:r w:rsidRPr="00AC5962">
        <w:rPr>
          <w:rFonts w:asciiTheme="minorBidi" w:hAnsiTheme="minorBidi" w:cstheme="minorBidi"/>
          <w:sz w:val="22"/>
          <w:szCs w:val="22"/>
          <w:rtl/>
        </w:rPr>
        <w:t>اقليمي</w:t>
      </w:r>
      <w:proofErr w:type="spellEnd"/>
      <w:r w:rsidR="00616630" w:rsidRPr="004D2F69">
        <w:rPr>
          <w:rFonts w:asciiTheme="minorBidi" w:hAnsiTheme="minorBidi" w:cstheme="minorBidi"/>
          <w:szCs w:val="24"/>
          <w:rtl/>
        </w:rPr>
        <w:t xml:space="preserve"> </w:t>
      </w:r>
      <w:r w:rsidR="00616630" w:rsidRPr="002D5459">
        <w:rPr>
          <w:rFonts w:asciiTheme="minorBidi" w:hAnsiTheme="minorBidi" w:cstheme="minorBidi"/>
          <w:szCs w:val="24"/>
          <w:rtl/>
        </w:rPr>
        <w:t>(</w:t>
      </w:r>
      <w:r w:rsidRPr="002D5459">
        <w:rPr>
          <w:rFonts w:asciiTheme="minorBidi" w:hAnsiTheme="minorBidi" w:cstheme="minorBidi"/>
          <w:sz w:val="22"/>
          <w:szCs w:val="22"/>
          <w:rtl/>
        </w:rPr>
        <w:t>جزئي</w:t>
      </w:r>
      <w:r w:rsidR="00616630" w:rsidRPr="002D5459">
        <w:rPr>
          <w:rFonts w:asciiTheme="minorBidi" w:hAnsiTheme="minorBidi" w:cstheme="minorBidi"/>
          <w:szCs w:val="24"/>
          <w:rtl/>
        </w:rPr>
        <w:t>)</w:t>
      </w:r>
      <w:r w:rsidR="00616630" w:rsidRPr="004D2F69">
        <w:rPr>
          <w:rFonts w:asciiTheme="minorBidi" w:hAnsiTheme="minorBidi" w:cstheme="minorBidi"/>
          <w:szCs w:val="24"/>
          <w:rtl/>
        </w:rPr>
        <w:t xml:space="preserve"> </w:t>
      </w:r>
      <w:r w:rsidR="00FD736D" w:rsidRPr="004D2F69">
        <w:rPr>
          <w:rFonts w:asciiTheme="minorBidi" w:hAnsiTheme="minorBidi" w:cstheme="minorBidi" w:hint="cs"/>
          <w:szCs w:val="24"/>
          <w:rtl/>
        </w:rPr>
        <w:t>لإقامة</w:t>
      </w:r>
      <w:r w:rsidR="00616630" w:rsidRPr="004D2F69">
        <w:rPr>
          <w:rFonts w:asciiTheme="minorBidi" w:hAnsiTheme="minorBidi" w:cstheme="minorBidi"/>
          <w:szCs w:val="24"/>
          <w:rtl/>
        </w:rPr>
        <w:t xml:space="preserve"> مرافق نظام </w:t>
      </w:r>
      <w:r w:rsidR="00FD736D" w:rsidRPr="004D2F69">
        <w:rPr>
          <w:rFonts w:asciiTheme="minorBidi" w:hAnsiTheme="minorBidi" w:cstheme="minorBidi" w:hint="cs"/>
          <w:szCs w:val="24"/>
          <w:rtl/>
        </w:rPr>
        <w:t>إنذار</w:t>
      </w:r>
      <w:r w:rsidR="00616630" w:rsidRPr="004D2F69">
        <w:rPr>
          <w:rFonts w:asciiTheme="minorBidi" w:hAnsiTheme="minorBidi" w:cstheme="minorBidi"/>
          <w:szCs w:val="24"/>
          <w:rtl/>
        </w:rPr>
        <w:t xml:space="preserve"> حول الهزات </w:t>
      </w:r>
      <w:r w:rsidR="00FD736D" w:rsidRPr="004D2F69">
        <w:rPr>
          <w:rFonts w:asciiTheme="minorBidi" w:hAnsiTheme="minorBidi" w:cstheme="minorBidi" w:hint="cs"/>
          <w:szCs w:val="24"/>
          <w:rtl/>
        </w:rPr>
        <w:t>الأرضية</w:t>
      </w:r>
      <w:r>
        <w:rPr>
          <w:rFonts w:asciiTheme="minorBidi" w:hAnsiTheme="minorBidi" w:cstheme="minorBidi" w:hint="cs"/>
          <w:szCs w:val="24"/>
          <w:rtl/>
          <w:lang w:bidi="he-IL"/>
        </w:rPr>
        <w:t xml:space="preserve"> </w:t>
      </w:r>
      <w:r w:rsidR="001C0ADC" w:rsidRPr="004D2F69">
        <w:rPr>
          <w:rFonts w:asciiTheme="minorBidi" w:hAnsiTheme="minorBidi" w:cstheme="minorBidi"/>
          <w:szCs w:val="24"/>
          <w:rtl/>
        </w:rPr>
        <w:t>-</w:t>
      </w:r>
      <w:r>
        <w:rPr>
          <w:rFonts w:asciiTheme="minorBidi" w:hAnsiTheme="minorBidi" w:cstheme="minorBidi" w:hint="cs"/>
          <w:szCs w:val="24"/>
          <w:rtl/>
          <w:lang w:bidi="he-IL"/>
        </w:rPr>
        <w:t xml:space="preserve"> </w:t>
      </w:r>
      <w:r w:rsidRPr="00AC5962">
        <w:rPr>
          <w:rFonts w:asciiTheme="minorBidi" w:hAnsiTheme="minorBidi" w:cstheme="minorBidi"/>
          <w:sz w:val="22"/>
          <w:szCs w:val="22"/>
          <w:rtl/>
        </w:rPr>
        <w:t xml:space="preserve">مخطط تنظيم </w:t>
      </w:r>
      <w:proofErr w:type="spellStart"/>
      <w:r w:rsidRPr="00AC5962">
        <w:rPr>
          <w:rFonts w:asciiTheme="minorBidi" w:hAnsiTheme="minorBidi" w:cstheme="minorBidi"/>
          <w:sz w:val="22"/>
          <w:szCs w:val="22"/>
          <w:rtl/>
        </w:rPr>
        <w:t>اقليمي</w:t>
      </w:r>
      <w:proofErr w:type="spellEnd"/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72/1.</w:t>
      </w:r>
    </w:p>
    <w:p w:rsidR="00616630" w:rsidRPr="004D2F69" w:rsidRDefault="00616630" w:rsidP="00616630">
      <w:pPr>
        <w:ind w:left="29"/>
        <w:jc w:val="both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E16D12" w:rsidRPr="00353121" w:rsidRDefault="00E16D12" w:rsidP="00E16D12">
      <w:pPr>
        <w:ind w:left="29"/>
        <w:jc w:val="both"/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</w:pPr>
      <w:r w:rsidRPr="0035312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مكان المخطط</w:t>
      </w:r>
      <w:r w:rsidRPr="00353121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  <w:r w:rsidRPr="0035312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616630" w:rsidRPr="004D2F69" w:rsidRDefault="00616630" w:rsidP="000E4A1F">
      <w:pPr>
        <w:ind w:left="29"/>
        <w:jc w:val="both"/>
        <w:rPr>
          <w:rFonts w:asciiTheme="minorBidi" w:hAnsiTheme="minorBidi" w:cstheme="minorBidi"/>
          <w:szCs w:val="24"/>
          <w:rtl/>
        </w:rPr>
      </w:pPr>
      <w:r w:rsidRPr="004D2F69">
        <w:rPr>
          <w:rFonts w:asciiTheme="minorBidi" w:hAnsiTheme="minorBidi" w:cstheme="minorBidi"/>
          <w:szCs w:val="24"/>
          <w:rtl/>
        </w:rPr>
        <w:t xml:space="preserve">كل </w:t>
      </w:r>
      <w:r w:rsidR="002B085E">
        <w:rPr>
          <w:rFonts w:asciiTheme="minorBidi" w:hAnsiTheme="minorBidi" w:cstheme="minorBidi" w:hint="cs"/>
          <w:szCs w:val="24"/>
          <w:rtl/>
        </w:rPr>
        <w:t>منطقة</w:t>
      </w:r>
      <w:r w:rsidRPr="004D2F69">
        <w:rPr>
          <w:rFonts w:asciiTheme="minorBidi" w:hAnsiTheme="minorBidi" w:cstheme="minorBidi"/>
          <w:szCs w:val="24"/>
          <w:rtl/>
        </w:rPr>
        <w:t xml:space="preserve"> يهودا </w:t>
      </w:r>
      <w:proofErr w:type="spellStart"/>
      <w:r w:rsidRPr="004D2F69">
        <w:rPr>
          <w:rFonts w:asciiTheme="minorBidi" w:hAnsiTheme="minorBidi" w:cstheme="minorBidi"/>
          <w:szCs w:val="24"/>
          <w:rtl/>
        </w:rPr>
        <w:t>والسامرة</w:t>
      </w:r>
      <w:proofErr w:type="spellEnd"/>
      <w:r w:rsidRPr="004D2F69">
        <w:rPr>
          <w:rFonts w:asciiTheme="minorBidi" w:hAnsiTheme="minorBidi" w:cstheme="minorBidi"/>
          <w:szCs w:val="24"/>
          <w:rtl/>
        </w:rPr>
        <w:t xml:space="preserve"> (</w:t>
      </w:r>
      <w:r w:rsidR="000E4A1F" w:rsidRPr="004C39D3">
        <w:rPr>
          <w:rFonts w:asciiTheme="majorBidi" w:hAnsiTheme="majorBidi" w:cstheme="majorBidi"/>
          <w:color w:val="212121"/>
          <w:sz w:val="22"/>
          <w:szCs w:val="22"/>
          <w:rtl/>
        </w:rPr>
        <w:t>المناطق</w:t>
      </w:r>
      <w:r w:rsidR="000E4A1F">
        <w:rPr>
          <w:rFonts w:asciiTheme="majorBidi" w:hAnsiTheme="majorBidi" w:cstheme="majorBidi" w:hint="cs"/>
          <w:color w:val="212121"/>
          <w:sz w:val="22"/>
          <w:szCs w:val="22"/>
          <w:rtl/>
          <w:lang w:bidi="he-IL"/>
        </w:rPr>
        <w:t xml:space="preserve"> </w:t>
      </w:r>
      <w:r w:rsidRPr="004D2F69">
        <w:rPr>
          <w:rFonts w:asciiTheme="minorBidi" w:hAnsiTheme="minorBidi" w:cstheme="minorBidi"/>
          <w:szCs w:val="24"/>
        </w:rPr>
        <w:t>C</w:t>
      </w:r>
      <w:r w:rsidRPr="004D2F69">
        <w:rPr>
          <w:rFonts w:asciiTheme="minorBidi" w:hAnsiTheme="minorBidi" w:cstheme="minorBidi"/>
          <w:szCs w:val="24"/>
          <w:rtl/>
        </w:rPr>
        <w:t>).</w:t>
      </w:r>
    </w:p>
    <w:p w:rsidR="00E16D12" w:rsidRPr="004D2F69" w:rsidRDefault="00E16D12" w:rsidP="00E16D12">
      <w:pPr>
        <w:ind w:left="29"/>
        <w:jc w:val="both"/>
        <w:rPr>
          <w:rFonts w:asciiTheme="minorBidi" w:hAnsiTheme="minorBidi" w:cstheme="minorBidi"/>
          <w:szCs w:val="24"/>
          <w:rtl/>
        </w:rPr>
      </w:pPr>
      <w:bookmarkStart w:id="6" w:name="bkM_pl_goals"/>
      <w:bookmarkEnd w:id="6"/>
    </w:p>
    <w:p w:rsidR="00E16D12" w:rsidRPr="00353121" w:rsidRDefault="00E16D12" w:rsidP="00E16D12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</w:pPr>
      <w:proofErr w:type="spellStart"/>
      <w:r w:rsidRPr="0035312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اهداف</w:t>
      </w:r>
      <w:proofErr w:type="spellEnd"/>
      <w:r w:rsidRPr="0035312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المخطط:</w:t>
      </w:r>
    </w:p>
    <w:p w:rsidR="00EA08CA" w:rsidRPr="004D2F69" w:rsidRDefault="00EA08CA" w:rsidP="0093622C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Theme="minorBidi" w:hAnsiTheme="minorBidi" w:cstheme="minorBidi"/>
          <w:sz w:val="24"/>
          <w:szCs w:val="24"/>
          <w:rtl/>
        </w:rPr>
      </w:pPr>
      <w:r w:rsidRPr="004D2F69">
        <w:rPr>
          <w:rFonts w:asciiTheme="minorBidi" w:hAnsiTheme="minorBidi" w:cstheme="minorBidi"/>
          <w:sz w:val="24"/>
          <w:szCs w:val="24"/>
          <w:rtl/>
        </w:rPr>
        <w:t xml:space="preserve"> وضع شروط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لإقامة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مرافق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إنذار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هزات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أرضية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بتوزيع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إقليمي</w:t>
      </w:r>
      <w:r w:rsidR="00E16D12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ولإصدار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تراخيص بناء بحكم </w:t>
      </w:r>
      <w:r w:rsidR="0093622C" w:rsidRPr="00AC5962">
        <w:rPr>
          <w:rFonts w:asciiTheme="minorBidi" w:hAnsiTheme="minorBidi" w:cstheme="minorBidi"/>
          <w:sz w:val="22"/>
          <w:szCs w:val="22"/>
          <w:rtl/>
        </w:rPr>
        <w:t xml:space="preserve">مخطط تنظيم </w:t>
      </w:r>
      <w:proofErr w:type="spellStart"/>
      <w:r w:rsidR="0093622C" w:rsidRPr="00AC5962">
        <w:rPr>
          <w:rFonts w:asciiTheme="minorBidi" w:hAnsiTheme="minorBidi" w:cstheme="minorBidi"/>
          <w:sz w:val="22"/>
          <w:szCs w:val="22"/>
          <w:rtl/>
        </w:rPr>
        <w:t>اقليمي</w:t>
      </w:r>
      <w:proofErr w:type="spellEnd"/>
      <w:r w:rsidRPr="004D2F69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FD3BC8">
        <w:rPr>
          <w:rFonts w:asciiTheme="minorBidi" w:hAnsiTheme="minorBidi" w:cstheme="minorBidi" w:hint="cs"/>
          <w:szCs w:val="24"/>
          <w:rtl/>
          <w:lang w:bidi="he-IL"/>
        </w:rPr>
        <w:t>1</w:t>
      </w:r>
      <w:r w:rsidR="00FD3BC8" w:rsidRPr="004D2F69">
        <w:rPr>
          <w:rFonts w:asciiTheme="minorBidi" w:hAnsiTheme="minorBidi" w:cstheme="minorBidi"/>
          <w:sz w:val="24"/>
          <w:szCs w:val="24"/>
          <w:rtl/>
        </w:rPr>
        <w:t>/</w:t>
      </w:r>
      <w:r w:rsidR="002B085E">
        <w:rPr>
          <w:rFonts w:asciiTheme="minorBidi" w:hAnsiTheme="minorBidi" w:cstheme="minorBidi" w:hint="cs"/>
          <w:szCs w:val="24"/>
          <w:rtl/>
          <w:lang w:bidi="he-IL"/>
        </w:rPr>
        <w:t>72</w:t>
      </w:r>
      <w:r w:rsidR="002B085E" w:rsidRPr="004D2F69">
        <w:rPr>
          <w:rFonts w:asciiTheme="minorBidi" w:hAnsiTheme="minorBidi" w:cstheme="minorBidi" w:hint="cs"/>
          <w:sz w:val="24"/>
          <w:szCs w:val="24"/>
          <w:rtl/>
        </w:rPr>
        <w:t xml:space="preserve"> لتلك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المرافق.</w:t>
      </w:r>
    </w:p>
    <w:p w:rsidR="00963775" w:rsidRPr="004D2F69" w:rsidRDefault="00C74354" w:rsidP="00E16D12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Theme="minorBidi" w:hAnsiTheme="minorBidi" w:cstheme="minorBidi"/>
          <w:sz w:val="24"/>
          <w:szCs w:val="24"/>
          <w:rtl/>
        </w:rPr>
      </w:pPr>
      <w:r w:rsidRPr="004D2F69">
        <w:rPr>
          <w:rFonts w:asciiTheme="minorBidi" w:hAnsiTheme="minorBidi" w:cstheme="minorBidi"/>
          <w:sz w:val="24"/>
          <w:szCs w:val="24"/>
          <w:rtl/>
        </w:rPr>
        <w:t xml:space="preserve">كل ذلك من خلال تحديد </w:t>
      </w:r>
      <w:proofErr w:type="spellStart"/>
      <w:r w:rsidRPr="004D2F69">
        <w:rPr>
          <w:rFonts w:asciiTheme="minorBidi" w:hAnsiTheme="minorBidi" w:cstheme="minorBidi"/>
          <w:sz w:val="24"/>
          <w:szCs w:val="24"/>
          <w:rtl/>
        </w:rPr>
        <w:t>تخصيصات</w:t>
      </w:r>
      <w:proofErr w:type="spellEnd"/>
      <w:r w:rsidRPr="004D2F69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الأرض</w:t>
      </w:r>
      <w:r w:rsidR="00E16D12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تعليمات البناء</w:t>
      </w:r>
      <w:r w:rsidR="00E16D12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طريقة نشر تعليمات </w:t>
      </w:r>
      <w:r w:rsidR="00FD736D" w:rsidRPr="004D2F69">
        <w:rPr>
          <w:rFonts w:asciiTheme="minorBidi" w:hAnsiTheme="minorBidi" w:cstheme="minorBidi" w:hint="cs"/>
          <w:sz w:val="24"/>
          <w:szCs w:val="24"/>
          <w:rtl/>
        </w:rPr>
        <w:t>أخرىلإصدار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تراخيص البناء لمرافق نظام </w:t>
      </w:r>
      <w:r w:rsidR="00EA6153" w:rsidRPr="004D2F69">
        <w:rPr>
          <w:rFonts w:asciiTheme="minorBidi" w:hAnsiTheme="minorBidi" w:cstheme="minorBidi" w:hint="cs"/>
          <w:sz w:val="24"/>
          <w:szCs w:val="24"/>
          <w:rtl/>
        </w:rPr>
        <w:t>الإنذار</w:t>
      </w:r>
      <w:r w:rsidRPr="004D2F69">
        <w:rPr>
          <w:rFonts w:asciiTheme="minorBidi" w:hAnsiTheme="minorBidi" w:cstheme="minorBidi"/>
          <w:sz w:val="24"/>
          <w:szCs w:val="24"/>
          <w:rtl/>
        </w:rPr>
        <w:t xml:space="preserve"> من الهزات </w:t>
      </w:r>
      <w:r w:rsidR="00EA6153" w:rsidRPr="004D2F69">
        <w:rPr>
          <w:rFonts w:asciiTheme="minorBidi" w:hAnsiTheme="minorBidi" w:cstheme="minorBidi" w:hint="cs"/>
          <w:sz w:val="24"/>
          <w:szCs w:val="24"/>
          <w:rtl/>
        </w:rPr>
        <w:t>الأرضية</w:t>
      </w:r>
      <w:r w:rsidRPr="004D2F69">
        <w:rPr>
          <w:rFonts w:asciiTheme="minorBidi" w:hAnsiTheme="minorBidi" w:cstheme="minorBidi"/>
          <w:sz w:val="24"/>
          <w:szCs w:val="24"/>
          <w:rtl/>
        </w:rPr>
        <w:t>.</w:t>
      </w:r>
    </w:p>
    <w:p w:rsidR="00616630" w:rsidRPr="004D2F69" w:rsidRDefault="00616630" w:rsidP="00616630">
      <w:pPr>
        <w:ind w:left="29"/>
        <w:jc w:val="both"/>
        <w:rPr>
          <w:rFonts w:asciiTheme="minorBidi" w:hAnsiTheme="minorBidi" w:cstheme="minorBidi"/>
          <w:szCs w:val="24"/>
          <w:rtl/>
        </w:rPr>
      </w:pP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المخطط  موجود في مكاتب دائرة التنظيم المركزية في بيت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ايل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و/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او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مكاتب دوائر التنظيم المقاطعات في المحافظات: حنين,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طولكرم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>, نابلس, رام الله, بيت لحم والخليل و/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او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مقرات التنسيق والارتباط في المحافظات: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اريحا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(الغور), غلاف القدس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وقلقيلية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(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افرايم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>), و/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او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مكاتب اللجنة الخاصة  للتنظيم والبناء.</w:t>
      </w: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ويمكن لكل شخص مراجعته مجانا في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الايام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التالية: الاثنين, الثلاثاء,الخميس في الساعات التالية: 10:00 – 14:00.</w:t>
      </w:r>
    </w:p>
    <w:p w:rsidR="003A1862" w:rsidRPr="00696847" w:rsidRDefault="003A1862" w:rsidP="003A1862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هذا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الاصدار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هو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الاصدار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الملزم للمخطط.</w:t>
      </w: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lang w:bidi="he-IL"/>
        </w:rPr>
      </w:pPr>
      <w:r w:rsidRPr="00696847">
        <w:rPr>
          <w:rFonts w:asciiTheme="minorBidi" w:eastAsia="Calibri" w:hAnsiTheme="minorBidi" w:cstheme="minorBidi"/>
          <w:sz w:val="22"/>
          <w:szCs w:val="22"/>
          <w:rtl/>
          <w:lang w:bidi="he-IL"/>
        </w:rPr>
        <w:t>)</w:t>
      </w:r>
      <w:r w:rsidRPr="00696847">
        <w:rPr>
          <w:rFonts w:asciiTheme="minorBidi" w:eastAsia="Calibri" w:hAnsiTheme="minorBidi" w:cstheme="minorBidi"/>
          <w:sz w:val="22"/>
          <w:szCs w:val="22"/>
          <w:lang w:bidi="ar-AE"/>
        </w:rPr>
        <w:t>www.iplan.gov.il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وايضا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المخطط معروض على موقع </w:t>
      </w:r>
      <w:r w:rsidRPr="00696847">
        <w:rPr>
          <w:rFonts w:asciiTheme="minorBidi" w:eastAsia="Calibri" w:hAnsiTheme="minorBidi" w:cstheme="minorBidi"/>
          <w:sz w:val="22"/>
          <w:szCs w:val="22"/>
          <w:rtl/>
          <w:lang w:bidi="ar-AE"/>
        </w:rPr>
        <w:t>إدارة التنظيم في</w:t>
      </w:r>
      <w:r w:rsidRPr="00696847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696847">
        <w:rPr>
          <w:rFonts w:asciiTheme="minorBidi" w:eastAsia="Calibri" w:hAnsiTheme="minorBidi" w:cstheme="minorBidi"/>
          <w:sz w:val="22"/>
          <w:szCs w:val="22"/>
          <w:rtl/>
          <w:lang w:bidi="ar-AE"/>
        </w:rPr>
        <w:t>إسرائيل</w:t>
      </w:r>
      <w:r w:rsidRPr="00696847">
        <w:rPr>
          <w:rFonts w:asciiTheme="minorBidi" w:eastAsia="Calibri" w:hAnsiTheme="minorBidi" w:cstheme="minorBidi"/>
          <w:sz w:val="22"/>
          <w:szCs w:val="22"/>
          <w:rtl/>
          <w:lang w:bidi="he-IL"/>
        </w:rPr>
        <w:t xml:space="preserve"> (</w:t>
      </w:r>
    </w:p>
    <w:p w:rsidR="003A1862" w:rsidRPr="00696847" w:rsidRDefault="003A1862" w:rsidP="003A1862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ومع ذلك, هذه ليست نسخة ملزمة, وليس هناك من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اعلان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النسخة هذه لكي تؤثر على مسار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الايام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لغرض تقديم الاعتراضات.</w:t>
      </w: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</w:rPr>
      </w:pP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كل من له مصلحة في المخطط ويعتبر/يرى نفسه متضرر منه,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ان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يقدم اعتراضه مع توضيح السبب.</w:t>
      </w: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الاعتراض هذا يقدم مكتوب بخمس نسخ مرفق معه كل الوثائق الداعمة للاعتراض, بما في ذلك مخطط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او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وثائق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اخرى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التي تسمح التعرف على موقع العقار الذي يملكه المعترض, وتثبت الصلة بين المعترض والمخطط. في المناطق الغير منظمة, لا يؤخذ بعين الاعتبار الاعتراض الغير موضح سببه, وأيضا يجب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ارفاق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شهادة مصدقة من محامي المصادق على الوقائع/ الحقائق التي استند إليها الاعتراض.</w:t>
      </w:r>
    </w:p>
    <w:p w:rsidR="003A1862" w:rsidRPr="00696847" w:rsidRDefault="003A1862" w:rsidP="003A1862">
      <w:pPr>
        <w:bidi w:val="0"/>
        <w:jc w:val="right"/>
        <w:rPr>
          <w:rFonts w:asciiTheme="minorBidi" w:hAnsiTheme="minorBidi" w:cstheme="minorBidi"/>
          <w:sz w:val="22"/>
          <w:szCs w:val="22"/>
          <w:rtl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بشكل رئيسي المعترض يجب تقديم مقترح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اخر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اذا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كان يريد تغيير المخطط, وعلى المعترض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ان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يوضح عنوانه الشخصي ورقم هاتفه.</w:t>
      </w:r>
    </w:p>
    <w:p w:rsidR="00616630" w:rsidRPr="004D2F69" w:rsidRDefault="003A1862" w:rsidP="00B71272">
      <w:pPr>
        <w:bidi w:val="0"/>
        <w:jc w:val="right"/>
        <w:rPr>
          <w:rFonts w:asciiTheme="minorBidi" w:hAnsiTheme="minorBidi" w:cstheme="minorBidi"/>
          <w:szCs w:val="24"/>
          <w:rtl/>
          <w:lang w:bidi="he-IL"/>
        </w:rPr>
      </w:pPr>
      <w:r w:rsidRPr="00696847">
        <w:rPr>
          <w:rFonts w:asciiTheme="minorBidi" w:hAnsiTheme="minorBidi" w:cstheme="minorBidi"/>
          <w:sz w:val="22"/>
          <w:szCs w:val="22"/>
          <w:rtl/>
        </w:rPr>
        <w:t xml:space="preserve">الاعتراضات يمكن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ارسالها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 xml:space="preserve"> لمكاتب دائرة التنظيم المركزية بيت 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ايل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>, صندوق بريد 16,</w:t>
      </w:r>
      <w:proofErr w:type="spellStart"/>
      <w:r w:rsidRPr="00696847">
        <w:rPr>
          <w:rFonts w:asciiTheme="minorBidi" w:hAnsiTheme="minorBidi" w:cstheme="minorBidi"/>
          <w:sz w:val="22"/>
          <w:szCs w:val="22"/>
          <w:rtl/>
        </w:rPr>
        <w:t>ميكود</w:t>
      </w:r>
      <w:proofErr w:type="spellEnd"/>
      <w:r w:rsidRPr="00696847">
        <w:rPr>
          <w:rFonts w:asciiTheme="minorBidi" w:hAnsiTheme="minorBidi" w:cstheme="minorBidi"/>
          <w:sz w:val="22"/>
          <w:szCs w:val="22"/>
          <w:rtl/>
        </w:rPr>
        <w:t>: 9063100</w:t>
      </w: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, </w:t>
      </w:r>
      <w:r w:rsidR="00B71272" w:rsidRPr="00696847">
        <w:rPr>
          <w:rFonts w:asciiTheme="minorBidi" w:hAnsiTheme="minorBidi" w:cstheme="minorBidi"/>
          <w:sz w:val="22"/>
          <w:szCs w:val="22"/>
          <w:rtl/>
        </w:rPr>
        <w:t xml:space="preserve">خلال شهرين (60 يوم) من تاريخ </w:t>
      </w:r>
      <w:proofErr w:type="spellStart"/>
      <w:r w:rsidR="00B71272" w:rsidRPr="00696847">
        <w:rPr>
          <w:rFonts w:asciiTheme="minorBidi" w:hAnsiTheme="minorBidi" w:cstheme="minorBidi"/>
          <w:sz w:val="22"/>
          <w:szCs w:val="22"/>
          <w:rtl/>
        </w:rPr>
        <w:t>اعلان</w:t>
      </w:r>
      <w:proofErr w:type="spellEnd"/>
      <w:r w:rsidR="00B71272" w:rsidRPr="00696847">
        <w:rPr>
          <w:rFonts w:asciiTheme="minorBidi" w:hAnsiTheme="minorBidi" w:cstheme="minorBidi"/>
          <w:sz w:val="22"/>
          <w:szCs w:val="22"/>
          <w:rtl/>
        </w:rPr>
        <w:t xml:space="preserve"> اللجنة هذا من خلال </w:t>
      </w:r>
      <w:proofErr w:type="spellStart"/>
      <w:r w:rsidR="00B71272" w:rsidRPr="00696847">
        <w:rPr>
          <w:rFonts w:asciiTheme="minorBidi" w:hAnsiTheme="minorBidi" w:cstheme="minorBidi"/>
          <w:sz w:val="22"/>
          <w:szCs w:val="22"/>
          <w:rtl/>
        </w:rPr>
        <w:t>الاعلان</w:t>
      </w:r>
      <w:proofErr w:type="spellEnd"/>
      <w:r w:rsidR="00B71272" w:rsidRPr="00696847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spellStart"/>
      <w:r w:rsidR="00B71272" w:rsidRPr="00696847">
        <w:rPr>
          <w:rFonts w:asciiTheme="minorBidi" w:hAnsiTheme="minorBidi" w:cstheme="minorBidi"/>
          <w:sz w:val="22"/>
          <w:szCs w:val="22"/>
          <w:rtl/>
        </w:rPr>
        <w:t>الاخير</w:t>
      </w:r>
      <w:proofErr w:type="spellEnd"/>
      <w:r w:rsidR="00B71272" w:rsidRPr="00696847">
        <w:rPr>
          <w:rFonts w:asciiTheme="minorBidi" w:hAnsiTheme="minorBidi" w:cstheme="minorBidi"/>
          <w:sz w:val="22"/>
          <w:szCs w:val="22"/>
          <w:rtl/>
        </w:rPr>
        <w:t>.</w:t>
      </w:r>
    </w:p>
    <w:p w:rsidR="003E7270" w:rsidRPr="004D2F69" w:rsidRDefault="003E7270" w:rsidP="00177AC6">
      <w:pPr>
        <w:ind w:left="29"/>
        <w:jc w:val="both"/>
        <w:rPr>
          <w:rFonts w:asciiTheme="minorBidi" w:hAnsiTheme="minorBidi" w:cstheme="minorBidi"/>
          <w:szCs w:val="24"/>
          <w:rtl/>
        </w:rPr>
      </w:pPr>
    </w:p>
    <w:p w:rsidR="00616630" w:rsidRPr="004D2F69" w:rsidRDefault="00616630" w:rsidP="00616630">
      <w:pPr>
        <w:ind w:left="29"/>
        <w:jc w:val="both"/>
        <w:rPr>
          <w:rFonts w:asciiTheme="minorBidi" w:hAnsiTheme="minorBidi" w:cstheme="minorBidi"/>
          <w:szCs w:val="24"/>
          <w:rtl/>
        </w:rPr>
      </w:pPr>
    </w:p>
    <w:p w:rsidR="00EA08CA" w:rsidRPr="004D2F69" w:rsidRDefault="00EA08CA" w:rsidP="00616630">
      <w:pPr>
        <w:pStyle w:val="a4"/>
        <w:ind w:left="5642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75A4E" w:rsidRPr="00696847" w:rsidRDefault="00775A4E" w:rsidP="00775A4E">
      <w:pPr>
        <w:jc w:val="right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 w:hint="cs"/>
          <w:b/>
          <w:bCs/>
          <w:szCs w:val="24"/>
          <w:rtl/>
          <w:lang w:bidi="he-IL"/>
        </w:rPr>
        <w:t xml:space="preserve">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المهندسة </w:t>
      </w:r>
      <w:proofErr w:type="spellStart"/>
      <w:r w:rsidRPr="00696847">
        <w:rPr>
          <w:rFonts w:asciiTheme="minorBidi" w:hAnsiTheme="minorBidi" w:cstheme="minorBidi"/>
          <w:b/>
          <w:bCs/>
          <w:szCs w:val="24"/>
          <w:rtl/>
        </w:rPr>
        <w:t>نتاليا</w:t>
      </w:r>
      <w:proofErr w:type="spellEnd"/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proofErr w:type="spellStart"/>
      <w:r w:rsidRPr="00696847">
        <w:rPr>
          <w:rFonts w:asciiTheme="minorBidi" w:hAnsiTheme="minorBidi" w:cstheme="minorBidi"/>
          <w:b/>
          <w:bCs/>
          <w:szCs w:val="24"/>
          <w:rtl/>
        </w:rPr>
        <w:t>ابربوخ</w:t>
      </w:r>
      <w:proofErr w:type="spellEnd"/>
      <w:r w:rsidRPr="00696847">
        <w:rPr>
          <w:rFonts w:asciiTheme="minorBidi" w:hAnsiTheme="minorBidi" w:cstheme="minorBidi"/>
          <w:b/>
          <w:bCs/>
          <w:szCs w:val="24"/>
          <w:rtl/>
        </w:rPr>
        <w:tab/>
      </w:r>
      <w:r w:rsidRPr="00696847">
        <w:rPr>
          <w:rFonts w:asciiTheme="minorBidi" w:hAnsiTheme="minorBidi" w:cstheme="minorBidi"/>
          <w:b/>
          <w:bCs/>
          <w:szCs w:val="24"/>
          <w:rtl/>
        </w:rPr>
        <w:tab/>
      </w:r>
    </w:p>
    <w:p w:rsidR="00775A4E" w:rsidRPr="00696847" w:rsidRDefault="00775A4E" w:rsidP="00775A4E">
      <w:pPr>
        <w:tabs>
          <w:tab w:val="left" w:pos="7965"/>
        </w:tabs>
        <w:jc w:val="right"/>
        <w:rPr>
          <w:rFonts w:asciiTheme="minorBidi" w:hAnsiTheme="minorBidi" w:cstheme="minorBidi"/>
          <w:b/>
          <w:bCs/>
          <w:szCs w:val="24"/>
          <w:rtl/>
        </w:rPr>
      </w:pPr>
      <w:r w:rsidRPr="00696847">
        <w:rPr>
          <w:rFonts w:asciiTheme="minorBidi" w:hAnsiTheme="minorBidi" w:cstheme="minorBidi"/>
          <w:b/>
          <w:bCs/>
          <w:szCs w:val="24"/>
        </w:rPr>
        <w:t xml:space="preserve"> </w:t>
      </w:r>
      <w:r>
        <w:rPr>
          <w:rFonts w:asciiTheme="minorBidi" w:hAnsiTheme="minorBidi" w:cstheme="minorBidi" w:hint="cs"/>
          <w:b/>
          <w:bCs/>
          <w:szCs w:val="24"/>
          <w:rtl/>
          <w:lang w:bidi="he-IL"/>
        </w:rPr>
        <w:t xml:space="preserve">   </w:t>
      </w:r>
      <w:r w:rsidRPr="00696847">
        <w:rPr>
          <w:rFonts w:asciiTheme="minorBidi" w:hAnsiTheme="minorBidi" w:cstheme="minorBidi"/>
          <w:b/>
          <w:bCs/>
          <w:szCs w:val="24"/>
        </w:rPr>
        <w:t xml:space="preserve">                                                                      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>رئيس اللجنة الفرعية للتوطين</w:t>
      </w:r>
      <w:r w:rsidRPr="00696847">
        <w:rPr>
          <w:rFonts w:asciiTheme="minorBidi" w:hAnsiTheme="minorBidi" w:cstheme="minorBidi"/>
          <w:b/>
          <w:bCs/>
          <w:szCs w:val="24"/>
          <w:rtl/>
        </w:rPr>
        <w:tab/>
      </w:r>
    </w:p>
    <w:p w:rsidR="00616630" w:rsidRPr="004D2F69" w:rsidRDefault="00775A4E" w:rsidP="00775A4E">
      <w:pPr>
        <w:pStyle w:val="a4"/>
        <w:ind w:left="5642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696847">
        <w:rPr>
          <w:rFonts w:asciiTheme="minorBidi" w:hAnsiTheme="minorBidi" w:cstheme="minorBidi"/>
          <w:b/>
          <w:bCs/>
          <w:szCs w:val="24"/>
        </w:rPr>
        <w:t xml:space="preserve">                         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منطقة يهودا </w:t>
      </w:r>
      <w:proofErr w:type="spellStart"/>
      <w:r w:rsidRPr="00696847">
        <w:rPr>
          <w:rFonts w:asciiTheme="minorBidi" w:hAnsiTheme="minorBidi" w:cstheme="minorBidi"/>
          <w:b/>
          <w:bCs/>
          <w:szCs w:val="24"/>
          <w:rtl/>
        </w:rPr>
        <w:t>والسامرة</w:t>
      </w:r>
      <w:proofErr w:type="spellEnd"/>
      <w:r w:rsidRPr="00696847">
        <w:rPr>
          <w:rFonts w:asciiTheme="minorBidi" w:hAnsiTheme="minorBidi" w:cstheme="minorBidi"/>
          <w:b/>
          <w:bCs/>
          <w:szCs w:val="24"/>
        </w:rPr>
        <w:t xml:space="preserve">                                                                                                                     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 </w:t>
      </w: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  <w:r w:rsidRPr="004D2F69">
        <w:rPr>
          <w:rFonts w:asciiTheme="minorBidi" w:hAnsiTheme="minorBidi" w:cstheme="minorBidi"/>
          <w:b/>
          <w:bCs/>
          <w:szCs w:val="24"/>
          <w:rtl/>
        </w:rPr>
        <w:tab/>
      </w:r>
      <w:r w:rsidRPr="004D2F69">
        <w:rPr>
          <w:rFonts w:asciiTheme="minorBidi" w:hAnsiTheme="minorBidi" w:cstheme="minorBidi"/>
          <w:b/>
          <w:bCs/>
          <w:szCs w:val="24"/>
          <w:rtl/>
        </w:rPr>
        <w:tab/>
      </w:r>
    </w:p>
    <w:p w:rsidR="00A65B31" w:rsidRPr="004D2F69" w:rsidRDefault="00A65B31">
      <w:pPr>
        <w:rPr>
          <w:rFonts w:asciiTheme="minorBidi" w:hAnsiTheme="minorBidi" w:cstheme="minorBidi"/>
          <w:szCs w:val="24"/>
        </w:rPr>
      </w:pPr>
    </w:p>
    <w:sectPr w:rsidR="00A65B31" w:rsidRPr="004D2F69" w:rsidSect="000F4192"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2B27"/>
    <w:multiLevelType w:val="multilevel"/>
    <w:tmpl w:val="BEBCC6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10"/>
      </w:pPr>
      <w:rPr>
        <w:rFonts w:cs="David" w:hint="default"/>
        <w:b w:val="0"/>
        <w:bCs w:val="0"/>
        <w:color w:val="000000" w:themeColor="text1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600"/>
        </w:tabs>
        <w:ind w:left="2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00"/>
        </w:tabs>
        <w:ind w:left="39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440"/>
      </w:pPr>
      <w:rPr>
        <w:rFonts w:hint="default"/>
        <w:sz w:val="28"/>
      </w:rPr>
    </w:lvl>
  </w:abstractNum>
  <w:abstractNum w:abstractNumId="1">
    <w:nsid w:val="499C3468"/>
    <w:multiLevelType w:val="hybridMultilevel"/>
    <w:tmpl w:val="BF1E5908"/>
    <w:lvl w:ilvl="0" w:tplc="1EF60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6F74"/>
    <w:multiLevelType w:val="multilevel"/>
    <w:tmpl w:val="B1AE1370"/>
    <w:lvl w:ilvl="0">
      <w:start w:val="1"/>
      <w:numFmt w:val="decimal"/>
      <w:pStyle w:val="a"/>
      <w:lvlText w:val="%1."/>
      <w:lvlJc w:val="center"/>
      <w:pPr>
        <w:tabs>
          <w:tab w:val="num" w:pos="454"/>
        </w:tabs>
        <w:ind w:left="454" w:right="454" w:hanging="454"/>
      </w:pPr>
    </w:lvl>
    <w:lvl w:ilvl="1">
      <w:start w:val="1"/>
      <w:numFmt w:val="decimal"/>
      <w:lvlText w:val="%1.%2."/>
      <w:lvlJc w:val="center"/>
      <w:pPr>
        <w:tabs>
          <w:tab w:val="num" w:pos="1021"/>
        </w:tabs>
        <w:ind w:left="1021" w:right="1021" w:hanging="454"/>
      </w:pPr>
    </w:lvl>
    <w:lvl w:ilvl="2">
      <w:start w:val="1"/>
      <w:numFmt w:val="decimal"/>
      <w:lvlText w:val="%1.%2.%3."/>
      <w:lvlJc w:val="center"/>
      <w:pPr>
        <w:tabs>
          <w:tab w:val="num" w:pos="1701"/>
        </w:tabs>
        <w:ind w:left="1701" w:right="1701" w:hanging="510"/>
      </w:pPr>
    </w:lvl>
    <w:lvl w:ilvl="3">
      <w:start w:val="1"/>
      <w:numFmt w:val="decimal"/>
      <w:lvlText w:val="%1.%2.%3.%4."/>
      <w:lvlJc w:val="center"/>
      <w:pPr>
        <w:tabs>
          <w:tab w:val="num" w:pos="2835"/>
        </w:tabs>
        <w:ind w:left="2835" w:right="2835" w:hanging="850"/>
      </w:pPr>
    </w:lvl>
    <w:lvl w:ilvl="4">
      <w:start w:val="1"/>
      <w:numFmt w:val="decimal"/>
      <w:lvlText w:val="%1.%2.%3.%4.%5."/>
      <w:lvlJc w:val="center"/>
      <w:pPr>
        <w:tabs>
          <w:tab w:val="num" w:pos="3969"/>
        </w:tabs>
        <w:ind w:left="3969" w:right="3969" w:hanging="737"/>
      </w:pPr>
    </w:lvl>
    <w:lvl w:ilvl="5">
      <w:start w:val="1"/>
      <w:numFmt w:val="decimal"/>
      <w:lvlText w:val="%1.%2.%3.%4.%5.%6."/>
      <w:lvlJc w:val="center"/>
      <w:pPr>
        <w:tabs>
          <w:tab w:val="num" w:pos="5670"/>
        </w:tabs>
        <w:ind w:left="5670" w:right="5670" w:hanging="1134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16630"/>
    <w:rsid w:val="000117B0"/>
    <w:rsid w:val="000C26F7"/>
    <w:rsid w:val="000E4A1F"/>
    <w:rsid w:val="000F4192"/>
    <w:rsid w:val="00177AC6"/>
    <w:rsid w:val="001A37EC"/>
    <w:rsid w:val="001C0ADC"/>
    <w:rsid w:val="001E24A4"/>
    <w:rsid w:val="002073F6"/>
    <w:rsid w:val="002B085E"/>
    <w:rsid w:val="002C2417"/>
    <w:rsid w:val="002D5459"/>
    <w:rsid w:val="003A1862"/>
    <w:rsid w:val="003D5594"/>
    <w:rsid w:val="003D67C8"/>
    <w:rsid w:val="003E28DE"/>
    <w:rsid w:val="003E7270"/>
    <w:rsid w:val="004D2F69"/>
    <w:rsid w:val="00512CAE"/>
    <w:rsid w:val="00524801"/>
    <w:rsid w:val="00563FEF"/>
    <w:rsid w:val="0057375A"/>
    <w:rsid w:val="00616630"/>
    <w:rsid w:val="006B5C56"/>
    <w:rsid w:val="00745CD2"/>
    <w:rsid w:val="00746BE3"/>
    <w:rsid w:val="00775A4E"/>
    <w:rsid w:val="00784F48"/>
    <w:rsid w:val="00787E8A"/>
    <w:rsid w:val="007D4EFB"/>
    <w:rsid w:val="008033BB"/>
    <w:rsid w:val="008B15D1"/>
    <w:rsid w:val="008B6C1E"/>
    <w:rsid w:val="008F2878"/>
    <w:rsid w:val="00904869"/>
    <w:rsid w:val="0093622C"/>
    <w:rsid w:val="00963775"/>
    <w:rsid w:val="009F4346"/>
    <w:rsid w:val="00A65B31"/>
    <w:rsid w:val="00AB206B"/>
    <w:rsid w:val="00AE33BD"/>
    <w:rsid w:val="00AE4C3F"/>
    <w:rsid w:val="00B71272"/>
    <w:rsid w:val="00B87BE0"/>
    <w:rsid w:val="00BC60D0"/>
    <w:rsid w:val="00C74354"/>
    <w:rsid w:val="00DF40E7"/>
    <w:rsid w:val="00E16D12"/>
    <w:rsid w:val="00E64AFF"/>
    <w:rsid w:val="00EA08CA"/>
    <w:rsid w:val="00EA6153"/>
    <w:rsid w:val="00FD3BC8"/>
    <w:rsid w:val="00FD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66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616630"/>
    <w:rPr>
      <w:rFonts w:ascii="Courier New" w:hAnsi="Courier New" w:cs="Courier New"/>
      <w:sz w:val="20"/>
      <w:szCs w:val="20"/>
      <w:lang w:eastAsia="en-US"/>
    </w:rPr>
  </w:style>
  <w:style w:type="character" w:customStyle="1" w:styleId="a5">
    <w:name w:val="טקסט רגיל תו"/>
    <w:basedOn w:val="a1"/>
    <w:link w:val="a4"/>
    <w:rsid w:val="0061663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0"/>
    <w:semiHidden/>
    <w:rsid w:val="00616630"/>
    <w:rPr>
      <w:rFonts w:eastAsia="Calibri" w:cs="Times New Roman"/>
      <w:szCs w:val="24"/>
      <w:lang w:eastAsia="en-US"/>
    </w:rPr>
  </w:style>
  <w:style w:type="character" w:styleId="Hyperlink">
    <w:name w:val="Hyperlink"/>
    <w:rsid w:val="00616630"/>
    <w:rPr>
      <w:color w:val="0000FF"/>
      <w:u w:val="single"/>
    </w:rPr>
  </w:style>
  <w:style w:type="paragraph" w:customStyle="1" w:styleId="magicstile">
    <w:name w:val="magic_stile"/>
    <w:basedOn w:val="a0"/>
    <w:rsid w:val="00616630"/>
    <w:rPr>
      <w:szCs w:val="24"/>
      <w:lang w:eastAsia="en-US"/>
    </w:rPr>
  </w:style>
  <w:style w:type="paragraph" w:customStyle="1" w:styleId="a">
    <w:name w:val="מלל ממוספר"/>
    <w:basedOn w:val="a0"/>
    <w:rsid w:val="00963775"/>
    <w:pPr>
      <w:numPr>
        <w:numId w:val="2"/>
      </w:numPr>
      <w:spacing w:before="120" w:after="120"/>
      <w:jc w:val="right"/>
      <w:outlineLvl w:val="0"/>
    </w:pPr>
    <w:rPr>
      <w:sz w:val="2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43</cp:revision>
  <dcterms:created xsi:type="dcterms:W3CDTF">2019-08-18T11:54:00Z</dcterms:created>
  <dcterms:modified xsi:type="dcterms:W3CDTF">2019-08-21T07:12:00Z</dcterms:modified>
</cp:coreProperties>
</file>