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30" w:rsidRPr="00784F48" w:rsidRDefault="00616630" w:rsidP="00616630">
      <w:pPr>
        <w:pStyle w:val="NormalWeb"/>
        <w:jc w:val="center"/>
        <w:rPr>
          <w:rFonts w:ascii="Arial" w:hAnsi="Arial" w:cs="Arial"/>
          <w:b/>
          <w:bCs/>
          <w:rtl/>
        </w:rPr>
      </w:pPr>
      <w:r w:rsidRPr="00784F48">
        <w:rPr>
          <w:rFonts w:ascii="Arial" w:hAnsi="Arial" w:cs="Arial"/>
          <w:b/>
          <w:bCs/>
          <w:rtl/>
        </w:rPr>
        <w:t>המנהל האזרחי לאזור יהודה ושומרון</w:t>
      </w:r>
    </w:p>
    <w:p w:rsidR="00616630" w:rsidRPr="00784F48" w:rsidRDefault="00616630" w:rsidP="00616630">
      <w:pPr>
        <w:ind w:left="29"/>
        <w:jc w:val="center"/>
        <w:rPr>
          <w:rFonts w:ascii="Arial" w:hAnsi="Arial" w:cs="Arial"/>
          <w:b/>
          <w:bCs/>
          <w:szCs w:val="24"/>
          <w:rtl/>
        </w:rPr>
      </w:pPr>
      <w:r w:rsidRPr="00784F48">
        <w:rPr>
          <w:rFonts w:ascii="Arial" w:hAnsi="Arial" w:cs="Arial"/>
          <w:b/>
          <w:bCs/>
          <w:szCs w:val="24"/>
          <w:rtl/>
        </w:rPr>
        <w:t>מועצת התכנון העליונה</w:t>
      </w:r>
    </w:p>
    <w:p w:rsidR="00616630" w:rsidRPr="00677B7F" w:rsidRDefault="00616630" w:rsidP="00616630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787E8A" w:rsidRDefault="00616630" w:rsidP="00AE33BD">
      <w:pPr>
        <w:pStyle w:val="NormalWeb"/>
        <w:ind w:left="29"/>
        <w:rPr>
          <w:rFonts w:ascii="Arial" w:hAnsi="Arial" w:cs="Arial"/>
          <w:b/>
          <w:bCs/>
          <w:sz w:val="22"/>
          <w:szCs w:val="22"/>
          <w:rtl/>
        </w:rPr>
      </w:pPr>
      <w:bookmarkStart w:id="0" w:name="bkM_Nusach_start"/>
      <w:bookmarkEnd w:id="0"/>
      <w:r w:rsidRPr="00787E8A">
        <w:rPr>
          <w:rFonts w:ascii="Arial" w:hAnsi="Arial" w:cs="Arial"/>
          <w:b/>
          <w:bCs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Pr="00787E8A">
        <w:rPr>
          <w:rFonts w:ascii="Arial" w:hAnsi="Arial" w:cs="Arial" w:hint="cs"/>
          <w:b/>
          <w:bCs/>
          <w:szCs w:val="22"/>
          <w:rtl/>
        </w:rPr>
        <w:t>תכנית מתאר אזורית</w:t>
      </w:r>
      <w:r w:rsidRPr="00787E8A">
        <w:rPr>
          <w:rFonts w:ascii="Arial" w:hAnsi="Arial" w:cs="Arial"/>
          <w:b/>
          <w:bCs/>
          <w:szCs w:val="22"/>
        </w:rPr>
        <w:t xml:space="preserve"> </w:t>
      </w:r>
      <w:r w:rsidRPr="00787E8A">
        <w:rPr>
          <w:rFonts w:ascii="Arial" w:hAnsi="Arial" w:cs="Arial" w:hint="cs"/>
          <w:b/>
          <w:bCs/>
          <w:sz w:val="22"/>
          <w:szCs w:val="22"/>
          <w:rtl/>
        </w:rPr>
        <w:t>(חלקית)</w:t>
      </w:r>
      <w:r w:rsidRPr="00787E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7E8A">
        <w:rPr>
          <w:rFonts w:ascii="Arial" w:hAnsi="Arial" w:cs="Arial" w:hint="cs"/>
          <w:b/>
          <w:bCs/>
          <w:sz w:val="22"/>
          <w:szCs w:val="22"/>
          <w:rtl/>
        </w:rPr>
        <w:t>ל</w:t>
      </w:r>
      <w:bookmarkStart w:id="2" w:name="bkM_pl_number"/>
      <w:bookmarkEnd w:id="2"/>
      <w:r w:rsidR="00E64AFF" w:rsidRPr="00787E8A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="00AE33BD">
        <w:rPr>
          <w:rFonts w:ascii="Arial" w:hAnsi="Arial" w:cs="Arial" w:hint="cs"/>
          <w:b/>
          <w:bCs/>
          <w:sz w:val="22"/>
          <w:szCs w:val="22"/>
          <w:rtl/>
        </w:rPr>
        <w:t>קמת מתקני מערכת התרעה מפני רעידות אדמה</w:t>
      </w:r>
      <w:r w:rsidR="00E64AFF" w:rsidRPr="00787E8A">
        <w:rPr>
          <w:rFonts w:ascii="Arial" w:hAnsi="Arial" w:cs="Arial" w:hint="cs"/>
          <w:b/>
          <w:bCs/>
          <w:sz w:val="22"/>
          <w:szCs w:val="22"/>
          <w:rtl/>
        </w:rPr>
        <w:t xml:space="preserve"> - </w:t>
      </w:r>
      <w:r w:rsidR="00AE33BD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="00E64AFF" w:rsidRPr="00787E8A">
        <w:rPr>
          <w:rFonts w:ascii="Arial" w:hAnsi="Arial" w:cs="Arial" w:hint="cs"/>
          <w:b/>
          <w:bCs/>
          <w:sz w:val="22"/>
          <w:szCs w:val="22"/>
          <w:rtl/>
        </w:rPr>
        <w:t xml:space="preserve">תמ"א </w:t>
      </w:r>
      <w:r w:rsidR="00AE33BD">
        <w:rPr>
          <w:rFonts w:ascii="Arial" w:hAnsi="Arial" w:cs="Arial" w:hint="cs"/>
          <w:b/>
          <w:bCs/>
          <w:sz w:val="22"/>
          <w:szCs w:val="22"/>
          <w:rtl/>
        </w:rPr>
        <w:t>72</w:t>
      </w:r>
      <w:r w:rsidR="00E64AFF" w:rsidRPr="00787E8A">
        <w:rPr>
          <w:rFonts w:ascii="Arial" w:hAnsi="Arial" w:cs="Arial" w:hint="cs"/>
          <w:b/>
          <w:bCs/>
          <w:sz w:val="22"/>
          <w:szCs w:val="22"/>
          <w:rtl/>
        </w:rPr>
        <w:t>/1</w:t>
      </w:r>
    </w:p>
    <w:tbl>
      <w:tblPr>
        <w:bidiVisual/>
        <w:tblW w:w="4947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9763"/>
      </w:tblGrid>
      <w:tr w:rsidR="00616630" w:rsidTr="00DF40E7">
        <w:tc>
          <w:tcPr>
            <w:tcW w:w="236" w:type="dxa"/>
          </w:tcPr>
          <w:p w:rsidR="00616630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9763" w:type="dxa"/>
          </w:tcPr>
          <w:p w:rsidR="00616630" w:rsidRDefault="00616630" w:rsidP="0040603C">
            <w:pPr>
              <w:pStyle w:val="NormalWeb"/>
              <w:keepNext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  <w:tr w:rsidR="00616630" w:rsidTr="00DF40E7">
        <w:trPr>
          <w:trHeight w:val="80"/>
        </w:trPr>
        <w:tc>
          <w:tcPr>
            <w:tcW w:w="236" w:type="dxa"/>
          </w:tcPr>
          <w:p w:rsidR="00616630" w:rsidRDefault="00616630" w:rsidP="0040603C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9763" w:type="dxa"/>
          </w:tcPr>
          <w:p w:rsidR="00616630" w:rsidRDefault="00616630" w:rsidP="00616630">
            <w:pPr>
              <w:pStyle w:val="NormalWeb"/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</w:tbl>
    <w:p w:rsidR="00616630" w:rsidRPr="00677B7F" w:rsidRDefault="00616630" w:rsidP="000117B0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3" w:name="bkM_Entity_Relations_Nosach"/>
      <w:bookmarkStart w:id="4" w:name="bkM_PlanBorder"/>
      <w:bookmarkStart w:id="5" w:name="bkM_pl_place"/>
      <w:bookmarkStart w:id="6" w:name="bkM_Ktovot"/>
      <w:bookmarkEnd w:id="3"/>
      <w:bookmarkEnd w:id="4"/>
      <w:bookmarkEnd w:id="5"/>
      <w:bookmarkEnd w:id="6"/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>
        <w:rPr>
          <w:rFonts w:ascii="Arial" w:hAnsi="Arial" w:cs="Arial" w:hint="cs"/>
          <w:sz w:val="22"/>
          <w:szCs w:val="22"/>
          <w:rtl/>
        </w:rPr>
        <w:t>16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</w:t>
      </w:r>
      <w:r>
        <w:rPr>
          <w:rFonts w:ascii="Arial" w:hAnsi="Arial" w:cs="Arial" w:hint="cs"/>
          <w:sz w:val="22"/>
          <w:szCs w:val="22"/>
          <w:rtl/>
        </w:rPr>
        <w:t xml:space="preserve">את מועצת התכנון העליונה לאזור יהודה ושומרון על </w:t>
      </w:r>
      <w:r w:rsidRPr="00677B7F">
        <w:rPr>
          <w:rFonts w:ascii="Arial" w:hAnsi="Arial" w:cs="Arial"/>
          <w:sz w:val="22"/>
          <w:szCs w:val="22"/>
          <w:rtl/>
        </w:rPr>
        <w:t>הפקדת תכנית מ</w:t>
      </w:r>
      <w:r>
        <w:rPr>
          <w:rFonts w:ascii="Arial" w:hAnsi="Arial" w:cs="Arial" w:hint="cs"/>
          <w:sz w:val="22"/>
          <w:szCs w:val="22"/>
          <w:rtl/>
        </w:rPr>
        <w:t>תאר אזורית (חלקית) ל</w:t>
      </w:r>
      <w:r w:rsidR="000117B0">
        <w:rPr>
          <w:rFonts w:ascii="Arial" w:hAnsi="Arial" w:cs="Arial" w:hint="cs"/>
          <w:sz w:val="22"/>
          <w:szCs w:val="22"/>
          <w:rtl/>
        </w:rPr>
        <w:t>הקמת מתקני מערכת התרעה מפני רעידות אדמה</w:t>
      </w:r>
      <w:r w:rsidR="00B87BE0">
        <w:rPr>
          <w:rFonts w:ascii="Arial" w:hAnsi="Arial" w:cs="Arial" w:hint="cs"/>
          <w:sz w:val="22"/>
          <w:szCs w:val="22"/>
          <w:rtl/>
        </w:rPr>
        <w:t xml:space="preserve"> - </w:t>
      </w:r>
      <w:r w:rsidR="00745CD2">
        <w:rPr>
          <w:rFonts w:ascii="Arial" w:hAnsi="Arial" w:cs="Arial" w:hint="cs"/>
          <w:sz w:val="22"/>
          <w:szCs w:val="22"/>
          <w:rtl/>
        </w:rPr>
        <w:t xml:space="preserve">              </w:t>
      </w:r>
      <w:r w:rsidR="00B87BE0">
        <w:rPr>
          <w:rFonts w:ascii="Arial" w:hAnsi="Arial" w:cs="Arial" w:hint="cs"/>
          <w:sz w:val="22"/>
          <w:szCs w:val="22"/>
          <w:rtl/>
        </w:rPr>
        <w:t xml:space="preserve">תמ"א </w:t>
      </w:r>
      <w:r w:rsidR="000117B0">
        <w:rPr>
          <w:rFonts w:ascii="Arial" w:hAnsi="Arial" w:cs="Arial" w:hint="cs"/>
          <w:sz w:val="22"/>
          <w:szCs w:val="22"/>
          <w:rtl/>
        </w:rPr>
        <w:t>72</w:t>
      </w:r>
      <w:r w:rsidR="00B87BE0">
        <w:rPr>
          <w:rFonts w:ascii="Arial" w:hAnsi="Arial" w:cs="Arial" w:hint="cs"/>
          <w:sz w:val="22"/>
          <w:szCs w:val="22"/>
          <w:rtl/>
        </w:rPr>
        <w:t>/1</w:t>
      </w:r>
      <w:r>
        <w:rPr>
          <w:rFonts w:ascii="Arial" w:hAnsi="Arial" w:cs="Arial" w:hint="cs"/>
          <w:sz w:val="22"/>
          <w:szCs w:val="22"/>
          <w:rtl/>
        </w:rPr>
        <w:t xml:space="preserve">.  </w:t>
      </w:r>
    </w:p>
    <w:p w:rsidR="00616630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616630" w:rsidRPr="00B43470" w:rsidRDefault="00616630" w:rsidP="00616630">
      <w:pPr>
        <w:ind w:left="29"/>
        <w:jc w:val="both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43470">
        <w:rPr>
          <w:rFonts w:ascii="Arial" w:hAnsi="Arial" w:cs="Arial" w:hint="cs"/>
          <w:b/>
          <w:bCs/>
          <w:sz w:val="22"/>
          <w:szCs w:val="22"/>
          <w:u w:val="single"/>
          <w:rtl/>
        </w:rPr>
        <w:t>תחום התכנית: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כל שטח אזור יהודה ושומרון (שטחי </w:t>
      </w: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 w:hint="cs"/>
          <w:sz w:val="22"/>
          <w:szCs w:val="22"/>
          <w:rtl/>
        </w:rPr>
        <w:t>).</w:t>
      </w:r>
    </w:p>
    <w:p w:rsidR="00616630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734522" w:rsidRDefault="00616630" w:rsidP="00616630">
      <w:pPr>
        <w:pStyle w:val="NormalWeb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734522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מטרות התכנית: </w:t>
      </w:r>
    </w:p>
    <w:p w:rsidR="00EA08CA" w:rsidRPr="00EA08CA" w:rsidRDefault="00EA08CA" w:rsidP="00EA08CA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Theme="minorBidi" w:hAnsiTheme="minorBidi" w:cstheme="minorBidi"/>
          <w:sz w:val="22"/>
          <w:szCs w:val="22"/>
          <w:rtl/>
        </w:rPr>
      </w:pPr>
      <w:bookmarkStart w:id="7" w:name="bkM_pl_goals"/>
      <w:bookmarkEnd w:id="7"/>
      <w:r w:rsidRPr="00EA08CA">
        <w:rPr>
          <w:rFonts w:asciiTheme="minorBidi" w:hAnsiTheme="minorBidi" w:cstheme="minorBidi"/>
          <w:sz w:val="22"/>
          <w:szCs w:val="22"/>
          <w:rtl/>
        </w:rPr>
        <w:t>קביעת הוראות להקמתם של מתקני מערכת התרעה מפני רעידות אדמה בפריסה אזורית, ולהוצאת היתרי בנייה מכוחה של תמ"א 72/1 עבור מתקנים אלה.</w:t>
      </w:r>
    </w:p>
    <w:p w:rsidR="00963775" w:rsidRPr="00EA08CA" w:rsidRDefault="00C74354" w:rsidP="00EA08CA">
      <w:pPr>
        <w:pStyle w:val="a"/>
        <w:numPr>
          <w:ilvl w:val="0"/>
          <w:numId w:val="0"/>
        </w:numPr>
        <w:spacing w:before="0" w:after="0"/>
        <w:ind w:left="-10" w:right="0"/>
        <w:jc w:val="both"/>
        <w:rPr>
          <w:rFonts w:asciiTheme="minorBidi" w:hAnsiTheme="minorBidi" w:cstheme="minorBidi"/>
          <w:sz w:val="22"/>
          <w:szCs w:val="22"/>
        </w:rPr>
      </w:pPr>
      <w:r w:rsidRPr="00EA08CA">
        <w:rPr>
          <w:rFonts w:asciiTheme="minorBidi" w:hAnsiTheme="minorBidi" w:cstheme="minorBidi"/>
          <w:sz w:val="22"/>
          <w:szCs w:val="22"/>
          <w:rtl/>
        </w:rPr>
        <w:t xml:space="preserve">כל </w:t>
      </w:r>
      <w:r w:rsidR="008B6C1E" w:rsidRPr="00EA08CA">
        <w:rPr>
          <w:rFonts w:asciiTheme="minorBidi" w:hAnsiTheme="minorBidi" w:cstheme="minorBidi"/>
          <w:sz w:val="22"/>
          <w:szCs w:val="22"/>
          <w:rtl/>
        </w:rPr>
        <w:t>זאת באמצעות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8B6C1E" w:rsidRPr="00EA08CA">
        <w:rPr>
          <w:rFonts w:asciiTheme="minorBidi" w:hAnsiTheme="minorBidi" w:cstheme="minorBidi"/>
          <w:sz w:val="22"/>
          <w:szCs w:val="22"/>
          <w:rtl/>
        </w:rPr>
        <w:t>קבי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 xml:space="preserve">עת ייעודי קרקע, </w:t>
      </w:r>
      <w:r w:rsidR="00EA08CA" w:rsidRPr="00EA08CA">
        <w:rPr>
          <w:rFonts w:asciiTheme="minorBidi" w:hAnsiTheme="minorBidi" w:cstheme="minorBidi"/>
          <w:sz w:val="22"/>
          <w:szCs w:val="22"/>
          <w:rtl/>
        </w:rPr>
        <w:t>הוראות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 xml:space="preserve"> בניה, אופן פרסום והוראות נוספות למתן היתרי</w:t>
      </w:r>
      <w:r w:rsidR="00512CAE" w:rsidRPr="00EA08CA">
        <w:rPr>
          <w:rFonts w:asciiTheme="minorBidi" w:hAnsiTheme="minorBidi" w:cstheme="minorBidi"/>
          <w:sz w:val="22"/>
          <w:szCs w:val="22"/>
          <w:rtl/>
        </w:rPr>
        <w:t xml:space="preserve"> בניה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 xml:space="preserve"> למתקנ</w:t>
      </w:r>
      <w:r w:rsidR="00EA08CA" w:rsidRPr="00EA08CA">
        <w:rPr>
          <w:rFonts w:asciiTheme="minorBidi" w:hAnsiTheme="minorBidi" w:cstheme="minorBidi"/>
          <w:sz w:val="22"/>
          <w:szCs w:val="22"/>
          <w:rtl/>
        </w:rPr>
        <w:t>י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 xml:space="preserve"> מערכת </w:t>
      </w:r>
      <w:r w:rsidR="00EA08CA" w:rsidRPr="00EA08CA">
        <w:rPr>
          <w:rFonts w:asciiTheme="minorBidi" w:hAnsiTheme="minorBidi" w:cstheme="minorBidi"/>
          <w:sz w:val="22"/>
          <w:szCs w:val="22"/>
          <w:rtl/>
        </w:rPr>
        <w:t>התרעה מפני רעידות אדמה</w:t>
      </w:r>
      <w:r w:rsidR="00963775" w:rsidRPr="00EA08CA">
        <w:rPr>
          <w:rFonts w:asciiTheme="minorBidi" w:hAnsiTheme="minorBidi" w:cstheme="minorBidi"/>
          <w:sz w:val="22"/>
          <w:szCs w:val="22"/>
          <w:rtl/>
        </w:rPr>
        <w:t>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bookmarkStart w:id="8" w:name="_GoBack"/>
      <w:bookmarkEnd w:id="8"/>
      <w:r w:rsidRPr="008B6C1E">
        <w:rPr>
          <w:rFonts w:asciiTheme="minorBidi" w:hAnsiTheme="minorBidi" w:cstheme="minorBidi"/>
          <w:sz w:val="22"/>
          <w:szCs w:val="22"/>
          <w:rtl/>
        </w:rPr>
        <w:t>התכנית נמצאת במשרדי לשכת התכנון המרכזית לאזור יהודה ושומרון בבית-אל ו/או במשרדי לשכות התכנון הנפתיות בנפות</w:t>
      </w:r>
      <w:r w:rsidR="008B15D1" w:rsidRPr="008B6C1E">
        <w:rPr>
          <w:rFonts w:asciiTheme="minorBidi" w:hAnsiTheme="minorBidi" w:cstheme="minorBidi"/>
          <w:sz w:val="22"/>
          <w:szCs w:val="22"/>
        </w:rPr>
        <w:t>:</w:t>
      </w:r>
      <w:r w:rsidRPr="008B6C1E">
        <w:rPr>
          <w:rFonts w:asciiTheme="minorBidi" w:hAnsiTheme="minorBidi" w:cstheme="minorBidi"/>
          <w:sz w:val="22"/>
          <w:szCs w:val="22"/>
          <w:rtl/>
        </w:rPr>
        <w:t xml:space="preserve"> ג'נין, טול-כרם, שכם, רמאללה, בית-לחם וחברון ו/או במפקדות התיאום והקישור בנפות: יריחו (הבקעה), עוטף ירושלים וקלקיליה (אפרים) ו/או במשרדי </w:t>
      </w:r>
      <w:bookmarkStart w:id="9" w:name="bkM_LocalCommiteeAddressTEXT"/>
      <w:bookmarkEnd w:id="9"/>
      <w:r w:rsidRPr="008B6C1E">
        <w:rPr>
          <w:rFonts w:asciiTheme="minorBidi" w:hAnsiTheme="minorBidi" w:cstheme="minorBidi"/>
          <w:sz w:val="22"/>
          <w:szCs w:val="22"/>
          <w:rtl/>
        </w:rPr>
        <w:t>הוועדות</w:t>
      </w:r>
      <w:r w:rsidRPr="008B6C1E">
        <w:rPr>
          <w:rFonts w:asciiTheme="minorBidi" w:hAnsiTheme="minorBidi" w:cstheme="minorBidi"/>
          <w:sz w:val="22"/>
          <w:szCs w:val="22"/>
        </w:rPr>
        <w:t xml:space="preserve"> </w:t>
      </w:r>
      <w:r w:rsidRPr="008B6C1E">
        <w:rPr>
          <w:rFonts w:asciiTheme="minorBidi" w:hAnsiTheme="minorBidi" w:cstheme="minorBidi"/>
          <w:sz w:val="22"/>
          <w:szCs w:val="22"/>
          <w:rtl/>
        </w:rPr>
        <w:t>המיוחדות לתכנון ולבניה,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ויכול כל אחד לעיין בה ללא תשלום בימים ב',</w:t>
      </w:r>
      <w:r w:rsidRPr="008B6C1E">
        <w:rPr>
          <w:rFonts w:asciiTheme="minorBidi" w:hAnsiTheme="minorBidi" w:cstheme="minorBidi"/>
          <w:sz w:val="22"/>
          <w:szCs w:val="22"/>
        </w:rPr>
        <w:t xml:space="preserve"> </w:t>
      </w:r>
      <w:r w:rsidRPr="008B6C1E">
        <w:rPr>
          <w:rFonts w:asciiTheme="minorBidi" w:hAnsiTheme="minorBidi" w:cstheme="minorBidi"/>
          <w:sz w:val="22"/>
          <w:szCs w:val="22"/>
          <w:rtl/>
        </w:rPr>
        <w:t>ג', ה'</w:t>
      </w:r>
      <w:r w:rsidRPr="008B6C1E">
        <w:rPr>
          <w:rFonts w:asciiTheme="minorBidi" w:hAnsiTheme="minorBidi" w:cstheme="minorBidi"/>
          <w:sz w:val="22"/>
          <w:szCs w:val="22"/>
        </w:rPr>
        <w:t xml:space="preserve"> </w:t>
      </w:r>
      <w:r w:rsidRPr="008B6C1E">
        <w:rPr>
          <w:rFonts w:asciiTheme="minorBidi" w:hAnsiTheme="minorBidi" w:cstheme="minorBidi"/>
          <w:sz w:val="22"/>
          <w:szCs w:val="22"/>
          <w:rtl/>
        </w:rPr>
        <w:t>בשעות 10:00 - 14:00.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נוסח זה הינו הנוסח המחייב של התכנית.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616630" w:rsidRPr="008B6C1E" w:rsidRDefault="00616630" w:rsidP="005D1B48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בנוסף, ככלל, יפורסם עותק מן התכנית גם באתר האינטרנט של מנהל התכנון בישראל (</w:t>
      </w:r>
      <w:r w:rsidR="005D1B48">
        <w:rPr>
          <w:rFonts w:asciiTheme="minorBidi" w:hAnsiTheme="minorBidi" w:cstheme="minorBidi"/>
          <w:sz w:val="22"/>
          <w:szCs w:val="22"/>
        </w:rPr>
        <w:t>www.iplan.gov.il</w:t>
      </w:r>
      <w:r w:rsidR="005D1B48">
        <w:rPr>
          <w:rFonts w:asciiTheme="minorBidi" w:hAnsiTheme="minorBidi" w:cstheme="minorBidi" w:hint="cs"/>
          <w:sz w:val="22"/>
          <w:szCs w:val="22"/>
          <w:rtl/>
        </w:rPr>
        <w:t>),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התנגדות זו תוגש בכתב בצירוף כל המסמכים התומכים בהתנגדות,</w:t>
      </w:r>
      <w:r w:rsidRPr="008B6C1E">
        <w:rPr>
          <w:rFonts w:asciiTheme="minorBidi" w:hAnsiTheme="minorBidi" w:cstheme="minorBidi"/>
          <w:sz w:val="22"/>
          <w:szCs w:val="22"/>
        </w:rPr>
        <w:t xml:space="preserve"> </w:t>
      </w:r>
      <w:r w:rsidRPr="008B6C1E">
        <w:rPr>
          <w:rFonts w:asciiTheme="minorBidi" w:hAnsiTheme="minorBidi" w:cstheme="minorBidi"/>
          <w:sz w:val="22"/>
          <w:szCs w:val="22"/>
          <w:rtl/>
        </w:rPr>
        <w:t>לרבות מפה או מסמכים אחרים להסבר</w:t>
      </w:r>
      <w:r w:rsidRPr="008B6C1E">
        <w:rPr>
          <w:rFonts w:asciiTheme="minorBidi" w:hAnsiTheme="minorBidi" w:cstheme="minorBidi"/>
          <w:sz w:val="22"/>
          <w:szCs w:val="22"/>
        </w:rPr>
        <w:t xml:space="preserve"> </w:t>
      </w:r>
      <w:r w:rsidRPr="008B6C1E">
        <w:rPr>
          <w:rFonts w:asciiTheme="minorBidi" w:hAnsiTheme="minorBidi" w:cstheme="minorBidi"/>
          <w:sz w:val="22"/>
          <w:szCs w:val="22"/>
          <w:rtl/>
        </w:rPr>
        <w:t>ההתנגדות.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 xml:space="preserve">לא תילקח בחשבון התנגדות בלתי מנומקת. כמו כן, יש לצרף תצהיר המאומת על-ידי עורך-דין והמאמת את העובדות שעליהן ההתנגדות מסתמכת. </w:t>
      </w:r>
    </w:p>
    <w:p w:rsidR="00616630" w:rsidRPr="008B6C1E" w:rsidRDefault="00616630" w:rsidP="00616630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ומספר הטלפון שלו.</w:t>
      </w:r>
    </w:p>
    <w:p w:rsidR="00616630" w:rsidRPr="008B6C1E" w:rsidRDefault="00616630" w:rsidP="007D6FF9">
      <w:pPr>
        <w:ind w:left="29"/>
        <w:jc w:val="both"/>
        <w:rPr>
          <w:rFonts w:asciiTheme="minorBidi" w:hAnsiTheme="minorBidi" w:cstheme="minorBidi"/>
          <w:sz w:val="22"/>
          <w:szCs w:val="22"/>
          <w:rtl/>
        </w:rPr>
      </w:pPr>
      <w:r w:rsidRPr="008B6C1E">
        <w:rPr>
          <w:rFonts w:asciiTheme="minorBidi" w:hAnsiTheme="minorBidi" w:cstheme="minorBidi"/>
          <w:sz w:val="22"/>
          <w:szCs w:val="22"/>
          <w:rtl/>
        </w:rPr>
        <w:t xml:space="preserve">את ההתנגדות יש לשלוח למשרדי לשכת התכנון המרכזית לאזור יהודה ושומרון בבית-אל, ת.ד 16,                          מיקוד: 9063100,  בתוך </w:t>
      </w:r>
      <w:r w:rsidR="007D6FF9">
        <w:rPr>
          <w:rFonts w:asciiTheme="minorBidi" w:hAnsiTheme="minorBidi" w:cstheme="minorBidi"/>
          <w:sz w:val="22"/>
          <w:szCs w:val="22"/>
        </w:rPr>
        <w:t>60</w:t>
      </w:r>
      <w:r w:rsidR="00AE4C3F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="007D6FF9">
        <w:rPr>
          <w:rFonts w:asciiTheme="minorBidi" w:hAnsiTheme="minorBidi" w:cstheme="minorBidi" w:hint="cs"/>
          <w:sz w:val="22"/>
          <w:szCs w:val="22"/>
          <w:rtl/>
        </w:rPr>
        <w:t>ימים</w:t>
      </w:r>
      <w:r w:rsidRPr="008B6C1E">
        <w:rPr>
          <w:rFonts w:asciiTheme="minorBidi" w:hAnsiTheme="minorBidi" w:cstheme="minorBidi"/>
          <w:sz w:val="22"/>
          <w:szCs w:val="22"/>
          <w:rtl/>
        </w:rPr>
        <w:t xml:space="preserve"> מתאריך פרסום הודעה זו </w:t>
      </w:r>
      <w:r w:rsidR="00177AC6" w:rsidRPr="008B6C1E">
        <w:rPr>
          <w:rFonts w:asciiTheme="minorBidi" w:hAnsiTheme="minorBidi" w:cstheme="minorBidi"/>
          <w:sz w:val="22"/>
          <w:szCs w:val="22"/>
          <w:rtl/>
        </w:rPr>
        <w:t>באמצעי הפרסום האחרון</w:t>
      </w:r>
      <w:r w:rsidRPr="008B6C1E">
        <w:rPr>
          <w:rFonts w:asciiTheme="minorBidi" w:hAnsiTheme="minorBidi" w:cstheme="minorBidi"/>
          <w:sz w:val="22"/>
          <w:szCs w:val="22"/>
          <w:rtl/>
        </w:rPr>
        <w:t>.</w:t>
      </w:r>
    </w:p>
    <w:p w:rsidR="003E7270" w:rsidRPr="00677B7F" w:rsidRDefault="003E7270" w:rsidP="00177AC6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616630" w:rsidRPr="00677B7F" w:rsidRDefault="00616630" w:rsidP="00616630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EA08CA" w:rsidRDefault="00EA08CA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616630" w:rsidRPr="00784F48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84F48">
        <w:rPr>
          <w:rFonts w:ascii="Arial" w:hAnsi="Arial" w:cs="Arial" w:hint="cs"/>
          <w:b/>
          <w:bCs/>
          <w:sz w:val="24"/>
          <w:szCs w:val="24"/>
          <w:rtl/>
        </w:rPr>
        <w:t xml:space="preserve">אדריכלית נטליה </w:t>
      </w:r>
      <w:proofErr w:type="spellStart"/>
      <w:r w:rsidRPr="00784F48">
        <w:rPr>
          <w:rFonts w:ascii="Arial" w:hAnsi="Arial" w:cs="Arial" w:hint="cs"/>
          <w:b/>
          <w:bCs/>
          <w:sz w:val="24"/>
          <w:szCs w:val="24"/>
          <w:rtl/>
        </w:rPr>
        <w:t>אברבוך</w:t>
      </w:r>
      <w:proofErr w:type="spellEnd"/>
    </w:p>
    <w:p w:rsidR="00616630" w:rsidRPr="00784F48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84F48">
        <w:rPr>
          <w:rFonts w:ascii="Arial" w:hAnsi="Arial" w:cs="Arial"/>
          <w:b/>
          <w:bCs/>
          <w:sz w:val="24"/>
          <w:szCs w:val="24"/>
          <w:rtl/>
        </w:rPr>
        <w:t xml:space="preserve">יו"ר </w:t>
      </w:r>
      <w:r w:rsidRPr="00784F48">
        <w:rPr>
          <w:rFonts w:ascii="Arial" w:hAnsi="Arial" w:cs="Arial" w:hint="cs"/>
          <w:b/>
          <w:bCs/>
          <w:sz w:val="24"/>
          <w:szCs w:val="24"/>
          <w:rtl/>
        </w:rPr>
        <w:t>מועצת התכנון העליונה</w:t>
      </w:r>
    </w:p>
    <w:p w:rsidR="00616630" w:rsidRPr="00784F48" w:rsidRDefault="00616630" w:rsidP="00616630">
      <w:pPr>
        <w:pStyle w:val="a4"/>
        <w:ind w:left="5642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784F48">
        <w:rPr>
          <w:rFonts w:ascii="Arial" w:hAnsi="Arial" w:cs="Arial" w:hint="cs"/>
          <w:b/>
          <w:bCs/>
          <w:sz w:val="24"/>
          <w:szCs w:val="24"/>
          <w:rtl/>
        </w:rPr>
        <w:t xml:space="preserve">אזור </w:t>
      </w:r>
      <w:bookmarkStart w:id="10" w:name="bkM_Mahoz1"/>
      <w:bookmarkEnd w:id="10"/>
      <w:r w:rsidRPr="00784F48">
        <w:rPr>
          <w:rFonts w:ascii="Arial" w:hAnsi="Arial" w:cs="Arial" w:hint="cs"/>
          <w:b/>
          <w:bCs/>
          <w:sz w:val="24"/>
          <w:szCs w:val="24"/>
          <w:rtl/>
        </w:rPr>
        <w:t>יהודה ושומרון</w:t>
      </w: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616630" w:rsidRPr="00677B7F" w:rsidRDefault="00616630" w:rsidP="00616630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A65B31" w:rsidRDefault="00A65B31"/>
    <w:sectPr w:rsidR="00A65B31" w:rsidSect="000F4192">
      <w:pgSz w:w="11906" w:h="16838"/>
      <w:pgMar w:top="1296" w:right="1008" w:bottom="1296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12B27"/>
    <w:multiLevelType w:val="multilevel"/>
    <w:tmpl w:val="BEBCC6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80"/>
        </w:tabs>
        <w:ind w:left="980" w:hanging="510"/>
      </w:pPr>
      <w:rPr>
        <w:rFonts w:cs="David" w:hint="default"/>
        <w:b w:val="0"/>
        <w:bCs w:val="0"/>
        <w:color w:val="000000" w:themeColor="text1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660"/>
        </w:tabs>
        <w:ind w:left="16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600"/>
        </w:tabs>
        <w:ind w:left="2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430"/>
        </w:tabs>
        <w:ind w:left="343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900"/>
        </w:tabs>
        <w:ind w:left="39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730"/>
        </w:tabs>
        <w:ind w:left="473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440"/>
      </w:pPr>
      <w:rPr>
        <w:rFonts w:hint="default"/>
        <w:sz w:val="28"/>
      </w:rPr>
    </w:lvl>
  </w:abstractNum>
  <w:abstractNum w:abstractNumId="1">
    <w:nsid w:val="499C3468"/>
    <w:multiLevelType w:val="hybridMultilevel"/>
    <w:tmpl w:val="BF1E5908"/>
    <w:lvl w:ilvl="0" w:tplc="1EF60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6F74"/>
    <w:multiLevelType w:val="multilevel"/>
    <w:tmpl w:val="B1AE1370"/>
    <w:lvl w:ilvl="0">
      <w:start w:val="1"/>
      <w:numFmt w:val="decimal"/>
      <w:pStyle w:val="a"/>
      <w:lvlText w:val="%1."/>
      <w:lvlJc w:val="center"/>
      <w:pPr>
        <w:tabs>
          <w:tab w:val="num" w:pos="454"/>
        </w:tabs>
        <w:ind w:left="454" w:right="454" w:hanging="454"/>
      </w:pPr>
    </w:lvl>
    <w:lvl w:ilvl="1">
      <w:start w:val="1"/>
      <w:numFmt w:val="decimal"/>
      <w:lvlText w:val="%1.%2."/>
      <w:lvlJc w:val="center"/>
      <w:pPr>
        <w:tabs>
          <w:tab w:val="num" w:pos="1021"/>
        </w:tabs>
        <w:ind w:left="1021" w:right="1021" w:hanging="454"/>
      </w:pPr>
    </w:lvl>
    <w:lvl w:ilvl="2">
      <w:start w:val="1"/>
      <w:numFmt w:val="decimal"/>
      <w:lvlText w:val="%1.%2.%3."/>
      <w:lvlJc w:val="center"/>
      <w:pPr>
        <w:tabs>
          <w:tab w:val="num" w:pos="1701"/>
        </w:tabs>
        <w:ind w:left="1701" w:right="1701" w:hanging="510"/>
      </w:pPr>
    </w:lvl>
    <w:lvl w:ilvl="3">
      <w:start w:val="1"/>
      <w:numFmt w:val="decimal"/>
      <w:lvlText w:val="%1.%2.%3.%4."/>
      <w:lvlJc w:val="center"/>
      <w:pPr>
        <w:tabs>
          <w:tab w:val="num" w:pos="2835"/>
        </w:tabs>
        <w:ind w:left="2835" w:right="2835" w:hanging="850"/>
      </w:pPr>
    </w:lvl>
    <w:lvl w:ilvl="4">
      <w:start w:val="1"/>
      <w:numFmt w:val="decimal"/>
      <w:lvlText w:val="%1.%2.%3.%4.%5."/>
      <w:lvlJc w:val="center"/>
      <w:pPr>
        <w:tabs>
          <w:tab w:val="num" w:pos="3969"/>
        </w:tabs>
        <w:ind w:left="3969" w:right="3969" w:hanging="737"/>
      </w:pPr>
    </w:lvl>
    <w:lvl w:ilvl="5">
      <w:start w:val="1"/>
      <w:numFmt w:val="decimal"/>
      <w:lvlText w:val="%1.%2.%3.%4.%5.%6."/>
      <w:lvlJc w:val="center"/>
      <w:pPr>
        <w:tabs>
          <w:tab w:val="num" w:pos="5670"/>
        </w:tabs>
        <w:ind w:left="5670" w:right="5670" w:hanging="1134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630"/>
    <w:rsid w:val="000117B0"/>
    <w:rsid w:val="000F4192"/>
    <w:rsid w:val="00177AC6"/>
    <w:rsid w:val="001A37EC"/>
    <w:rsid w:val="001E24A4"/>
    <w:rsid w:val="002073F6"/>
    <w:rsid w:val="002C2417"/>
    <w:rsid w:val="00316FDA"/>
    <w:rsid w:val="003E7270"/>
    <w:rsid w:val="00491CA3"/>
    <w:rsid w:val="00512CAE"/>
    <w:rsid w:val="00524801"/>
    <w:rsid w:val="00595940"/>
    <w:rsid w:val="005D1B48"/>
    <w:rsid w:val="00616630"/>
    <w:rsid w:val="006B5C56"/>
    <w:rsid w:val="00745CD2"/>
    <w:rsid w:val="00746BE3"/>
    <w:rsid w:val="00784F48"/>
    <w:rsid w:val="00787E8A"/>
    <w:rsid w:val="007D6FF9"/>
    <w:rsid w:val="008033BB"/>
    <w:rsid w:val="008B15D1"/>
    <w:rsid w:val="008B6C1E"/>
    <w:rsid w:val="00963775"/>
    <w:rsid w:val="009F4346"/>
    <w:rsid w:val="00A65B31"/>
    <w:rsid w:val="00AB206B"/>
    <w:rsid w:val="00AE33BD"/>
    <w:rsid w:val="00AE4C3F"/>
    <w:rsid w:val="00B87BE0"/>
    <w:rsid w:val="00C74354"/>
    <w:rsid w:val="00CE4A87"/>
    <w:rsid w:val="00DA38C1"/>
    <w:rsid w:val="00DF40E7"/>
    <w:rsid w:val="00E64AFF"/>
    <w:rsid w:val="00EA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6630"/>
    <w:pPr>
      <w:bidi/>
      <w:spacing w:after="0" w:line="240" w:lineRule="auto"/>
    </w:pPr>
    <w:rPr>
      <w:rFonts w:ascii="Times New Roman" w:eastAsia="Times New Roman" w:hAnsi="Times New Roman" w:cs="David"/>
      <w:sz w:val="24"/>
      <w:szCs w:val="28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616630"/>
    <w:rPr>
      <w:rFonts w:ascii="Courier New" w:hAnsi="Courier New" w:cs="Courier New"/>
      <w:sz w:val="20"/>
      <w:szCs w:val="20"/>
      <w:lang w:eastAsia="en-US"/>
    </w:rPr>
  </w:style>
  <w:style w:type="character" w:customStyle="1" w:styleId="a5">
    <w:name w:val="טקסט רגיל תו"/>
    <w:basedOn w:val="a1"/>
    <w:link w:val="a4"/>
    <w:rsid w:val="0061663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a0"/>
    <w:semiHidden/>
    <w:rsid w:val="00616630"/>
    <w:rPr>
      <w:rFonts w:eastAsia="Calibri" w:cs="Times New Roman"/>
      <w:szCs w:val="24"/>
      <w:lang w:eastAsia="en-US"/>
    </w:rPr>
  </w:style>
  <w:style w:type="character" w:styleId="Hyperlink">
    <w:name w:val="Hyperlink"/>
    <w:rsid w:val="00616630"/>
    <w:rPr>
      <w:color w:val="0000FF"/>
      <w:u w:val="single"/>
    </w:rPr>
  </w:style>
  <w:style w:type="paragraph" w:customStyle="1" w:styleId="magicstile">
    <w:name w:val="magic_stile"/>
    <w:basedOn w:val="a0"/>
    <w:rsid w:val="00616630"/>
    <w:rPr>
      <w:szCs w:val="24"/>
      <w:lang w:eastAsia="en-US"/>
    </w:rPr>
  </w:style>
  <w:style w:type="paragraph" w:customStyle="1" w:styleId="a">
    <w:name w:val="מלל ממוספר"/>
    <w:basedOn w:val="a0"/>
    <w:rsid w:val="00963775"/>
    <w:pPr>
      <w:numPr>
        <w:numId w:val="2"/>
      </w:numPr>
      <w:spacing w:before="120" w:after="120"/>
      <w:jc w:val="right"/>
      <w:outlineLvl w:val="0"/>
    </w:pPr>
    <w:rPr>
      <w:sz w:val="2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ca021396791</dc:creator>
  <cp:lastModifiedBy>ca021396791</cp:lastModifiedBy>
  <cp:revision>32</cp:revision>
  <dcterms:created xsi:type="dcterms:W3CDTF">2018-04-11T15:43:00Z</dcterms:created>
  <dcterms:modified xsi:type="dcterms:W3CDTF">2019-08-21T06:59:00Z</dcterms:modified>
</cp:coreProperties>
</file>