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81" w:rsidRPr="00B8441C" w:rsidRDefault="009B62AA" w:rsidP="00B8441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602/21.&#10;Subject Codes: JAI 1200 COSI 217 ENFOPOL 413 CRIMORG 116 ENFOCUSTOM 146 COPS 427 RELEX 956 JAIEX 120 FRONT 390 COMIX 559.&#10;Heading: NOTE.&#10;Originator: General Secretariat of the Council.&#10;Recipient: Delegations.&#10;Subject: Operational Action Plan 2022: Migrant smuggling.&#10;Commission Document Number: Not Set.&#10;Preceeding Document Number: 12660/2/20 REV 2.&#10;Location: Brussels.&#10;Date: 13 November 2021.&#10;Interinstitutional Files: Not Set.&#10;Institutional Framework: Council of the European Union.&#10;Language: EN.&#10;Distribution Code: LIMITE.&#10;GUID: 5083277582553047052_0" style="width:568.65pt;height:404pt">
            <v:imagedata r:id="rId8" o:title=""/>
          </v:shape>
        </w:pict>
      </w:r>
      <w:bookmarkEnd w:id="0"/>
    </w:p>
    <w:p w:rsidR="00027D91" w:rsidRDefault="00027D91" w:rsidP="00027D91">
      <w:pPr>
        <w:jc w:val="center"/>
      </w:pPr>
      <w:r w:rsidRPr="00636F2C">
        <w:rPr>
          <w:noProof/>
          <w:lang w:eastAsia="en-GB"/>
        </w:rPr>
        <w:drawing>
          <wp:inline distT="0" distB="0" distL="0" distR="0" wp14:anchorId="15B37ECE" wp14:editId="221459BD">
            <wp:extent cx="2610850" cy="612436"/>
            <wp:effectExtent l="0" t="0" r="0" b="0"/>
            <wp:docPr id="10" name="Picture 10" descr="C:\Users\billant\AppData\Local\Temp\1\7zO04142234\EMPACT Full colour 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ant\AppData\Local\Temp\1\7zO04142234\EMPACT Full colour FC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302" cy="655938"/>
                    </a:xfrm>
                    <a:prstGeom prst="rect">
                      <a:avLst/>
                    </a:prstGeom>
                    <a:noFill/>
                    <a:ln>
                      <a:noFill/>
                    </a:ln>
                  </pic:spPr>
                </pic:pic>
              </a:graphicData>
            </a:graphic>
          </wp:inline>
        </w:drawing>
      </w:r>
    </w:p>
    <w:p w:rsidR="00A1254F" w:rsidRDefault="00027D91" w:rsidP="0026459B">
      <w:r>
        <w:t xml:space="preserve">Delegations will find attached the Operational Action Plan 2022 on </w:t>
      </w:r>
      <w:r w:rsidR="0026459B" w:rsidRPr="0026459B">
        <w:rPr>
          <w:i/>
          <w:iCs/>
        </w:rPr>
        <w:t>M</w:t>
      </w:r>
      <w:r>
        <w:rPr>
          <w:i/>
          <w:iCs/>
        </w:rPr>
        <w:t xml:space="preserve">igrant </w:t>
      </w:r>
      <w:r w:rsidR="0026459B">
        <w:rPr>
          <w:i/>
          <w:iCs/>
        </w:rPr>
        <w:t>s</w:t>
      </w:r>
      <w:r>
        <w:rPr>
          <w:i/>
          <w:iCs/>
        </w:rPr>
        <w:t xml:space="preserve">muggling </w:t>
      </w:r>
      <w:r>
        <w:t>developed under the responsibility of the DE driver. The draft OAP was shared with National EMPACT Coordinators (NEC) and brought to the NEC meeting for di</w:t>
      </w:r>
      <w:r w:rsidR="00474101">
        <w:t>scussion on 27-28 November</w:t>
      </w:r>
      <w:r w:rsidR="00A478B9">
        <w:t xml:space="preserve"> 2021</w:t>
      </w:r>
      <w:r w:rsidR="00474101">
        <w:t>.</w:t>
      </w:r>
    </w:p>
    <w:p w:rsidR="00E66F1D" w:rsidRDefault="00E66F1D" w:rsidP="00B8441C">
      <w:r>
        <w:t xml:space="preserve">In accordance with the </w:t>
      </w:r>
      <w:r w:rsidRPr="00B4097A">
        <w:rPr>
          <w:rFonts w:asciiTheme="majorBidi" w:eastAsia="Arial Unicode MS" w:hAnsiTheme="majorBidi" w:cstheme="majorBidi"/>
          <w:color w:val="1D1D1D"/>
          <w:szCs w:val="24"/>
          <w:lang w:val="en-US"/>
        </w:rPr>
        <w:t>Council conclusions on the permanent continuation of the EU Policy Cycle for organised and serious international crime: EMPACT 2022 +</w:t>
      </w:r>
      <w:r>
        <w:rPr>
          <w:rStyle w:val="FootnoteReference"/>
        </w:rPr>
        <w:footnoteReference w:id="1"/>
      </w:r>
      <w:r>
        <w:t>, COSI/COSI SG are invited to adopt the Operational Action Plan.</w:t>
      </w:r>
    </w:p>
    <w:p w:rsidR="00A1254F" w:rsidRPr="00474101" w:rsidRDefault="00A1254F" w:rsidP="00A1254F">
      <w:pPr>
        <w:pStyle w:val="FinalLine"/>
        <w:rPr>
          <w:sz w:val="2"/>
          <w:szCs w:val="2"/>
        </w:rPr>
      </w:pPr>
    </w:p>
    <w:p w:rsidR="00A1254F" w:rsidRDefault="00A1254F" w:rsidP="00A1254F">
      <w:pPr>
        <w:sectPr w:rsidR="00A1254F" w:rsidSect="00B8441C">
          <w:headerReference w:type="default" r:id="rId10"/>
          <w:footerReference w:type="default" r:id="rId11"/>
          <w:headerReference w:type="first" r:id="rId12"/>
          <w:footerReference w:type="first" r:id="rId13"/>
          <w:pgSz w:w="11907" w:h="16839"/>
          <w:pgMar w:top="624" w:right="1134" w:bottom="1134" w:left="1134" w:header="567" w:footer="567" w:gutter="0"/>
          <w:pgNumType w:start="1"/>
          <w:cols w:space="720"/>
          <w:titlePg/>
          <w:docGrid w:linePitch="360"/>
        </w:sectPr>
      </w:pPr>
    </w:p>
    <w:p w:rsidR="00A1254F" w:rsidRDefault="00A1254F" w:rsidP="00A1254F">
      <w:pPr>
        <w:pStyle w:val="Annex"/>
      </w:pPr>
      <w:r w:rsidRPr="00A1254F">
        <w:lastRenderedPageBreak/>
        <w:t>ANNEX</w:t>
      </w:r>
    </w:p>
    <w:p w:rsidR="00671EA4" w:rsidRDefault="00671EA4" w:rsidP="00A1254F">
      <w:pPr>
        <w:spacing w:before="360"/>
        <w:jc w:val="center"/>
        <w:rPr>
          <w:b/>
        </w:rPr>
      </w:pPr>
      <w:r w:rsidRPr="00636F2C">
        <w:rPr>
          <w:noProof/>
          <w:lang w:eastAsia="en-GB"/>
        </w:rPr>
        <w:drawing>
          <wp:inline distT="0" distB="0" distL="0" distR="0" wp14:anchorId="08B60949" wp14:editId="4A8EDDAE">
            <wp:extent cx="2610850" cy="612436"/>
            <wp:effectExtent l="0" t="0" r="0" b="0"/>
            <wp:docPr id="11" name="Picture 11" descr="C:\Users\billant\AppData\Local\Temp\1\7zO04142234\EMPACT Full colour 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ant\AppData\Local\Temp\1\7zO04142234\EMPACT Full colour FC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6302" cy="655938"/>
                    </a:xfrm>
                    <a:prstGeom prst="rect">
                      <a:avLst/>
                    </a:prstGeom>
                    <a:noFill/>
                    <a:ln>
                      <a:noFill/>
                    </a:ln>
                  </pic:spPr>
                </pic:pic>
              </a:graphicData>
            </a:graphic>
          </wp:inline>
        </w:drawing>
      </w:r>
    </w:p>
    <w:p w:rsidR="00A1254F" w:rsidRDefault="00A1254F" w:rsidP="00A1254F">
      <w:pPr>
        <w:spacing w:before="360"/>
        <w:jc w:val="center"/>
        <w:rPr>
          <w:b/>
        </w:rPr>
      </w:pPr>
      <w:r w:rsidRPr="00036137">
        <w:rPr>
          <w:b/>
        </w:rPr>
        <w:t>Operational Action Plan</w:t>
      </w:r>
    </w:p>
    <w:p w:rsidR="00A1254F" w:rsidRPr="00036137" w:rsidRDefault="00A1254F" w:rsidP="00A1254F">
      <w:pPr>
        <w:keepNext/>
        <w:numPr>
          <w:ilvl w:val="0"/>
          <w:numId w:val="21"/>
        </w:numPr>
        <w:tabs>
          <w:tab w:val="clear" w:pos="360"/>
          <w:tab w:val="num" w:pos="567"/>
        </w:tabs>
        <w:spacing w:before="240"/>
        <w:ind w:left="567" w:hanging="567"/>
        <w:outlineLvl w:val="0"/>
        <w:rPr>
          <w:rFonts w:asciiTheme="majorBidi" w:hAnsiTheme="majorBidi" w:cstheme="majorBidi"/>
          <w:b/>
          <w:kern w:val="28"/>
          <w:szCs w:val="24"/>
        </w:rPr>
      </w:pPr>
      <w:r w:rsidRPr="00036137">
        <w:rPr>
          <w:rFonts w:asciiTheme="majorBidi" w:hAnsiTheme="majorBidi" w:cstheme="majorBidi"/>
          <w:b/>
          <w:kern w:val="28"/>
          <w:szCs w:val="24"/>
        </w:rPr>
        <w:t>Aim</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This Operational Action Plan (OAP) has been created within the EMPACT framework and corresponds to the following priority:</w:t>
      </w:r>
    </w:p>
    <w:p w:rsidR="00A1254F" w:rsidRPr="00036137" w:rsidRDefault="00A1254F" w:rsidP="00A1254F">
      <w:pPr>
        <w:jc w:val="center"/>
        <w:rPr>
          <w:rFonts w:asciiTheme="majorBidi" w:hAnsiTheme="majorBidi" w:cstheme="majorBidi"/>
          <w:i/>
          <w:szCs w:val="24"/>
        </w:rPr>
      </w:pPr>
      <w:r w:rsidRPr="00036137">
        <w:rPr>
          <w:rFonts w:asciiTheme="majorBidi" w:hAnsiTheme="majorBidi" w:cstheme="majorBidi"/>
          <w:i/>
          <w:szCs w:val="24"/>
        </w:rPr>
        <w:t>Migrant smuggling</w:t>
      </w:r>
    </w:p>
    <w:p w:rsidR="00A1254F" w:rsidRPr="00036137" w:rsidRDefault="00A1254F" w:rsidP="00A1254F">
      <w:pPr>
        <w:rPr>
          <w:rFonts w:asciiTheme="majorBidi" w:hAnsiTheme="majorBidi" w:cstheme="majorBidi"/>
          <w:i/>
          <w:szCs w:val="24"/>
        </w:rPr>
      </w:pPr>
      <w:r w:rsidRPr="00036137">
        <w:rPr>
          <w:rFonts w:asciiTheme="majorBidi" w:hAnsiTheme="majorBidi" w:cstheme="majorBidi"/>
          <w:i/>
          <w:szCs w:val="24"/>
        </w:rPr>
        <w:t>The aim of this priority is “to fight against criminal networks involved in migrant smuggling, in particular those providing facilitation services to irregular migrants along the main migratory routes crossing the external border of the EU and those involved in facilitation of secondary movements and legalisation of residence status within the EU, particularly focussing on those whose methods endanger people’s lives”.</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This OAP outlines a list of all the operational actions that will be carried out during the year 2022 as means to implement the following strategic goals:</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1 - Criminal intelligence picture</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2 - Investigations and judicial response, with a specific focus on high-risk criminal networks (HRCN) and key individuals</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3 - Coordinated controls and operations targeting the online and offline trade in illicit goods &amp; services</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4 - Criminal finances, money laundering and asset recovery</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5 - Document fraud</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6 - Capacity building through training, networking and innovation</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7 - Prevention and harm reduction, assistance to victims, awareness raising</w:t>
      </w:r>
    </w:p>
    <w:p w:rsidR="00A1254F" w:rsidRPr="00036137" w:rsidRDefault="00A1254F" w:rsidP="00A1254F">
      <w:pPr>
        <w:pStyle w:val="ListParagraph"/>
        <w:numPr>
          <w:ilvl w:val="0"/>
          <w:numId w:val="26"/>
        </w:numPr>
        <w:spacing w:line="240" w:lineRule="auto"/>
        <w:rPr>
          <w:rFonts w:asciiTheme="majorBidi" w:hAnsiTheme="majorBidi" w:cstheme="majorBidi"/>
          <w:szCs w:val="24"/>
        </w:rPr>
      </w:pPr>
      <w:r w:rsidRPr="00036137">
        <w:rPr>
          <w:rFonts w:asciiTheme="majorBidi" w:hAnsiTheme="majorBidi" w:cstheme="majorBidi"/>
          <w:szCs w:val="24"/>
        </w:rPr>
        <w:t>CHSG 8 - External dimension: cooperation with non-EU partners</w:t>
      </w:r>
    </w:p>
    <w:p w:rsidR="00A1254F" w:rsidRPr="00036137" w:rsidRDefault="00A1254F" w:rsidP="00A1254F">
      <w:pPr>
        <w:keepNext/>
        <w:numPr>
          <w:ilvl w:val="0"/>
          <w:numId w:val="21"/>
        </w:numPr>
        <w:tabs>
          <w:tab w:val="clear" w:pos="360"/>
          <w:tab w:val="num" w:pos="567"/>
        </w:tabs>
        <w:spacing w:before="360"/>
        <w:ind w:left="567" w:hanging="567"/>
        <w:outlineLvl w:val="0"/>
        <w:rPr>
          <w:rFonts w:asciiTheme="majorBidi" w:hAnsiTheme="majorBidi" w:cstheme="majorBidi"/>
          <w:b/>
          <w:kern w:val="28"/>
          <w:szCs w:val="24"/>
        </w:rPr>
      </w:pPr>
      <w:r w:rsidRPr="00036137">
        <w:rPr>
          <w:rFonts w:asciiTheme="majorBidi" w:hAnsiTheme="majorBidi" w:cstheme="majorBidi"/>
          <w:b/>
          <w:kern w:val="28"/>
          <w:szCs w:val="24"/>
        </w:rPr>
        <w:lastRenderedPageBreak/>
        <w:t>Context</w:t>
      </w:r>
    </w:p>
    <w:p w:rsidR="00A1254F" w:rsidRPr="00036137" w:rsidRDefault="00A1254F" w:rsidP="00A1254F">
      <w:pPr>
        <w:keepNext/>
        <w:spacing w:before="240"/>
        <w:ind w:left="567" w:hanging="567"/>
        <w:outlineLvl w:val="0"/>
        <w:rPr>
          <w:rFonts w:asciiTheme="majorBidi" w:hAnsiTheme="majorBidi" w:cstheme="majorBidi"/>
          <w:bCs/>
          <w:kern w:val="28"/>
          <w:szCs w:val="24"/>
        </w:rPr>
      </w:pPr>
      <w:r w:rsidRPr="00036137">
        <w:rPr>
          <w:rFonts w:asciiTheme="majorBidi" w:hAnsiTheme="majorBidi" w:cstheme="majorBidi"/>
          <w:bCs/>
          <w:kern w:val="28"/>
          <w:szCs w:val="24"/>
        </w:rPr>
        <w:t>2.</w:t>
      </w:r>
      <w:r w:rsidR="0026459B">
        <w:rPr>
          <w:rFonts w:asciiTheme="majorBidi" w:hAnsiTheme="majorBidi" w:cstheme="majorBidi"/>
          <w:bCs/>
          <w:kern w:val="28"/>
          <w:szCs w:val="24"/>
        </w:rPr>
        <w:t>1</w:t>
      </w:r>
      <w:r w:rsidR="0026459B">
        <w:rPr>
          <w:rFonts w:asciiTheme="majorBidi" w:hAnsiTheme="majorBidi" w:cstheme="majorBidi"/>
          <w:bCs/>
          <w:kern w:val="28"/>
          <w:szCs w:val="24"/>
        </w:rPr>
        <w:tab/>
        <w:t>EU Intelligence contributions</w:t>
      </w:r>
    </w:p>
    <w:p w:rsidR="00A1254F" w:rsidRPr="00036137" w:rsidRDefault="00A1254F" w:rsidP="00A1254F">
      <w:pPr>
        <w:rPr>
          <w:b/>
          <w:bCs/>
        </w:rPr>
      </w:pPr>
      <w:r w:rsidRPr="00036137">
        <w:rPr>
          <w:b/>
          <w:bCs/>
        </w:rPr>
        <w:t>Definition of criminal activity/crime area:</w:t>
      </w:r>
    </w:p>
    <w:p w:rsidR="00A1254F" w:rsidRPr="00036137" w:rsidRDefault="00A1254F" w:rsidP="00A1254F">
      <w:r w:rsidRPr="00036137">
        <w:t>Migrant smuggling is the process of facilitating the unlawful entry, transit or residence of an individual in a country with or without obtaining financial or other benefits. Migrant smuggling entails the facilitation of illegal entry to the EU and of secondary movements within the EU. It can also involve facilitating the fraudulent acquisition o</w:t>
      </w:r>
      <w:r w:rsidR="000E022B">
        <w:t>f a residence status in the EU.</w:t>
      </w:r>
    </w:p>
    <w:p w:rsidR="00A1254F" w:rsidRPr="00036137" w:rsidRDefault="00A1254F" w:rsidP="00A1254F">
      <w:pPr>
        <w:rPr>
          <w:b/>
        </w:rPr>
      </w:pPr>
      <w:r w:rsidRPr="00036137">
        <w:rPr>
          <w:b/>
        </w:rPr>
        <w:t>Policy developments:</w:t>
      </w:r>
    </w:p>
    <w:p w:rsidR="00A1254F" w:rsidRPr="00036137" w:rsidRDefault="00A1254F" w:rsidP="00A1254F">
      <w:r w:rsidRPr="00036137">
        <w:t>The activities of the Operational Action Plan ‘Migrant Smuggling’ will contribute to reinforcing the fight against migrant smuggling, as per the New Pact on Migration and Asylum and the EU Security Union Strategy. They will directly contribute to the implementation of the EU action plan against migrant smuggling (2021-2025).</w:t>
      </w:r>
    </w:p>
    <w:p w:rsidR="00A1254F" w:rsidRPr="00036137" w:rsidRDefault="00474101" w:rsidP="00A1254F">
      <w:pPr>
        <w:rPr>
          <w:b/>
          <w:bCs/>
        </w:rPr>
      </w:pPr>
      <w:r>
        <w:rPr>
          <w:b/>
          <w:bCs/>
        </w:rPr>
        <w:t>Key threats:</w:t>
      </w:r>
    </w:p>
    <w:p w:rsidR="00A1254F" w:rsidRPr="00036137" w:rsidRDefault="00A1254F" w:rsidP="00A1254F">
      <w:pPr>
        <w:numPr>
          <w:ilvl w:val="0"/>
          <w:numId w:val="27"/>
        </w:numPr>
      </w:pPr>
      <w:r w:rsidRPr="00036137">
        <w:t>Migrant smuggling remains a key activity for criminal networks operating in the EU, sustained by continuous demand for facilitation services.</w:t>
      </w:r>
    </w:p>
    <w:p w:rsidR="00A1254F" w:rsidRPr="00036137" w:rsidRDefault="00A1254F" w:rsidP="00A1254F">
      <w:pPr>
        <w:numPr>
          <w:ilvl w:val="0"/>
          <w:numId w:val="27"/>
        </w:numPr>
      </w:pPr>
      <w:r w:rsidRPr="00036137">
        <w:t>Criminal networks involved in migrant smuggling have proven to be highly adaptable and able to quickly modify their business model and routes, in response to law enforcement activity, travel restrictions, logistical and environmental changes.</w:t>
      </w:r>
    </w:p>
    <w:p w:rsidR="00A1254F" w:rsidRPr="00036137" w:rsidRDefault="00A1254F" w:rsidP="00A1254F">
      <w:pPr>
        <w:numPr>
          <w:ilvl w:val="0"/>
          <w:numId w:val="27"/>
        </w:numPr>
      </w:pPr>
      <w:r w:rsidRPr="00036137">
        <w:t>Migrant-smuggling networks increasingly endanger the physical and psychological well-being of irregular migrants, by using violence and life-threatening means of transportation, in their attempt to maximise profits, reduce time and operational costs.</w:t>
      </w:r>
    </w:p>
    <w:p w:rsidR="00A1254F" w:rsidRPr="00036137" w:rsidRDefault="00A1254F" w:rsidP="00A1254F">
      <w:pPr>
        <w:numPr>
          <w:ilvl w:val="0"/>
          <w:numId w:val="27"/>
        </w:numPr>
      </w:pPr>
      <w:r w:rsidRPr="00036137">
        <w:t xml:space="preserve">Facilitation services for secondary movements remain a major concern for the security of the EU; they continue to be in high demand but often remain undetected due to the </w:t>
      </w:r>
      <w:r w:rsidR="00D817AE">
        <w:t>use of dangerous modi operandi.</w:t>
      </w:r>
    </w:p>
    <w:p w:rsidR="00A1254F" w:rsidRPr="00036137" w:rsidRDefault="00A1254F" w:rsidP="00A1254F">
      <w:pPr>
        <w:numPr>
          <w:ilvl w:val="0"/>
          <w:numId w:val="27"/>
        </w:numPr>
      </w:pPr>
      <w:r>
        <w:br w:type="page"/>
      </w:r>
      <w:r w:rsidRPr="00036137">
        <w:lastRenderedPageBreak/>
        <w:t>The proliferation of sophisticated digital technologies and the widespread use of social media and encrypted communications create opportunities for migrant smugglers to advertise their services, to coordinate among each other and recruit victims, eluding law enforcement intervention.</w:t>
      </w:r>
    </w:p>
    <w:p w:rsidR="00A1254F" w:rsidRPr="00036137" w:rsidRDefault="00A1254F" w:rsidP="00A1254F">
      <w:pPr>
        <w:numPr>
          <w:ilvl w:val="0"/>
          <w:numId w:val="27"/>
        </w:numPr>
      </w:pPr>
      <w:r w:rsidRPr="00036137">
        <w:t>Highly organised smuggling networks also maintain connections and internal capabilities to exploit irregular migrants after they have arrived at their destination, often through debt bondage.</w:t>
      </w:r>
    </w:p>
    <w:p w:rsidR="00A1254F" w:rsidRPr="00036137" w:rsidRDefault="00A1254F" w:rsidP="00A1254F">
      <w:pPr>
        <w:numPr>
          <w:ilvl w:val="0"/>
          <w:numId w:val="27"/>
        </w:numPr>
      </w:pPr>
      <w:r w:rsidRPr="00036137">
        <w:t>Leaders of smuggling networks have solid managerial skills and are able to orchestrate the criminal business remotely, mostly exposing low-level criminals involved in transport and logistics.</w:t>
      </w:r>
    </w:p>
    <w:p w:rsidR="00A1254F" w:rsidRPr="00036137" w:rsidRDefault="00A1254F" w:rsidP="00A1254F">
      <w:pPr>
        <w:rPr>
          <w:b/>
          <w:bCs/>
        </w:rPr>
      </w:pPr>
      <w:r w:rsidRPr="00036137">
        <w:rPr>
          <w:b/>
          <w:bCs/>
        </w:rPr>
        <w:t>Key developments:</w:t>
      </w:r>
    </w:p>
    <w:p w:rsidR="00A1254F" w:rsidRPr="00036137" w:rsidRDefault="00A1254F" w:rsidP="00A1254F">
      <w:pPr>
        <w:numPr>
          <w:ilvl w:val="0"/>
          <w:numId w:val="28"/>
        </w:numPr>
      </w:pPr>
      <w:r w:rsidRPr="00036137">
        <w:t>Migrant smugglers remain flexible in their choice of routes, means of transportation, types of fraudulent documents and the modi operandi used to legalise the stay of irregular migrants.</w:t>
      </w:r>
    </w:p>
    <w:p w:rsidR="00A1254F" w:rsidRPr="00036137" w:rsidRDefault="00A1254F" w:rsidP="00A1254F">
      <w:pPr>
        <w:numPr>
          <w:ilvl w:val="0"/>
          <w:numId w:val="28"/>
        </w:numPr>
      </w:pPr>
      <w:r w:rsidRPr="00036137">
        <w:t>Facilitation services are proactively and increasingly offered to irregular migrants already present in the EU.</w:t>
      </w:r>
    </w:p>
    <w:p w:rsidR="00A1254F" w:rsidRPr="00036137" w:rsidRDefault="00A1254F" w:rsidP="00A1254F">
      <w:pPr>
        <w:numPr>
          <w:ilvl w:val="0"/>
          <w:numId w:val="28"/>
        </w:numPr>
      </w:pPr>
      <w:r w:rsidRPr="00036137">
        <w:t>Developments in the external environment, such as those generated by the COVID-19 pandemic, highlight the fact that global crises do not significantly disrupt irregular migration flows or diminish the demand for smuggling services. Furthermore, economic effects have and are expected to continue to fuel migration flows towards the EU.</w:t>
      </w:r>
    </w:p>
    <w:p w:rsidR="00A1254F" w:rsidRPr="00036137" w:rsidRDefault="00A1254F" w:rsidP="00A1254F">
      <w:pPr>
        <w:numPr>
          <w:ilvl w:val="0"/>
          <w:numId w:val="28"/>
        </w:numPr>
      </w:pPr>
      <w:r w:rsidRPr="00036137">
        <w:t>With a large number of irregular migrants awaiting further transportation and hampered by the ongoing COVID-19 pandemic, smuggling initiatives have involved a higher degree of risk and a higher cost for migrants than before.</w:t>
      </w:r>
    </w:p>
    <w:p w:rsidR="00A1254F" w:rsidRPr="00036137" w:rsidRDefault="00A1254F" w:rsidP="00A1254F">
      <w:pPr>
        <w:numPr>
          <w:ilvl w:val="0"/>
          <w:numId w:val="28"/>
        </w:numPr>
      </w:pPr>
      <w:r w:rsidRPr="00036137">
        <w:t>Smuggling of unaccompanied minors (UAMs) on air routes has increased. Additionally, recruitment of UAMs in reception centres has also been reported.</w:t>
      </w:r>
    </w:p>
    <w:p w:rsidR="00A1254F" w:rsidRPr="00036137" w:rsidRDefault="00A1254F" w:rsidP="00A1254F">
      <w:pPr>
        <w:numPr>
          <w:ilvl w:val="0"/>
          <w:numId w:val="28"/>
        </w:numPr>
      </w:pPr>
      <w:r>
        <w:br w:type="page"/>
      </w:r>
      <w:r w:rsidRPr="00036137">
        <w:lastRenderedPageBreak/>
        <w:t>The Canary Islands (Spain) have been increasingly targeted as a disembarkation point along the West African route.</w:t>
      </w:r>
    </w:p>
    <w:p w:rsidR="00A1254F" w:rsidRPr="00036137" w:rsidRDefault="00A1254F" w:rsidP="00A1254F">
      <w:pPr>
        <w:numPr>
          <w:ilvl w:val="0"/>
          <w:numId w:val="28"/>
        </w:numPr>
      </w:pPr>
      <w:r w:rsidRPr="00036137">
        <w:t>Migrant smuggling in small boats across the English Channel, to the UK, has increased.</w:t>
      </w:r>
    </w:p>
    <w:p w:rsidR="00A1254F" w:rsidRPr="00036137" w:rsidRDefault="00A1254F" w:rsidP="00A1254F">
      <w:pPr>
        <w:numPr>
          <w:ilvl w:val="0"/>
          <w:numId w:val="28"/>
        </w:numPr>
      </w:pPr>
      <w:r w:rsidRPr="00036137">
        <w:t>Increasing usage of sophisticated digital technologies and the widespread usage of social media and encrypted communications have become integral parts of the migrant smuggling business model. The use of cryptocurrencies has recently been reported and may increase in the foreseeable future.</w:t>
      </w:r>
    </w:p>
    <w:p w:rsidR="00A1254F" w:rsidRPr="00036137" w:rsidRDefault="00A1254F" w:rsidP="00A1254F">
      <w:pPr>
        <w:rPr>
          <w:b/>
          <w:bCs/>
        </w:rPr>
      </w:pPr>
      <w:r w:rsidRPr="00036137">
        <w:rPr>
          <w:b/>
          <w:bCs/>
        </w:rPr>
        <w:t>Intelligence gaps:</w:t>
      </w:r>
    </w:p>
    <w:p w:rsidR="00A1254F" w:rsidRPr="00036137" w:rsidRDefault="00A1254F" w:rsidP="00A1254F">
      <w:pPr>
        <w:numPr>
          <w:ilvl w:val="0"/>
          <w:numId w:val="29"/>
        </w:numPr>
      </w:pPr>
      <w:r w:rsidRPr="00036137">
        <w:t>The extent and routes of facilitated secondary movements within the EU, including the criminal networks involved, and the features of their cooperation with key parallel facilitators.</w:t>
      </w:r>
    </w:p>
    <w:p w:rsidR="00A1254F" w:rsidRPr="00036137" w:rsidRDefault="00A1254F" w:rsidP="00A1254F">
      <w:pPr>
        <w:numPr>
          <w:ilvl w:val="0"/>
          <w:numId w:val="29"/>
        </w:numPr>
      </w:pPr>
      <w:r w:rsidRPr="00036137">
        <w:t>Remote management of smuggling networks, often from outside the EU, rendering critical actors unidentified or out of the reach of law enforcement.</w:t>
      </w:r>
    </w:p>
    <w:p w:rsidR="00A1254F" w:rsidRPr="00036137" w:rsidRDefault="00A1254F" w:rsidP="00A1254F">
      <w:pPr>
        <w:numPr>
          <w:ilvl w:val="0"/>
          <w:numId w:val="29"/>
        </w:numPr>
      </w:pPr>
      <w:r w:rsidRPr="00036137">
        <w:t>Existing links with other criminal activities, specifically the cross cutting elements with trafficking in human beings, and the further exploitation of irregular migrants (sexual, labour, forced criminality, etc.)</w:t>
      </w:r>
      <w:r w:rsidR="00D817AE">
        <w:t>.</w:t>
      </w:r>
    </w:p>
    <w:p w:rsidR="00A1254F" w:rsidRPr="00036137" w:rsidRDefault="00A1254F" w:rsidP="00A1254F">
      <w:pPr>
        <w:numPr>
          <w:ilvl w:val="0"/>
          <w:numId w:val="29"/>
        </w:numPr>
      </w:pPr>
      <w:r w:rsidRPr="00036137">
        <w:t xml:space="preserve">Smuggling of UAMs, as an especially vulnerable category of irregular migrants, and the lack of intelligence </w:t>
      </w:r>
      <w:r w:rsidR="00474101">
        <w:t>needed to track their movement.</w:t>
      </w:r>
    </w:p>
    <w:p w:rsidR="00A1254F" w:rsidRPr="00036137" w:rsidRDefault="00A1254F" w:rsidP="00A1254F">
      <w:pPr>
        <w:numPr>
          <w:ilvl w:val="0"/>
          <w:numId w:val="29"/>
        </w:numPr>
      </w:pPr>
      <w:r w:rsidRPr="00036137">
        <w:t>Financial flows generated by migrant smuggling criminal networks remain challenging to trace, making the overall profits difficult to estimate and seize, and impeding the identification of criminal leaders.</w:t>
      </w:r>
    </w:p>
    <w:p w:rsidR="00A1254F" w:rsidRPr="00036137" w:rsidRDefault="00A1254F" w:rsidP="00A1254F">
      <w:pPr>
        <w:numPr>
          <w:ilvl w:val="0"/>
          <w:numId w:val="29"/>
        </w:numPr>
      </w:pPr>
      <w:r w:rsidRPr="00036137">
        <w:t>In the context of digitalisation and that of the shift to internet-based platforms, intelligence on digital footprints of criminal networks, including those left in the dark web, and digital evidence to support investigations and prosecution o</w:t>
      </w:r>
      <w:r w:rsidR="0026459B">
        <w:t>f criminal actors, are limited.</w:t>
      </w:r>
    </w:p>
    <w:p w:rsidR="00A1254F" w:rsidRPr="00036137" w:rsidRDefault="00A1254F" w:rsidP="00A1254F">
      <w:pPr>
        <w:rPr>
          <w:b/>
          <w:bCs/>
        </w:rPr>
      </w:pPr>
      <w:r>
        <w:rPr>
          <w:b/>
          <w:bCs/>
        </w:rPr>
        <w:br w:type="page"/>
      </w:r>
      <w:r w:rsidRPr="00036137">
        <w:rPr>
          <w:b/>
          <w:bCs/>
        </w:rPr>
        <w:lastRenderedPageBreak/>
        <w:t>Key locations:</w:t>
      </w:r>
    </w:p>
    <w:p w:rsidR="00A1254F" w:rsidRPr="00036137" w:rsidRDefault="00A1254F" w:rsidP="00A1254F">
      <w:pPr>
        <w:numPr>
          <w:ilvl w:val="0"/>
          <w:numId w:val="30"/>
        </w:numPr>
      </w:pPr>
      <w:r w:rsidRPr="00036137">
        <w:t>The three Mediterranean entry routes (Western, Central, and Eastern) are still predominantly used by smuggling networks to introduce irregular migrants into the EU; the West African route towards the Canary Islands has registered increased migratory pressure.</w:t>
      </w:r>
    </w:p>
    <w:p w:rsidR="00A1254F" w:rsidRPr="00036137" w:rsidRDefault="00A1254F" w:rsidP="00A1254F">
      <w:pPr>
        <w:numPr>
          <w:ilvl w:val="0"/>
          <w:numId w:val="30"/>
        </w:numPr>
      </w:pPr>
      <w:r w:rsidRPr="00036137">
        <w:t>Turkey remains an important hub for recruitment of migrants entering via the Eastern Mediterranean route.</w:t>
      </w:r>
      <w:r w:rsidRPr="00D817AE">
        <w:rPr>
          <w:b/>
          <w:bCs/>
          <w:vertAlign w:val="superscript"/>
        </w:rPr>
        <w:footnoteReference w:id="2"/>
      </w:r>
    </w:p>
    <w:p w:rsidR="00A1254F" w:rsidRPr="00036137" w:rsidRDefault="00A1254F" w:rsidP="00A1254F">
      <w:pPr>
        <w:numPr>
          <w:ilvl w:val="0"/>
          <w:numId w:val="30"/>
        </w:numPr>
      </w:pPr>
      <w:r w:rsidRPr="00036137">
        <w:t>Poland is an important transit hub for smuggled irregular migrants originating from China and Vietnam, coming via the Eastern borders route, through Russia, as well as Belarus.</w:t>
      </w:r>
    </w:p>
    <w:p w:rsidR="00A1254F" w:rsidRPr="00036137" w:rsidRDefault="00A1254F" w:rsidP="00A1254F">
      <w:pPr>
        <w:numPr>
          <w:ilvl w:val="0"/>
          <w:numId w:val="30"/>
        </w:numPr>
      </w:pPr>
      <w:r w:rsidRPr="00036137">
        <w:t>Northern France, Belgium and the Netherlands remain key locations for the recruitment of irregular migrants and a departure point for smuggling towards the UK.</w:t>
      </w:r>
    </w:p>
    <w:p w:rsidR="00A1254F" w:rsidRPr="00036137" w:rsidRDefault="00A1254F" w:rsidP="00A1254F">
      <w:pPr>
        <w:numPr>
          <w:ilvl w:val="0"/>
          <w:numId w:val="30"/>
        </w:numPr>
      </w:pPr>
      <w:r w:rsidRPr="00036137">
        <w:t>The facilitation of secondary movements is complex and multidirectional. Migrant smuggling networks continue to facilitate secondary movements from the first points of entry to the EU (mainly, Greece, Italy and Spain), via various routes, to preferred destination countries such as France, Germany and the UK. Reception centres located in the first countries of arrival inside EU territory are often used by migrant smugglers to offer facilitated secondary movements and to recruit new potential customers.</w:t>
      </w:r>
    </w:p>
    <w:p w:rsidR="00A1254F" w:rsidRPr="00036137" w:rsidRDefault="00A1254F" w:rsidP="00A1254F">
      <w:pPr>
        <w:numPr>
          <w:ilvl w:val="0"/>
          <w:numId w:val="30"/>
        </w:numPr>
        <w:rPr>
          <w:b/>
          <w:bCs/>
        </w:rPr>
      </w:pPr>
      <w:r w:rsidRPr="00036137">
        <w:t>The Western Balkan region remains a key transit area for secondary movements, where criminal networks proactively offer their services to irregular migrants.</w:t>
      </w:r>
    </w:p>
    <w:p w:rsidR="00A1254F" w:rsidRPr="00036137" w:rsidRDefault="00A1254F" w:rsidP="00A1254F">
      <w:pPr>
        <w:rPr>
          <w:b/>
          <w:bCs/>
        </w:rPr>
      </w:pPr>
      <w:r>
        <w:rPr>
          <w:b/>
          <w:bCs/>
        </w:rPr>
        <w:br w:type="page"/>
      </w:r>
      <w:r w:rsidRPr="00036137">
        <w:rPr>
          <w:b/>
          <w:bCs/>
        </w:rPr>
        <w:lastRenderedPageBreak/>
        <w:t>Enabling factors/enablers:</w:t>
      </w:r>
    </w:p>
    <w:p w:rsidR="00A1254F" w:rsidRPr="00036137" w:rsidRDefault="00A1254F" w:rsidP="00A1254F">
      <w:pPr>
        <w:numPr>
          <w:ilvl w:val="0"/>
          <w:numId w:val="31"/>
        </w:numPr>
      </w:pPr>
      <w:r w:rsidRPr="00036137">
        <w:t>Migrant smuggling often involves the use of fraudulent documents including identity and travel documents or fraudulent visas. Migrant smugglers often cooperate with experts in document forging on a crime-as-a-service basis.</w:t>
      </w:r>
    </w:p>
    <w:p w:rsidR="00A1254F" w:rsidRPr="00036137" w:rsidRDefault="00A1254F" w:rsidP="00A1254F">
      <w:pPr>
        <w:numPr>
          <w:ilvl w:val="0"/>
          <w:numId w:val="31"/>
        </w:numPr>
      </w:pPr>
      <w:r w:rsidRPr="00036137">
        <w:t>Digitalisation and the online environment are already omnipresent in the modi operandi of migrant smugglers. They frequently use digital services and tools, such as social media and mobile applications, for various purposes: recruitment, communication, money transfers, pick-up and handover of migrants, mobilisation of migratory movements, guidance, sharing pictures and videos of documents, and countermeasures to law enforcement activities.</w:t>
      </w:r>
    </w:p>
    <w:p w:rsidR="00A1254F" w:rsidRPr="00036137" w:rsidRDefault="00A1254F" w:rsidP="00A1254F">
      <w:pPr>
        <w:numPr>
          <w:ilvl w:val="0"/>
          <w:numId w:val="31"/>
        </w:numPr>
      </w:pPr>
      <w:r w:rsidRPr="00036137">
        <w:t>Legal business structures such as rental and transportation companies are used in migrant smuggling activities, as well as companies that provide fake employment documents to obtain residence permits and working visas. Money transfer services, restaurants or stores are used to launder proceeds from migrant smuggling.</w:t>
      </w:r>
    </w:p>
    <w:p w:rsidR="00A1254F" w:rsidRPr="00036137" w:rsidRDefault="00A1254F" w:rsidP="00A1254F">
      <w:pPr>
        <w:numPr>
          <w:ilvl w:val="0"/>
          <w:numId w:val="31"/>
        </w:numPr>
      </w:pPr>
      <w:r w:rsidRPr="00036137">
        <w:t>Migrant smuggling networks use experts with knowledge of migration legislation, such as lawyers and other specialists, on a crime-as-a-service basis.</w:t>
      </w:r>
    </w:p>
    <w:p w:rsidR="00A1254F" w:rsidRPr="00593EA7" w:rsidRDefault="00A1254F" w:rsidP="00A1254F">
      <w:pPr>
        <w:rPr>
          <w:b/>
          <w:bCs/>
        </w:rPr>
      </w:pPr>
      <w:r>
        <w:rPr>
          <w:b/>
          <w:bCs/>
        </w:rPr>
        <w:br w:type="page"/>
      </w:r>
      <w:r w:rsidRPr="00593EA7">
        <w:rPr>
          <w:b/>
          <w:bCs/>
        </w:rPr>
        <w:lastRenderedPageBreak/>
        <w:t>Most relevant (non-EU) partners/countries of interest:</w:t>
      </w:r>
    </w:p>
    <w:p w:rsidR="00A1254F" w:rsidRPr="00593EA7" w:rsidRDefault="00A1254F" w:rsidP="00A1254F">
      <w:pPr>
        <w:numPr>
          <w:ilvl w:val="0"/>
          <w:numId w:val="31"/>
        </w:numPr>
      </w:pPr>
      <w:r w:rsidRPr="00593EA7">
        <w:t>Afghanistan, Albania*, Algeria, Bangladesh, Belarus, Bosnia and Herzegovina*, Brazil</w:t>
      </w:r>
      <w:r w:rsidRPr="00593EA7">
        <w:sym w:font="Symbol" w:char="F0B0"/>
      </w:r>
      <w:r w:rsidRPr="00593EA7">
        <w:t>, China</w:t>
      </w:r>
      <w:r w:rsidRPr="00593EA7">
        <w:sym w:font="Symbol" w:char="F0B0"/>
      </w:r>
      <w:r w:rsidRPr="00593EA7">
        <w:t>, Cote d’Ivoire, Egypt, Eritrea, Ethiopia, Gambia, Guinea, Iraq, Iran, Jordan, Kosovo</w:t>
      </w:r>
      <w:r w:rsidRPr="00593EA7">
        <w:rPr>
          <w:vertAlign w:val="superscript"/>
        </w:rPr>
        <w:footnoteReference w:id="3"/>
      </w:r>
      <w:r w:rsidRPr="00593EA7">
        <w:t>^, Lebanon, Libya, Mali, Mauritania, Moldova*, Morocco, Montenegro, Niger, Nigeria, North Macedonia*, Pakistan, Russia</w:t>
      </w:r>
      <w:r w:rsidRPr="00593EA7">
        <w:sym w:font="Symbol" w:char="F0B0"/>
      </w:r>
      <w:r w:rsidRPr="00593EA7">
        <w:t>, Senegal, Serbia*, Syria, Sudan, Switzerland*, Tunisia, Turkey</w:t>
      </w:r>
      <w:r w:rsidRPr="00593EA7">
        <w:sym w:font="Symbol" w:char="F0B0"/>
      </w:r>
      <w:r w:rsidRPr="00593EA7">
        <w:t>, Ukraine*, United Kingdom, Vietnam</w:t>
      </w:r>
    </w:p>
    <w:p w:rsidR="00A1254F" w:rsidRPr="00036137" w:rsidRDefault="00A1254F" w:rsidP="00A1254F">
      <w:pPr>
        <w:numPr>
          <w:ilvl w:val="0"/>
          <w:numId w:val="31"/>
        </w:numPr>
      </w:pPr>
      <w:r w:rsidRPr="00036137">
        <w:t>Private sector (transportation companies, providers and developers of digital tools, providers of public transportation, parcel services, banking sector, rental sector, travel agencies, air companies, commercial actors legally purchasing goods used in migrant smuggling)</w:t>
      </w:r>
    </w:p>
    <w:p w:rsidR="00A1254F" w:rsidRPr="00036137" w:rsidRDefault="00A1254F" w:rsidP="00A1254F">
      <w:pPr>
        <w:numPr>
          <w:ilvl w:val="0"/>
          <w:numId w:val="31"/>
        </w:numPr>
      </w:pPr>
      <w:r w:rsidRPr="00036137">
        <w:t>Other relevant actors internationally operating in this domain: INTERPOL*, UNODC</w:t>
      </w:r>
      <w:r w:rsidRPr="00036137">
        <w:sym w:font="Symbol" w:char="F0B0"/>
      </w:r>
      <w:r w:rsidRPr="00036137">
        <w:t>, IOM, ICMPD</w:t>
      </w:r>
    </w:p>
    <w:p w:rsidR="00A1254F" w:rsidRPr="00036137" w:rsidRDefault="00A1254F" w:rsidP="00A1254F">
      <w:r w:rsidRPr="00036137">
        <w:t>* Operational Agreement with Europol</w:t>
      </w:r>
    </w:p>
    <w:p w:rsidR="00A1254F" w:rsidRPr="00036137" w:rsidRDefault="00A1254F" w:rsidP="00A1254F">
      <w:r w:rsidRPr="00036137">
        <w:sym w:font="Symbol" w:char="F0B0"/>
      </w:r>
      <w:r w:rsidRPr="00036137">
        <w:t xml:space="preserve"> Strategic Agreement with Europol</w:t>
      </w:r>
    </w:p>
    <w:p w:rsidR="00A1254F" w:rsidRPr="00036137" w:rsidRDefault="00A1254F" w:rsidP="00A1254F">
      <w:r w:rsidRPr="00036137">
        <w:rPr>
          <w:vertAlign w:val="superscript"/>
        </w:rPr>
        <w:t xml:space="preserve">^ </w:t>
      </w:r>
      <w:r w:rsidRPr="00036137">
        <w:t>Working arrangement</w:t>
      </w:r>
    </w:p>
    <w:p w:rsidR="00A1254F" w:rsidRPr="00036137" w:rsidRDefault="00A1254F" w:rsidP="00A1254F">
      <w:pPr>
        <w:rPr>
          <w:b/>
          <w:bCs/>
        </w:rPr>
      </w:pPr>
      <w:r>
        <w:rPr>
          <w:b/>
          <w:bCs/>
        </w:rPr>
        <w:br w:type="page"/>
      </w:r>
      <w:r w:rsidRPr="00036137">
        <w:rPr>
          <w:b/>
          <w:bCs/>
        </w:rPr>
        <w:lastRenderedPageBreak/>
        <w:t>Key areas to target:</w:t>
      </w:r>
    </w:p>
    <w:tbl>
      <w:tblPr>
        <w:tblStyle w:val="TableGrid"/>
        <w:tblW w:w="0" w:type="auto"/>
        <w:tblLook w:val="04A0" w:firstRow="1" w:lastRow="0" w:firstColumn="1" w:lastColumn="0" w:noHBand="0" w:noVBand="1"/>
      </w:tblPr>
      <w:tblGrid>
        <w:gridCol w:w="9464"/>
      </w:tblGrid>
      <w:tr w:rsidR="00A1254F" w:rsidRPr="00F74937" w:rsidTr="00474101">
        <w:tc>
          <w:tcPr>
            <w:tcW w:w="9464" w:type="dxa"/>
          </w:tcPr>
          <w:p w:rsidR="00A1254F" w:rsidRPr="00036137" w:rsidRDefault="00A1254F" w:rsidP="00A1254F">
            <w:pPr>
              <w:numPr>
                <w:ilvl w:val="0"/>
                <w:numId w:val="29"/>
              </w:numPr>
            </w:pPr>
            <w:r w:rsidRPr="00036137">
              <w:t>Target criminal networks involved in migrant smuggling focusing on High Value Targets jointly identified at EU level and in partner countries of relevance, and reinforce transnational investigations;</w:t>
            </w:r>
          </w:p>
          <w:p w:rsidR="00A1254F" w:rsidRPr="00036137" w:rsidRDefault="00A1254F" w:rsidP="00A1254F">
            <w:pPr>
              <w:numPr>
                <w:ilvl w:val="0"/>
                <w:numId w:val="29"/>
              </w:numPr>
            </w:pPr>
            <w:r w:rsidRPr="00036137">
              <w:t>Disrupt criminal networks involved in the facilitation of secondary movements and in legalisation of residence status within the EU;</w:t>
            </w:r>
          </w:p>
          <w:p w:rsidR="00A1254F" w:rsidRPr="00036137" w:rsidRDefault="00A1254F" w:rsidP="00A1254F">
            <w:pPr>
              <w:numPr>
                <w:ilvl w:val="0"/>
                <w:numId w:val="29"/>
              </w:numPr>
            </w:pPr>
            <w:r w:rsidRPr="00036137">
              <w:t>Enhance investigations into migrant smuggling criminal networks engaging in exploitation of irregular migrants;</w:t>
            </w:r>
          </w:p>
          <w:p w:rsidR="00A1254F" w:rsidRPr="00036137" w:rsidRDefault="00A1254F" w:rsidP="00A1254F">
            <w:pPr>
              <w:numPr>
                <w:ilvl w:val="0"/>
                <w:numId w:val="29"/>
              </w:numPr>
            </w:pPr>
            <w:r w:rsidRPr="00036137">
              <w:t>Target overlapping with other criminal areas, including joint use of routes and infrastructure supporting commodity based criminal activities;</w:t>
            </w:r>
          </w:p>
          <w:p w:rsidR="00A1254F" w:rsidRPr="00036137" w:rsidRDefault="00A1254F" w:rsidP="00A1254F">
            <w:pPr>
              <w:numPr>
                <w:ilvl w:val="0"/>
                <w:numId w:val="29"/>
              </w:numPr>
            </w:pPr>
            <w:r w:rsidRPr="00036137">
              <w:t>Enhance investigations into the logistical supply chains supporting migrant smuggling operations;</w:t>
            </w:r>
          </w:p>
          <w:p w:rsidR="00A1254F" w:rsidRPr="00036137" w:rsidRDefault="00A1254F" w:rsidP="00A1254F">
            <w:pPr>
              <w:numPr>
                <w:ilvl w:val="0"/>
                <w:numId w:val="29"/>
              </w:numPr>
            </w:pPr>
            <w:r w:rsidRPr="00036137">
              <w:t>Disrupt criminal networks involved in the production and provision of fraudulent documents for migrant smuggling;</w:t>
            </w:r>
          </w:p>
          <w:p w:rsidR="00A1254F" w:rsidRPr="00036137" w:rsidRDefault="00A1254F" w:rsidP="00A1254F">
            <w:pPr>
              <w:numPr>
                <w:ilvl w:val="0"/>
                <w:numId w:val="29"/>
              </w:numPr>
            </w:pPr>
            <w:r w:rsidRPr="00036137">
              <w:t>Initiation and/or continuation of systematic investigations into parallel financial flows and infrastructure, with a view to identify and seize criminal assets;</w:t>
            </w:r>
          </w:p>
          <w:p w:rsidR="00A1254F" w:rsidRPr="00036137" w:rsidRDefault="00A1254F" w:rsidP="00A1254F">
            <w:pPr>
              <w:numPr>
                <w:ilvl w:val="0"/>
                <w:numId w:val="29"/>
              </w:numPr>
            </w:pPr>
            <w:r w:rsidRPr="00036137">
              <w:t>Focus on digital tools and services used by criminal networks in order to increase law enforcement capabilities and reach leaders of the networks managing criminal activities re</w:t>
            </w:r>
            <w:r w:rsidR="00D817AE">
              <w:t>motely;</w:t>
            </w:r>
          </w:p>
          <w:p w:rsidR="00A1254F" w:rsidRPr="00036137" w:rsidRDefault="00A1254F" w:rsidP="00A1254F">
            <w:pPr>
              <w:numPr>
                <w:ilvl w:val="0"/>
                <w:numId w:val="29"/>
              </w:numPr>
            </w:pPr>
            <w:r w:rsidRPr="00036137">
              <w:t>Enhance collection and exploitation of travel and custom intelligence, in support of migrant smuggling investigations;</w:t>
            </w:r>
          </w:p>
          <w:p w:rsidR="00A1254F" w:rsidRPr="00036137" w:rsidRDefault="00A1254F" w:rsidP="00A1254F">
            <w:pPr>
              <w:numPr>
                <w:ilvl w:val="0"/>
                <w:numId w:val="29"/>
              </w:numPr>
            </w:pPr>
            <w:r w:rsidRPr="00036137">
              <w:t>Establish or increase cooperation with the private sector, including car rental and transportation companies, digital solutions’ suppliers and developers, or money transfer services.</w:t>
            </w:r>
          </w:p>
        </w:tc>
      </w:tr>
    </w:tbl>
    <w:p w:rsidR="00A1254F" w:rsidRPr="006F7290" w:rsidRDefault="00A1254F" w:rsidP="000E022B">
      <w:r w:rsidRPr="006F7290">
        <w:t>Additional elements to the intelligence picture from Driver &amp; OAP participants: none.</w:t>
      </w:r>
    </w:p>
    <w:p w:rsidR="00A1254F" w:rsidRPr="00036137" w:rsidRDefault="00A1254F" w:rsidP="00474101">
      <w:pPr>
        <w:pageBreakBefore/>
        <w:spacing w:before="240"/>
        <w:rPr>
          <w:rFonts w:asciiTheme="majorBidi" w:hAnsiTheme="majorBidi" w:cstheme="majorBidi"/>
          <w:szCs w:val="24"/>
        </w:rPr>
      </w:pPr>
      <w:r w:rsidRPr="00036137">
        <w:rPr>
          <w:rFonts w:asciiTheme="majorBidi" w:hAnsiTheme="majorBidi" w:cstheme="majorBidi"/>
          <w:szCs w:val="24"/>
        </w:rPr>
        <w:lastRenderedPageBreak/>
        <w:t>2.2</w:t>
      </w:r>
      <w:r w:rsidRPr="00036137">
        <w:rPr>
          <w:rFonts w:asciiTheme="majorBidi" w:hAnsiTheme="majorBidi" w:cstheme="majorBidi"/>
          <w:szCs w:val="24"/>
        </w:rPr>
        <w:tab/>
        <w:t>Potential synergies and overlaps with other OAPs</w:t>
      </w:r>
    </w:p>
    <w:p w:rsidR="00A1254F" w:rsidRPr="00036137" w:rsidRDefault="00A1254F" w:rsidP="000E022B">
      <w:pPr>
        <w:rPr>
          <w:rFonts w:asciiTheme="majorBidi" w:hAnsiTheme="majorBidi" w:cstheme="majorBidi"/>
          <w:szCs w:val="24"/>
        </w:rPr>
      </w:pPr>
      <w:r w:rsidRPr="00036137">
        <w:rPr>
          <w:rFonts w:asciiTheme="majorBidi" w:hAnsiTheme="majorBidi" w:cstheme="majorBidi"/>
          <w:szCs w:val="24"/>
        </w:rPr>
        <w:t>The priority crime area which this OAP addresses, could potentially overlap or have synergies with the following other OAPs:</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szCs w:val="24"/>
        </w:rPr>
        <w:t xml:space="preserve">OAP </w:t>
      </w:r>
      <w:r w:rsidRPr="00036137">
        <w:rPr>
          <w:rFonts w:asciiTheme="majorBidi" w:hAnsiTheme="majorBidi" w:cstheme="majorBidi"/>
          <w:iCs/>
          <w:szCs w:val="24"/>
        </w:rPr>
        <w:t>Trafficking in Human Beings: OAs 2.2</w:t>
      </w:r>
      <w:r w:rsidRPr="00036137">
        <w:rPr>
          <w:rFonts w:asciiTheme="majorBidi" w:hAnsiTheme="majorBidi" w:cstheme="majorBidi"/>
          <w:szCs w:val="24"/>
        </w:rPr>
        <w:t>; 2.4; 2.7; 2.8; 2.9; 2.10; 2.12; 2.13; 2.15</w:t>
      </w:r>
      <w:r w:rsidR="00474101">
        <w:rPr>
          <w:rFonts w:asciiTheme="majorBidi" w:hAnsiTheme="majorBidi" w:cstheme="majorBidi"/>
          <w:szCs w:val="24"/>
        </w:rPr>
        <w:t>.</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szCs w:val="24"/>
        </w:rPr>
        <w:t xml:space="preserve">OAP </w:t>
      </w:r>
      <w:r w:rsidRPr="00036137">
        <w:rPr>
          <w:rFonts w:asciiTheme="majorBidi" w:hAnsiTheme="majorBidi" w:cstheme="majorBidi"/>
          <w:iCs/>
          <w:szCs w:val="24"/>
        </w:rPr>
        <w:t>Criminal Finances, Money Laundering and Assets Recovery: OAs involving investigations, especially in CHSG 2.</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OAP High Risk Criminal Networks: OAs 2.3; 2.7; 2.8.</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OAP Cannabis, Cocaine, Heroin: OAs 2.7; 2.8.</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OAP Synthetic Drugs/NPS: OA 2.12.</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OAP Organised Property Crime: OA 2.10.</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OAP Intellectual Property Crime: OA 2.</w:t>
      </w:r>
      <w:r w:rsidR="00474101">
        <w:rPr>
          <w:rFonts w:asciiTheme="majorBidi" w:hAnsiTheme="majorBidi" w:cstheme="majorBidi"/>
          <w:iCs/>
          <w:szCs w:val="24"/>
        </w:rPr>
        <w:t>15.</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 xml:space="preserve">OAP Excise Fraud: OA </w:t>
      </w:r>
      <w:r>
        <w:rPr>
          <w:rFonts w:asciiTheme="majorBidi" w:hAnsiTheme="majorBidi" w:cstheme="majorBidi"/>
          <w:iCs/>
          <w:szCs w:val="24"/>
        </w:rPr>
        <w:t>7.2</w:t>
      </w:r>
      <w:r w:rsidRPr="00036137">
        <w:rPr>
          <w:rFonts w:asciiTheme="majorBidi" w:hAnsiTheme="majorBidi" w:cstheme="majorBidi"/>
          <w:iCs/>
          <w:szCs w:val="24"/>
        </w:rPr>
        <w:t>.</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szCs w:val="24"/>
        </w:rPr>
        <w:t>OAP Firearms: O</w:t>
      </w:r>
      <w:r w:rsidRPr="00036137">
        <w:rPr>
          <w:rFonts w:asciiTheme="majorBidi" w:hAnsiTheme="majorBidi" w:cstheme="majorBidi"/>
          <w:iCs/>
          <w:szCs w:val="24"/>
        </w:rPr>
        <w:t xml:space="preserve">As </w:t>
      </w:r>
      <w:r>
        <w:rPr>
          <w:rFonts w:asciiTheme="majorBidi" w:hAnsiTheme="majorBidi" w:cstheme="majorBidi"/>
          <w:iCs/>
          <w:szCs w:val="24"/>
        </w:rPr>
        <w:t>7.2</w:t>
      </w:r>
      <w:r w:rsidRPr="00036137">
        <w:rPr>
          <w:rFonts w:asciiTheme="majorBidi" w:hAnsiTheme="majorBidi" w:cstheme="majorBidi"/>
          <w:iCs/>
          <w:szCs w:val="24"/>
        </w:rPr>
        <w:t>, 8.1.</w:t>
      </w:r>
    </w:p>
    <w:p w:rsidR="00A1254F" w:rsidRPr="00036137" w:rsidRDefault="00A1254F" w:rsidP="000E022B">
      <w:pPr>
        <w:numPr>
          <w:ilvl w:val="1"/>
          <w:numId w:val="22"/>
        </w:numPr>
        <w:tabs>
          <w:tab w:val="clear" w:pos="1440"/>
          <w:tab w:val="num" w:pos="567"/>
        </w:tabs>
        <w:ind w:left="567" w:hanging="567"/>
        <w:rPr>
          <w:rFonts w:asciiTheme="majorBidi" w:hAnsiTheme="majorBidi" w:cstheme="majorBidi"/>
          <w:szCs w:val="24"/>
        </w:rPr>
      </w:pPr>
      <w:r w:rsidRPr="00036137">
        <w:rPr>
          <w:rFonts w:asciiTheme="majorBidi" w:hAnsiTheme="majorBidi" w:cstheme="majorBidi"/>
          <w:iCs/>
          <w:szCs w:val="24"/>
        </w:rPr>
        <w:t xml:space="preserve">OAP Environmental Crime: OAs </w:t>
      </w:r>
      <w:r>
        <w:rPr>
          <w:rFonts w:asciiTheme="majorBidi" w:hAnsiTheme="majorBidi" w:cstheme="majorBidi"/>
          <w:iCs/>
          <w:szCs w:val="24"/>
        </w:rPr>
        <w:t>7.2</w:t>
      </w:r>
      <w:r w:rsidRPr="00036137">
        <w:rPr>
          <w:rFonts w:asciiTheme="majorBidi" w:hAnsiTheme="majorBidi" w:cstheme="majorBidi"/>
          <w:iCs/>
          <w:szCs w:val="24"/>
        </w:rPr>
        <w:t>; 8.1.</w:t>
      </w:r>
    </w:p>
    <w:p w:rsidR="00A1254F" w:rsidRPr="00036137" w:rsidRDefault="00A1254F" w:rsidP="000E022B">
      <w:pPr>
        <w:rPr>
          <w:rFonts w:asciiTheme="majorBidi" w:hAnsiTheme="majorBidi" w:cstheme="majorBidi"/>
          <w:szCs w:val="24"/>
        </w:rPr>
      </w:pPr>
      <w:r w:rsidRPr="00036137">
        <w:rPr>
          <w:rFonts w:asciiTheme="majorBidi" w:hAnsiTheme="majorBidi" w:cstheme="majorBidi"/>
          <w:szCs w:val="24"/>
        </w:rPr>
        <w:t>These potential overlaps and synergies with other OAPs will be subject to the Driver’s attention. The coordination with other OAPs will be facilitated by the EMPACT Support Team.</w:t>
      </w:r>
    </w:p>
    <w:p w:rsidR="00A1254F" w:rsidRPr="00036137" w:rsidRDefault="00A1254F" w:rsidP="00A1254F">
      <w:pPr>
        <w:keepNext/>
        <w:numPr>
          <w:ilvl w:val="0"/>
          <w:numId w:val="21"/>
        </w:numPr>
        <w:tabs>
          <w:tab w:val="clear" w:pos="360"/>
          <w:tab w:val="num" w:pos="567"/>
        </w:tabs>
        <w:spacing w:before="360"/>
        <w:ind w:left="567" w:hanging="567"/>
        <w:outlineLvl w:val="0"/>
        <w:rPr>
          <w:rFonts w:asciiTheme="majorBidi" w:hAnsiTheme="majorBidi" w:cstheme="majorBidi"/>
          <w:b/>
          <w:kern w:val="28"/>
          <w:szCs w:val="24"/>
        </w:rPr>
      </w:pPr>
      <w:r>
        <w:rPr>
          <w:rFonts w:asciiTheme="majorBidi" w:hAnsiTheme="majorBidi" w:cstheme="majorBidi"/>
          <w:b/>
          <w:kern w:val="28"/>
          <w:szCs w:val="24"/>
        </w:rPr>
        <w:br w:type="page"/>
      </w:r>
      <w:r w:rsidRPr="00036137">
        <w:rPr>
          <w:rFonts w:asciiTheme="majorBidi" w:hAnsiTheme="majorBidi" w:cstheme="majorBidi"/>
          <w:b/>
          <w:kern w:val="28"/>
          <w:szCs w:val="24"/>
        </w:rPr>
        <w:lastRenderedPageBreak/>
        <w:t>Structure</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OAP is essentially a coordination overview presenting the general outline of OAs, rather than the specific detail of each OA and does not include sensitive nor classified information. These details will be found in the related OA planned implementation document based on the Planning and reporting template</w:t>
      </w:r>
      <w:r w:rsidRPr="00036137">
        <w:rPr>
          <w:rStyle w:val="FootnoteReference"/>
          <w:rFonts w:asciiTheme="majorBidi" w:hAnsiTheme="majorBidi" w:cstheme="majorBidi"/>
          <w:szCs w:val="24"/>
        </w:rPr>
        <w:footnoteReference w:id="4"/>
      </w:r>
      <w:r w:rsidRPr="00036137">
        <w:rPr>
          <w:rFonts w:asciiTheme="majorBidi" w:hAnsiTheme="majorBidi" w:cstheme="majorBidi"/>
          <w:szCs w:val="24"/>
        </w:rPr>
        <w:t>.</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An overview of the OAs within this OAP, that should be updated whenev</w:t>
      </w:r>
      <w:r w:rsidR="00474101">
        <w:rPr>
          <w:rFonts w:asciiTheme="majorBidi" w:hAnsiTheme="majorBidi" w:cstheme="majorBidi"/>
          <w:szCs w:val="24"/>
        </w:rPr>
        <w:t>er relevant, can be seen below.</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Overview of OAs</w:t>
      </w:r>
    </w:p>
    <w:tbl>
      <w:tblPr>
        <w:tblStyle w:val="TableGrid"/>
        <w:tblW w:w="0" w:type="auto"/>
        <w:tblLook w:val="04A0" w:firstRow="1" w:lastRow="0" w:firstColumn="1" w:lastColumn="0" w:noHBand="0" w:noVBand="1"/>
      </w:tblPr>
      <w:tblGrid>
        <w:gridCol w:w="787"/>
        <w:gridCol w:w="986"/>
        <w:gridCol w:w="1483"/>
        <w:gridCol w:w="6373"/>
      </w:tblGrid>
      <w:tr w:rsidR="00A1254F" w:rsidRPr="00F74937" w:rsidTr="00474101">
        <w:trPr>
          <w:tblHeader/>
        </w:trPr>
        <w:tc>
          <w:tcPr>
            <w:tcW w:w="787" w:type="dxa"/>
            <w:shd w:val="clear" w:color="auto" w:fill="D9D9D9" w:themeFill="background1" w:themeFillShade="D9"/>
          </w:tcPr>
          <w:p w:rsidR="00A1254F" w:rsidRPr="00474101" w:rsidRDefault="00A1254F" w:rsidP="00474101">
            <w:pPr>
              <w:spacing w:line="240" w:lineRule="auto"/>
              <w:jc w:val="center"/>
              <w:rPr>
                <w:b/>
                <w:bCs/>
                <w:szCs w:val="24"/>
              </w:rPr>
            </w:pPr>
            <w:r w:rsidRPr="00474101">
              <w:rPr>
                <w:b/>
                <w:bCs/>
                <w:szCs w:val="24"/>
              </w:rPr>
              <w:t>No</w:t>
            </w:r>
          </w:p>
        </w:tc>
        <w:tc>
          <w:tcPr>
            <w:tcW w:w="986" w:type="dxa"/>
            <w:shd w:val="clear" w:color="auto" w:fill="D9D9D9" w:themeFill="background1" w:themeFillShade="D9"/>
          </w:tcPr>
          <w:p w:rsidR="00A1254F" w:rsidRPr="00474101" w:rsidRDefault="00A1254F" w:rsidP="00474101">
            <w:pPr>
              <w:spacing w:line="240" w:lineRule="auto"/>
              <w:jc w:val="center"/>
              <w:rPr>
                <w:b/>
                <w:bCs/>
                <w:szCs w:val="24"/>
              </w:rPr>
            </w:pPr>
            <w:r w:rsidRPr="00474101">
              <w:rPr>
                <w:b/>
                <w:bCs/>
                <w:szCs w:val="24"/>
              </w:rPr>
              <w:t>OA</w:t>
            </w:r>
          </w:p>
        </w:tc>
        <w:tc>
          <w:tcPr>
            <w:tcW w:w="1483" w:type="dxa"/>
            <w:shd w:val="clear" w:color="auto" w:fill="D9D9D9" w:themeFill="background1" w:themeFillShade="D9"/>
          </w:tcPr>
          <w:p w:rsidR="00A1254F" w:rsidRPr="00474101" w:rsidRDefault="00A1254F" w:rsidP="00474101">
            <w:pPr>
              <w:spacing w:line="240" w:lineRule="auto"/>
              <w:jc w:val="center"/>
              <w:rPr>
                <w:b/>
                <w:bCs/>
                <w:szCs w:val="24"/>
              </w:rPr>
            </w:pPr>
            <w:r w:rsidRPr="00474101">
              <w:rPr>
                <w:b/>
                <w:bCs/>
                <w:szCs w:val="24"/>
              </w:rPr>
              <w:t>AL</w:t>
            </w:r>
          </w:p>
        </w:tc>
        <w:tc>
          <w:tcPr>
            <w:tcW w:w="6373" w:type="dxa"/>
            <w:shd w:val="clear" w:color="auto" w:fill="D9D9D9" w:themeFill="background1" w:themeFillShade="D9"/>
          </w:tcPr>
          <w:p w:rsidR="00A1254F" w:rsidRPr="00474101" w:rsidRDefault="00A1254F" w:rsidP="00474101">
            <w:pPr>
              <w:spacing w:line="240" w:lineRule="auto"/>
              <w:jc w:val="center"/>
              <w:rPr>
                <w:b/>
                <w:bCs/>
                <w:szCs w:val="24"/>
              </w:rPr>
            </w:pPr>
            <w:r w:rsidRPr="00474101">
              <w:rPr>
                <w:b/>
                <w:bCs/>
                <w:szCs w:val="24"/>
              </w:rPr>
              <w:t>Short title</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w:t>
            </w:r>
          </w:p>
        </w:tc>
        <w:tc>
          <w:tcPr>
            <w:tcW w:w="986" w:type="dxa"/>
          </w:tcPr>
          <w:p w:rsidR="00A1254F" w:rsidRPr="00036137" w:rsidRDefault="00A1254F" w:rsidP="00D817AE">
            <w:pPr>
              <w:spacing w:line="240" w:lineRule="auto"/>
              <w:jc w:val="center"/>
              <w:rPr>
                <w:szCs w:val="24"/>
              </w:rPr>
            </w:pPr>
            <w:r w:rsidRPr="00036137">
              <w:rPr>
                <w:szCs w:val="24"/>
              </w:rPr>
              <w:t>1.1</w:t>
            </w:r>
          </w:p>
        </w:tc>
        <w:tc>
          <w:tcPr>
            <w:tcW w:w="1483" w:type="dxa"/>
          </w:tcPr>
          <w:p w:rsidR="00A1254F" w:rsidRPr="00036137" w:rsidRDefault="00A1254F" w:rsidP="00D817AE">
            <w:pPr>
              <w:spacing w:line="240" w:lineRule="auto"/>
              <w:jc w:val="center"/>
              <w:rPr>
                <w:szCs w:val="24"/>
              </w:rPr>
            </w:pPr>
            <w:r w:rsidRPr="00036137">
              <w:rPr>
                <w:szCs w:val="24"/>
              </w:rPr>
              <w:t>EUROPOL</w:t>
            </w:r>
          </w:p>
        </w:tc>
        <w:tc>
          <w:tcPr>
            <w:tcW w:w="6373" w:type="dxa"/>
          </w:tcPr>
          <w:p w:rsidR="00A1254F" w:rsidRPr="00036137" w:rsidRDefault="00A1254F" w:rsidP="00A1254F">
            <w:pPr>
              <w:spacing w:line="240" w:lineRule="auto"/>
              <w:rPr>
                <w:szCs w:val="24"/>
              </w:rPr>
            </w:pPr>
            <w:r w:rsidRPr="00036137">
              <w:rPr>
                <w:szCs w:val="24"/>
              </w:rPr>
              <w:t xml:space="preserve">Situational picture of </w:t>
            </w:r>
            <w:r>
              <w:rPr>
                <w:szCs w:val="24"/>
              </w:rPr>
              <w:t>migrant smuggling</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w:t>
            </w:r>
          </w:p>
        </w:tc>
        <w:tc>
          <w:tcPr>
            <w:tcW w:w="986" w:type="dxa"/>
          </w:tcPr>
          <w:p w:rsidR="00A1254F" w:rsidRPr="00036137" w:rsidRDefault="00A1254F" w:rsidP="00D817AE">
            <w:pPr>
              <w:spacing w:line="240" w:lineRule="auto"/>
              <w:jc w:val="center"/>
              <w:rPr>
                <w:szCs w:val="24"/>
              </w:rPr>
            </w:pPr>
            <w:r w:rsidRPr="00036137">
              <w:rPr>
                <w:szCs w:val="24"/>
              </w:rPr>
              <w:t>1.2</w:t>
            </w:r>
          </w:p>
        </w:tc>
        <w:tc>
          <w:tcPr>
            <w:tcW w:w="1483" w:type="dxa"/>
          </w:tcPr>
          <w:p w:rsidR="00A1254F" w:rsidRPr="00036137" w:rsidRDefault="00A1254F" w:rsidP="00D817AE">
            <w:pPr>
              <w:spacing w:line="240" w:lineRule="auto"/>
              <w:jc w:val="center"/>
              <w:rPr>
                <w:szCs w:val="24"/>
              </w:rPr>
            </w:pPr>
            <w:r w:rsidRPr="00036137">
              <w:rPr>
                <w:szCs w:val="24"/>
              </w:rPr>
              <w:t>FRONTEX</w:t>
            </w:r>
          </w:p>
        </w:tc>
        <w:tc>
          <w:tcPr>
            <w:tcW w:w="6373" w:type="dxa"/>
          </w:tcPr>
          <w:p w:rsidR="00A1254F" w:rsidRPr="00036137" w:rsidRDefault="00A1254F" w:rsidP="00A1254F">
            <w:pPr>
              <w:spacing w:line="240" w:lineRule="auto"/>
              <w:rPr>
                <w:szCs w:val="24"/>
              </w:rPr>
            </w:pPr>
            <w:r w:rsidRPr="00036137">
              <w:rPr>
                <w:bCs/>
                <w:szCs w:val="24"/>
              </w:rPr>
              <w:t>Implementing Rules on Processing of Operational Data</w:t>
            </w:r>
            <w:r w:rsidR="008D7FC5">
              <w:rPr>
                <w:bCs/>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3</w:t>
            </w:r>
          </w:p>
        </w:tc>
        <w:tc>
          <w:tcPr>
            <w:tcW w:w="986" w:type="dxa"/>
          </w:tcPr>
          <w:p w:rsidR="00A1254F" w:rsidRPr="00036137" w:rsidRDefault="00A1254F" w:rsidP="00D817AE">
            <w:pPr>
              <w:spacing w:line="240" w:lineRule="auto"/>
              <w:jc w:val="center"/>
              <w:rPr>
                <w:szCs w:val="24"/>
              </w:rPr>
            </w:pPr>
            <w:r w:rsidRPr="00036137">
              <w:rPr>
                <w:szCs w:val="24"/>
              </w:rPr>
              <w:t>2.1</w:t>
            </w:r>
          </w:p>
        </w:tc>
        <w:tc>
          <w:tcPr>
            <w:tcW w:w="1483" w:type="dxa"/>
          </w:tcPr>
          <w:p w:rsidR="00A1254F" w:rsidRPr="00036137" w:rsidRDefault="00A1254F" w:rsidP="00D817AE">
            <w:pPr>
              <w:spacing w:line="240" w:lineRule="auto"/>
              <w:jc w:val="center"/>
              <w:rPr>
                <w:szCs w:val="24"/>
              </w:rPr>
            </w:pPr>
            <w:r w:rsidRPr="00036137">
              <w:rPr>
                <w:szCs w:val="24"/>
              </w:rPr>
              <w:t>AT</w:t>
            </w:r>
          </w:p>
        </w:tc>
        <w:tc>
          <w:tcPr>
            <w:tcW w:w="6373" w:type="dxa"/>
          </w:tcPr>
          <w:p w:rsidR="00A1254F" w:rsidRPr="00036137" w:rsidRDefault="00A1254F" w:rsidP="00A1254F">
            <w:pPr>
              <w:spacing w:line="240" w:lineRule="auto"/>
              <w:rPr>
                <w:szCs w:val="24"/>
              </w:rPr>
            </w:pPr>
            <w:r>
              <w:rPr>
                <w:lang w:val="de-AT"/>
              </w:rPr>
              <w:t>Task Force Western Balkans</w:t>
            </w:r>
            <w:r w:rsidR="008D7FC5">
              <w:rPr>
                <w:lang w:val="de-AT"/>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4</w:t>
            </w:r>
          </w:p>
        </w:tc>
        <w:tc>
          <w:tcPr>
            <w:tcW w:w="986" w:type="dxa"/>
          </w:tcPr>
          <w:p w:rsidR="00A1254F" w:rsidRPr="00036137" w:rsidRDefault="00A1254F" w:rsidP="00D817AE">
            <w:pPr>
              <w:spacing w:line="240" w:lineRule="auto"/>
              <w:jc w:val="center"/>
              <w:rPr>
                <w:szCs w:val="24"/>
              </w:rPr>
            </w:pPr>
            <w:r w:rsidRPr="00036137">
              <w:rPr>
                <w:szCs w:val="24"/>
              </w:rPr>
              <w:t>2.2</w:t>
            </w:r>
          </w:p>
        </w:tc>
        <w:tc>
          <w:tcPr>
            <w:tcW w:w="1483" w:type="dxa"/>
          </w:tcPr>
          <w:p w:rsidR="00A1254F" w:rsidRPr="00036137" w:rsidRDefault="00A1254F" w:rsidP="00D817AE">
            <w:pPr>
              <w:spacing w:line="240" w:lineRule="auto"/>
              <w:jc w:val="center"/>
              <w:rPr>
                <w:szCs w:val="24"/>
              </w:rPr>
            </w:pPr>
            <w:r w:rsidRPr="00036137">
              <w:rPr>
                <w:szCs w:val="24"/>
              </w:rPr>
              <w:t>EL</w:t>
            </w:r>
          </w:p>
        </w:tc>
        <w:tc>
          <w:tcPr>
            <w:tcW w:w="6373" w:type="dxa"/>
          </w:tcPr>
          <w:p w:rsidR="00A1254F" w:rsidRPr="00036137" w:rsidRDefault="00A1254F" w:rsidP="00A1254F">
            <w:pPr>
              <w:spacing w:line="240" w:lineRule="auto"/>
              <w:rPr>
                <w:szCs w:val="24"/>
              </w:rPr>
            </w:pPr>
            <w:r w:rsidRPr="00036137">
              <w:rPr>
                <w:szCs w:val="24"/>
              </w:rPr>
              <w:t xml:space="preserve">Facilitation of </w:t>
            </w:r>
            <w:r>
              <w:rPr>
                <w:szCs w:val="24"/>
              </w:rPr>
              <w:t>migrant smuggling</w:t>
            </w:r>
            <w:r w:rsidRPr="00036137">
              <w:rPr>
                <w:szCs w:val="24"/>
              </w:rPr>
              <w:t xml:space="preserve"> from Turkey to Greece and further on to South East, Central and Western Europe</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5</w:t>
            </w:r>
          </w:p>
        </w:tc>
        <w:tc>
          <w:tcPr>
            <w:tcW w:w="986" w:type="dxa"/>
          </w:tcPr>
          <w:p w:rsidR="00A1254F" w:rsidRPr="00036137" w:rsidRDefault="00A1254F" w:rsidP="00D817AE">
            <w:pPr>
              <w:spacing w:line="240" w:lineRule="auto"/>
              <w:jc w:val="center"/>
              <w:rPr>
                <w:szCs w:val="24"/>
              </w:rPr>
            </w:pPr>
            <w:r w:rsidRPr="00036137">
              <w:rPr>
                <w:szCs w:val="24"/>
              </w:rPr>
              <w:t>2.3</w:t>
            </w:r>
          </w:p>
        </w:tc>
        <w:tc>
          <w:tcPr>
            <w:tcW w:w="1483" w:type="dxa"/>
          </w:tcPr>
          <w:p w:rsidR="00A1254F" w:rsidRPr="00036137" w:rsidRDefault="00A1254F" w:rsidP="00D817AE">
            <w:pPr>
              <w:spacing w:line="240" w:lineRule="auto"/>
              <w:jc w:val="center"/>
              <w:rPr>
                <w:szCs w:val="24"/>
              </w:rPr>
            </w:pPr>
            <w:r w:rsidRPr="00036137">
              <w:rPr>
                <w:szCs w:val="24"/>
              </w:rPr>
              <w:t>DE</w:t>
            </w:r>
          </w:p>
        </w:tc>
        <w:tc>
          <w:tcPr>
            <w:tcW w:w="6373" w:type="dxa"/>
          </w:tcPr>
          <w:p w:rsidR="00A1254F" w:rsidRPr="00036137" w:rsidRDefault="00A1254F" w:rsidP="00A1254F">
            <w:pPr>
              <w:spacing w:line="240" w:lineRule="auto"/>
              <w:rPr>
                <w:szCs w:val="24"/>
              </w:rPr>
            </w:pPr>
            <w:r w:rsidRPr="00036137">
              <w:rPr>
                <w:szCs w:val="24"/>
              </w:rPr>
              <w:t>Targeting OCGs smuggling migrants by transporting them clandestinely in concealments primarily related to the Balkan route and within other EU-MS</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6</w:t>
            </w:r>
          </w:p>
        </w:tc>
        <w:tc>
          <w:tcPr>
            <w:tcW w:w="986" w:type="dxa"/>
          </w:tcPr>
          <w:p w:rsidR="00A1254F" w:rsidRPr="00036137" w:rsidRDefault="00A1254F" w:rsidP="00D817AE">
            <w:pPr>
              <w:spacing w:line="240" w:lineRule="auto"/>
              <w:jc w:val="center"/>
              <w:rPr>
                <w:szCs w:val="24"/>
              </w:rPr>
            </w:pPr>
            <w:r w:rsidRPr="00036137">
              <w:rPr>
                <w:szCs w:val="24"/>
              </w:rPr>
              <w:t>2.4</w:t>
            </w:r>
          </w:p>
        </w:tc>
        <w:tc>
          <w:tcPr>
            <w:tcW w:w="1483" w:type="dxa"/>
          </w:tcPr>
          <w:p w:rsidR="00A1254F" w:rsidRPr="00036137" w:rsidRDefault="00A1254F" w:rsidP="00D817AE">
            <w:pPr>
              <w:spacing w:line="240" w:lineRule="auto"/>
              <w:jc w:val="center"/>
              <w:rPr>
                <w:szCs w:val="24"/>
              </w:rPr>
            </w:pPr>
            <w:r w:rsidRPr="00036137">
              <w:rPr>
                <w:szCs w:val="24"/>
              </w:rPr>
              <w:t>IT</w:t>
            </w:r>
          </w:p>
        </w:tc>
        <w:tc>
          <w:tcPr>
            <w:tcW w:w="6373" w:type="dxa"/>
          </w:tcPr>
          <w:p w:rsidR="00A1254F" w:rsidRPr="00036137" w:rsidRDefault="00A1254F" w:rsidP="00A1254F">
            <w:pPr>
              <w:spacing w:line="240" w:lineRule="auto"/>
              <w:rPr>
                <w:szCs w:val="24"/>
              </w:rPr>
            </w:pPr>
            <w:r w:rsidRPr="00036137">
              <w:rPr>
                <w:szCs w:val="24"/>
              </w:rPr>
              <w:t>Detect</w:t>
            </w:r>
            <w:r w:rsidRPr="00036137">
              <w:rPr>
                <w:spacing w:val="-8"/>
                <w:szCs w:val="24"/>
              </w:rPr>
              <w:t xml:space="preserve"> </w:t>
            </w:r>
            <w:r w:rsidRPr="00036137">
              <w:rPr>
                <w:szCs w:val="24"/>
              </w:rPr>
              <w:t>and</w:t>
            </w:r>
            <w:r w:rsidRPr="00036137">
              <w:rPr>
                <w:spacing w:val="-7"/>
                <w:szCs w:val="24"/>
              </w:rPr>
              <w:t xml:space="preserve"> </w:t>
            </w:r>
            <w:r w:rsidRPr="00036137">
              <w:rPr>
                <w:szCs w:val="24"/>
              </w:rPr>
              <w:t>disrupt</w:t>
            </w:r>
            <w:r w:rsidRPr="00036137">
              <w:rPr>
                <w:spacing w:val="-7"/>
                <w:szCs w:val="24"/>
              </w:rPr>
              <w:t xml:space="preserve"> </w:t>
            </w:r>
            <w:r w:rsidRPr="00036137">
              <w:rPr>
                <w:szCs w:val="24"/>
              </w:rPr>
              <w:t>organized</w:t>
            </w:r>
            <w:r w:rsidRPr="00036137">
              <w:rPr>
                <w:spacing w:val="-7"/>
                <w:szCs w:val="24"/>
              </w:rPr>
              <w:t xml:space="preserve"> </w:t>
            </w:r>
            <w:r w:rsidRPr="00036137">
              <w:rPr>
                <w:szCs w:val="24"/>
              </w:rPr>
              <w:t>crime groups active on Central Mediterranean Route</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7</w:t>
            </w:r>
          </w:p>
        </w:tc>
        <w:tc>
          <w:tcPr>
            <w:tcW w:w="986" w:type="dxa"/>
          </w:tcPr>
          <w:p w:rsidR="00A1254F" w:rsidRPr="00036137" w:rsidRDefault="00A1254F" w:rsidP="00D817AE">
            <w:pPr>
              <w:spacing w:line="240" w:lineRule="auto"/>
              <w:jc w:val="center"/>
              <w:rPr>
                <w:szCs w:val="24"/>
              </w:rPr>
            </w:pPr>
            <w:r w:rsidRPr="00036137">
              <w:rPr>
                <w:szCs w:val="24"/>
              </w:rPr>
              <w:t>2.5</w:t>
            </w:r>
          </w:p>
        </w:tc>
        <w:tc>
          <w:tcPr>
            <w:tcW w:w="1483" w:type="dxa"/>
          </w:tcPr>
          <w:p w:rsidR="00A1254F" w:rsidRPr="00036137" w:rsidRDefault="00A1254F" w:rsidP="00D817AE">
            <w:pPr>
              <w:spacing w:line="240" w:lineRule="auto"/>
              <w:jc w:val="center"/>
              <w:rPr>
                <w:szCs w:val="24"/>
              </w:rPr>
            </w:pPr>
            <w:r w:rsidRPr="00036137">
              <w:rPr>
                <w:szCs w:val="24"/>
              </w:rPr>
              <w:t>FR</w:t>
            </w:r>
          </w:p>
        </w:tc>
        <w:tc>
          <w:tcPr>
            <w:tcW w:w="6373" w:type="dxa"/>
          </w:tcPr>
          <w:p w:rsidR="00A1254F" w:rsidRPr="00036137" w:rsidRDefault="00A1254F" w:rsidP="00A1254F">
            <w:pPr>
              <w:spacing w:line="240" w:lineRule="auto"/>
              <w:rPr>
                <w:szCs w:val="24"/>
              </w:rPr>
            </w:pPr>
            <w:r w:rsidRPr="00036137">
              <w:rPr>
                <w:szCs w:val="24"/>
              </w:rPr>
              <w:t>Facilitating illegal border crossings towards and through Western European countries via the EU external and internal borders, and focused specifically on migrants’ secondary movements after entering the Western Mediterranean Route</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8</w:t>
            </w:r>
          </w:p>
        </w:tc>
        <w:tc>
          <w:tcPr>
            <w:tcW w:w="986" w:type="dxa"/>
          </w:tcPr>
          <w:p w:rsidR="00A1254F" w:rsidRPr="00036137" w:rsidRDefault="00A1254F" w:rsidP="00D817AE">
            <w:pPr>
              <w:spacing w:line="240" w:lineRule="auto"/>
              <w:jc w:val="center"/>
              <w:rPr>
                <w:szCs w:val="24"/>
              </w:rPr>
            </w:pPr>
            <w:r w:rsidRPr="00036137">
              <w:rPr>
                <w:szCs w:val="24"/>
              </w:rPr>
              <w:t>2.6</w:t>
            </w:r>
          </w:p>
        </w:tc>
        <w:tc>
          <w:tcPr>
            <w:tcW w:w="1483" w:type="dxa"/>
          </w:tcPr>
          <w:p w:rsidR="00A1254F" w:rsidRPr="00036137" w:rsidRDefault="00A1254F" w:rsidP="00D817AE">
            <w:pPr>
              <w:spacing w:line="240" w:lineRule="auto"/>
              <w:jc w:val="center"/>
              <w:rPr>
                <w:szCs w:val="24"/>
              </w:rPr>
            </w:pPr>
            <w:r w:rsidRPr="00036137">
              <w:rPr>
                <w:szCs w:val="24"/>
              </w:rPr>
              <w:t>FR</w:t>
            </w:r>
          </w:p>
        </w:tc>
        <w:tc>
          <w:tcPr>
            <w:tcW w:w="6373" w:type="dxa"/>
          </w:tcPr>
          <w:p w:rsidR="00A1254F" w:rsidRPr="00036137" w:rsidRDefault="00A1254F" w:rsidP="00A1254F">
            <w:pPr>
              <w:spacing w:line="240" w:lineRule="auto"/>
              <w:rPr>
                <w:szCs w:val="24"/>
              </w:rPr>
            </w:pPr>
            <w:r w:rsidRPr="00036137">
              <w:rPr>
                <w:szCs w:val="24"/>
              </w:rPr>
              <w:t>Focus on the issue of “Small boats”, also known as the specific phenomenon of migrants crossing channel on inflatable boats</w:t>
            </w:r>
            <w:r>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9</w:t>
            </w:r>
          </w:p>
        </w:tc>
        <w:tc>
          <w:tcPr>
            <w:tcW w:w="986" w:type="dxa"/>
          </w:tcPr>
          <w:p w:rsidR="00A1254F" w:rsidRPr="00036137" w:rsidRDefault="00A1254F" w:rsidP="00D817AE">
            <w:pPr>
              <w:spacing w:line="240" w:lineRule="auto"/>
              <w:jc w:val="center"/>
              <w:rPr>
                <w:szCs w:val="24"/>
              </w:rPr>
            </w:pPr>
            <w:r w:rsidRPr="00036137">
              <w:rPr>
                <w:szCs w:val="24"/>
              </w:rPr>
              <w:t>2.7</w:t>
            </w:r>
          </w:p>
        </w:tc>
        <w:tc>
          <w:tcPr>
            <w:tcW w:w="1483" w:type="dxa"/>
          </w:tcPr>
          <w:p w:rsidR="00A1254F" w:rsidRPr="00036137" w:rsidRDefault="00A1254F" w:rsidP="00D817AE">
            <w:pPr>
              <w:spacing w:line="240" w:lineRule="auto"/>
              <w:jc w:val="center"/>
              <w:rPr>
                <w:szCs w:val="24"/>
              </w:rPr>
            </w:pPr>
            <w:r w:rsidRPr="00036137">
              <w:rPr>
                <w:szCs w:val="24"/>
              </w:rPr>
              <w:t>ES</w:t>
            </w:r>
          </w:p>
        </w:tc>
        <w:tc>
          <w:tcPr>
            <w:tcW w:w="6373" w:type="dxa"/>
          </w:tcPr>
          <w:p w:rsidR="00A1254F" w:rsidRPr="00036137" w:rsidRDefault="00A1254F" w:rsidP="008D7FC5">
            <w:pPr>
              <w:spacing w:after="0" w:line="240" w:lineRule="auto"/>
              <w:rPr>
                <w:szCs w:val="24"/>
              </w:rPr>
            </w:pPr>
            <w:r w:rsidRPr="00036137">
              <w:rPr>
                <w:szCs w:val="24"/>
              </w:rPr>
              <w:t>Reducing the migratory pressure at the Western Mediterranean and Atlantic routes.</w:t>
            </w:r>
          </w:p>
        </w:tc>
      </w:tr>
      <w:tr w:rsidR="00A1254F" w:rsidRPr="00F74937" w:rsidTr="00A1254F">
        <w:tc>
          <w:tcPr>
            <w:tcW w:w="787" w:type="dxa"/>
          </w:tcPr>
          <w:p w:rsidR="00A1254F" w:rsidRPr="00036137" w:rsidRDefault="00A1254F" w:rsidP="00D817AE">
            <w:pPr>
              <w:pageBreakBefore/>
              <w:spacing w:line="240" w:lineRule="auto"/>
              <w:jc w:val="center"/>
              <w:rPr>
                <w:szCs w:val="24"/>
              </w:rPr>
            </w:pPr>
            <w:r w:rsidRPr="00036137">
              <w:rPr>
                <w:szCs w:val="24"/>
              </w:rPr>
              <w:lastRenderedPageBreak/>
              <w:t>10</w:t>
            </w:r>
          </w:p>
        </w:tc>
        <w:tc>
          <w:tcPr>
            <w:tcW w:w="986" w:type="dxa"/>
          </w:tcPr>
          <w:p w:rsidR="00A1254F" w:rsidRPr="00036137" w:rsidRDefault="00A1254F" w:rsidP="00D817AE">
            <w:pPr>
              <w:spacing w:line="240" w:lineRule="auto"/>
              <w:jc w:val="center"/>
              <w:rPr>
                <w:szCs w:val="24"/>
              </w:rPr>
            </w:pPr>
            <w:r w:rsidRPr="00036137">
              <w:rPr>
                <w:szCs w:val="24"/>
              </w:rPr>
              <w:t>2.8</w:t>
            </w:r>
          </w:p>
        </w:tc>
        <w:tc>
          <w:tcPr>
            <w:tcW w:w="1483" w:type="dxa"/>
          </w:tcPr>
          <w:p w:rsidR="00A1254F" w:rsidRPr="00036137" w:rsidRDefault="00A1254F" w:rsidP="00D817AE">
            <w:pPr>
              <w:spacing w:line="240" w:lineRule="auto"/>
              <w:jc w:val="center"/>
              <w:rPr>
                <w:szCs w:val="24"/>
              </w:rPr>
            </w:pPr>
            <w:r w:rsidRPr="00036137">
              <w:rPr>
                <w:szCs w:val="24"/>
              </w:rPr>
              <w:t>ES</w:t>
            </w:r>
          </w:p>
        </w:tc>
        <w:tc>
          <w:tcPr>
            <w:tcW w:w="6373" w:type="dxa"/>
          </w:tcPr>
          <w:p w:rsidR="00A1254F" w:rsidRPr="00036137" w:rsidRDefault="00A1254F" w:rsidP="00A1254F">
            <w:pPr>
              <w:spacing w:line="240" w:lineRule="auto"/>
              <w:rPr>
                <w:szCs w:val="24"/>
              </w:rPr>
            </w:pPr>
            <w:r w:rsidRPr="00036137">
              <w:rPr>
                <w:szCs w:val="24"/>
              </w:rPr>
              <w:t>Reducing migrant smuggling employing complex air routes with multiple stopovers through South/Central America or Africa and Asia, as well as internal flights within the EU</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11</w:t>
            </w:r>
          </w:p>
        </w:tc>
        <w:tc>
          <w:tcPr>
            <w:tcW w:w="986" w:type="dxa"/>
          </w:tcPr>
          <w:p w:rsidR="00A1254F" w:rsidRPr="00036137" w:rsidRDefault="00A1254F" w:rsidP="00D817AE">
            <w:pPr>
              <w:spacing w:line="240" w:lineRule="auto"/>
              <w:jc w:val="center"/>
              <w:rPr>
                <w:szCs w:val="24"/>
              </w:rPr>
            </w:pPr>
            <w:r w:rsidRPr="00036137">
              <w:rPr>
                <w:szCs w:val="24"/>
              </w:rPr>
              <w:t>2.9</w:t>
            </w:r>
          </w:p>
        </w:tc>
        <w:tc>
          <w:tcPr>
            <w:tcW w:w="1483" w:type="dxa"/>
          </w:tcPr>
          <w:p w:rsidR="00A1254F" w:rsidRPr="00036137" w:rsidRDefault="00A1254F" w:rsidP="00D817AE">
            <w:pPr>
              <w:spacing w:line="240" w:lineRule="auto"/>
              <w:jc w:val="center"/>
              <w:rPr>
                <w:szCs w:val="24"/>
              </w:rPr>
            </w:pPr>
            <w:r w:rsidRPr="00036137">
              <w:rPr>
                <w:szCs w:val="24"/>
              </w:rPr>
              <w:t>EUROPOL</w:t>
            </w:r>
          </w:p>
        </w:tc>
        <w:tc>
          <w:tcPr>
            <w:tcW w:w="6373" w:type="dxa"/>
          </w:tcPr>
          <w:p w:rsidR="00A1254F" w:rsidRPr="00036137" w:rsidRDefault="00A1254F" w:rsidP="00A1254F">
            <w:pPr>
              <w:spacing w:line="240" w:lineRule="auto"/>
              <w:rPr>
                <w:szCs w:val="24"/>
              </w:rPr>
            </w:pPr>
            <w:r w:rsidRPr="00036137">
              <w:rPr>
                <w:szCs w:val="24"/>
              </w:rPr>
              <w:t>Tailored analytical products focusing on OCGs active in countries of dis embarkation as well as EU MS in the framework of JOT MARE</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12</w:t>
            </w:r>
          </w:p>
        </w:tc>
        <w:tc>
          <w:tcPr>
            <w:tcW w:w="986" w:type="dxa"/>
          </w:tcPr>
          <w:p w:rsidR="00A1254F" w:rsidRPr="00036137" w:rsidRDefault="00A1254F" w:rsidP="00D817AE">
            <w:pPr>
              <w:spacing w:line="240" w:lineRule="auto"/>
              <w:jc w:val="center"/>
              <w:rPr>
                <w:szCs w:val="24"/>
              </w:rPr>
            </w:pPr>
            <w:r w:rsidRPr="00036137">
              <w:rPr>
                <w:szCs w:val="24"/>
              </w:rPr>
              <w:t>2.10</w:t>
            </w:r>
          </w:p>
        </w:tc>
        <w:tc>
          <w:tcPr>
            <w:tcW w:w="1483" w:type="dxa"/>
          </w:tcPr>
          <w:p w:rsidR="00A1254F" w:rsidRPr="00036137" w:rsidRDefault="00A1254F" w:rsidP="00D817AE">
            <w:pPr>
              <w:spacing w:line="240" w:lineRule="auto"/>
              <w:jc w:val="center"/>
              <w:rPr>
                <w:szCs w:val="24"/>
              </w:rPr>
            </w:pPr>
            <w:r w:rsidRPr="00036137">
              <w:rPr>
                <w:szCs w:val="24"/>
              </w:rPr>
              <w:t>FRONTEX</w:t>
            </w:r>
          </w:p>
        </w:tc>
        <w:tc>
          <w:tcPr>
            <w:tcW w:w="6373" w:type="dxa"/>
          </w:tcPr>
          <w:p w:rsidR="00A1254F" w:rsidRPr="00036137" w:rsidRDefault="00A1254F" w:rsidP="00A1254F">
            <w:pPr>
              <w:spacing w:line="240" w:lineRule="auto"/>
              <w:rPr>
                <w:szCs w:val="24"/>
              </w:rPr>
            </w:pPr>
            <w:r w:rsidRPr="00036137">
              <w:rPr>
                <w:szCs w:val="24"/>
              </w:rPr>
              <w:t>Border checks and surveillance measures focused on the Western Balkans Operational Area</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13</w:t>
            </w:r>
          </w:p>
        </w:tc>
        <w:tc>
          <w:tcPr>
            <w:tcW w:w="986" w:type="dxa"/>
          </w:tcPr>
          <w:p w:rsidR="00A1254F" w:rsidRPr="00036137" w:rsidRDefault="00A1254F" w:rsidP="00D817AE">
            <w:pPr>
              <w:spacing w:line="240" w:lineRule="auto"/>
              <w:jc w:val="center"/>
              <w:rPr>
                <w:szCs w:val="24"/>
              </w:rPr>
            </w:pPr>
            <w:r w:rsidRPr="00036137">
              <w:rPr>
                <w:szCs w:val="24"/>
              </w:rPr>
              <w:t>2.11</w:t>
            </w:r>
          </w:p>
        </w:tc>
        <w:tc>
          <w:tcPr>
            <w:tcW w:w="1483" w:type="dxa"/>
          </w:tcPr>
          <w:p w:rsidR="00A1254F" w:rsidRPr="00036137" w:rsidRDefault="00A1254F" w:rsidP="00D817AE">
            <w:pPr>
              <w:spacing w:line="240" w:lineRule="auto"/>
              <w:jc w:val="center"/>
              <w:rPr>
                <w:szCs w:val="24"/>
              </w:rPr>
            </w:pPr>
            <w:r w:rsidRPr="00036137">
              <w:rPr>
                <w:szCs w:val="24"/>
              </w:rPr>
              <w:t>PL</w:t>
            </w:r>
          </w:p>
        </w:tc>
        <w:tc>
          <w:tcPr>
            <w:tcW w:w="6373" w:type="dxa"/>
          </w:tcPr>
          <w:p w:rsidR="00A1254F" w:rsidRPr="00036137" w:rsidRDefault="00A1254F" w:rsidP="00A1254F">
            <w:pPr>
              <w:spacing w:line="240" w:lineRule="auto"/>
              <w:rPr>
                <w:szCs w:val="24"/>
              </w:rPr>
            </w:pPr>
            <w:r w:rsidRPr="00036137">
              <w:rPr>
                <w:szCs w:val="24"/>
              </w:rPr>
              <w:t xml:space="preserve">Detect and disrupt OCGs active in </w:t>
            </w:r>
            <w:r>
              <w:rPr>
                <w:szCs w:val="24"/>
              </w:rPr>
              <w:t>migrant smuggling</w:t>
            </w:r>
            <w:r w:rsidRPr="00036137">
              <w:rPr>
                <w:szCs w:val="24"/>
              </w:rPr>
              <w:t xml:space="preserve"> from Russia, Belarus, Ukraine or Georgia to North-East and Western region of Europe (secondary movement).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14</w:t>
            </w:r>
          </w:p>
        </w:tc>
        <w:tc>
          <w:tcPr>
            <w:tcW w:w="986" w:type="dxa"/>
          </w:tcPr>
          <w:p w:rsidR="00A1254F" w:rsidRPr="00036137" w:rsidRDefault="00A1254F" w:rsidP="00D817AE">
            <w:pPr>
              <w:spacing w:line="240" w:lineRule="auto"/>
              <w:jc w:val="center"/>
              <w:rPr>
                <w:szCs w:val="24"/>
              </w:rPr>
            </w:pPr>
            <w:r w:rsidRPr="00036137">
              <w:rPr>
                <w:szCs w:val="24"/>
              </w:rPr>
              <w:t>2.12</w:t>
            </w:r>
          </w:p>
        </w:tc>
        <w:tc>
          <w:tcPr>
            <w:tcW w:w="1483" w:type="dxa"/>
          </w:tcPr>
          <w:p w:rsidR="00A1254F" w:rsidRPr="00036137" w:rsidRDefault="00A1254F" w:rsidP="00D817AE">
            <w:pPr>
              <w:spacing w:line="240" w:lineRule="auto"/>
              <w:jc w:val="center"/>
              <w:rPr>
                <w:szCs w:val="24"/>
              </w:rPr>
            </w:pPr>
            <w:r w:rsidRPr="00036137">
              <w:rPr>
                <w:szCs w:val="24"/>
              </w:rPr>
              <w:t>FRONTEX</w:t>
            </w:r>
          </w:p>
        </w:tc>
        <w:tc>
          <w:tcPr>
            <w:tcW w:w="6373" w:type="dxa"/>
          </w:tcPr>
          <w:p w:rsidR="00A1254F" w:rsidRPr="00036137" w:rsidRDefault="00A1254F" w:rsidP="00A1254F">
            <w:pPr>
              <w:spacing w:line="240" w:lineRule="auto"/>
              <w:rPr>
                <w:szCs w:val="24"/>
              </w:rPr>
            </w:pPr>
            <w:r w:rsidRPr="00036137">
              <w:rPr>
                <w:szCs w:val="24"/>
              </w:rPr>
              <w:t xml:space="preserve">Focused on EU external air borders and aims to address criminal networks involved in </w:t>
            </w:r>
            <w:r>
              <w:rPr>
                <w:szCs w:val="24"/>
              </w:rPr>
              <w:t>migrant smuggling</w:t>
            </w:r>
            <w:r w:rsidRPr="00036137">
              <w:rPr>
                <w:szCs w:val="24"/>
              </w:rPr>
              <w:t xml:space="preserve"> (also trafficking in human beings) via EU external air borders and associated document fraud.</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15</w:t>
            </w:r>
          </w:p>
        </w:tc>
        <w:tc>
          <w:tcPr>
            <w:tcW w:w="986" w:type="dxa"/>
          </w:tcPr>
          <w:p w:rsidR="00A1254F" w:rsidRPr="00036137" w:rsidRDefault="00A1254F" w:rsidP="00D817AE">
            <w:pPr>
              <w:spacing w:line="240" w:lineRule="auto"/>
              <w:jc w:val="center"/>
              <w:rPr>
                <w:szCs w:val="24"/>
              </w:rPr>
            </w:pPr>
            <w:r w:rsidRPr="00036137">
              <w:rPr>
                <w:szCs w:val="24"/>
              </w:rPr>
              <w:t>2.13</w:t>
            </w:r>
          </w:p>
        </w:tc>
        <w:tc>
          <w:tcPr>
            <w:tcW w:w="1483" w:type="dxa"/>
          </w:tcPr>
          <w:p w:rsidR="00A1254F" w:rsidRPr="00036137" w:rsidRDefault="00A1254F" w:rsidP="00D817AE">
            <w:pPr>
              <w:spacing w:line="240" w:lineRule="auto"/>
              <w:jc w:val="center"/>
              <w:rPr>
                <w:szCs w:val="24"/>
              </w:rPr>
            </w:pPr>
            <w:r w:rsidRPr="00036137">
              <w:rPr>
                <w:szCs w:val="24"/>
              </w:rPr>
              <w:t>PT</w:t>
            </w:r>
          </w:p>
        </w:tc>
        <w:tc>
          <w:tcPr>
            <w:tcW w:w="6373" w:type="dxa"/>
          </w:tcPr>
          <w:p w:rsidR="00A1254F" w:rsidRPr="00036137" w:rsidRDefault="00A1254F" w:rsidP="00A1254F">
            <w:pPr>
              <w:spacing w:line="240" w:lineRule="auto"/>
              <w:rPr>
                <w:szCs w:val="24"/>
              </w:rPr>
            </w:pPr>
            <w:r w:rsidRPr="00036137">
              <w:rPr>
                <w:szCs w:val="24"/>
              </w:rPr>
              <w:t>Identify and disrupt OCGs linked to marriages of convenience abuse and associated threats, with special focus on document fraud</w:t>
            </w:r>
            <w:r w:rsidR="008D7FC5">
              <w:rPr>
                <w:szCs w:val="24"/>
              </w:rPr>
              <w:t>.</w:t>
            </w:r>
          </w:p>
        </w:tc>
      </w:tr>
      <w:tr w:rsidR="00A1254F" w:rsidRPr="00F74937" w:rsidTr="00A1254F">
        <w:tc>
          <w:tcPr>
            <w:tcW w:w="787" w:type="dxa"/>
          </w:tcPr>
          <w:p w:rsidR="00A1254F" w:rsidRPr="006F7290" w:rsidRDefault="00A1254F" w:rsidP="00D817AE">
            <w:pPr>
              <w:spacing w:line="240" w:lineRule="auto"/>
              <w:jc w:val="center"/>
              <w:rPr>
                <w:szCs w:val="24"/>
              </w:rPr>
            </w:pPr>
            <w:r w:rsidRPr="006F7290">
              <w:rPr>
                <w:szCs w:val="24"/>
              </w:rPr>
              <w:t>16</w:t>
            </w:r>
          </w:p>
        </w:tc>
        <w:tc>
          <w:tcPr>
            <w:tcW w:w="986" w:type="dxa"/>
          </w:tcPr>
          <w:p w:rsidR="00A1254F" w:rsidRPr="00036137" w:rsidRDefault="00A1254F" w:rsidP="00D817AE">
            <w:pPr>
              <w:spacing w:line="240" w:lineRule="auto"/>
              <w:jc w:val="center"/>
              <w:rPr>
                <w:strike/>
                <w:szCs w:val="24"/>
              </w:rPr>
            </w:pPr>
            <w:r w:rsidRPr="00036137">
              <w:rPr>
                <w:szCs w:val="24"/>
              </w:rPr>
              <w:t>2.1</w:t>
            </w:r>
            <w:r>
              <w:rPr>
                <w:szCs w:val="24"/>
              </w:rPr>
              <w:t>4</w:t>
            </w:r>
          </w:p>
        </w:tc>
        <w:tc>
          <w:tcPr>
            <w:tcW w:w="1483" w:type="dxa"/>
          </w:tcPr>
          <w:p w:rsidR="00A1254F" w:rsidRPr="00036137" w:rsidRDefault="00A1254F" w:rsidP="00D817AE">
            <w:pPr>
              <w:spacing w:line="240" w:lineRule="auto"/>
              <w:jc w:val="center"/>
              <w:rPr>
                <w:strike/>
                <w:szCs w:val="24"/>
              </w:rPr>
            </w:pPr>
            <w:r w:rsidRPr="00036137">
              <w:rPr>
                <w:szCs w:val="24"/>
              </w:rPr>
              <w:t>FRONTEX</w:t>
            </w:r>
          </w:p>
        </w:tc>
        <w:tc>
          <w:tcPr>
            <w:tcW w:w="6373" w:type="dxa"/>
          </w:tcPr>
          <w:p w:rsidR="00A1254F" w:rsidRPr="00036137" w:rsidRDefault="00A1254F" w:rsidP="00A1254F">
            <w:pPr>
              <w:spacing w:line="240" w:lineRule="auto"/>
              <w:rPr>
                <w:rFonts w:eastAsia="Times New Roman"/>
                <w:strike/>
                <w:szCs w:val="24"/>
                <w:lang w:eastAsia="it-IT"/>
              </w:rPr>
            </w:pPr>
            <w:r w:rsidRPr="00036137">
              <w:rPr>
                <w:szCs w:val="24"/>
              </w:rPr>
              <w:t>Border checks and surveillance measures focused on the EU external borders combined with the other type of operational activities set by EU MS, SACs and TCs as well as JHA Agencies if relevant.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17</w:t>
            </w:r>
          </w:p>
        </w:tc>
        <w:tc>
          <w:tcPr>
            <w:tcW w:w="986" w:type="dxa"/>
          </w:tcPr>
          <w:p w:rsidR="00A1254F" w:rsidRPr="00036137" w:rsidRDefault="00A1254F" w:rsidP="00D817AE">
            <w:pPr>
              <w:spacing w:line="240" w:lineRule="auto"/>
              <w:jc w:val="center"/>
              <w:rPr>
                <w:szCs w:val="24"/>
              </w:rPr>
            </w:pPr>
            <w:r w:rsidRPr="00036137">
              <w:rPr>
                <w:szCs w:val="24"/>
              </w:rPr>
              <w:t>3.1</w:t>
            </w:r>
          </w:p>
        </w:tc>
        <w:tc>
          <w:tcPr>
            <w:tcW w:w="1483" w:type="dxa"/>
          </w:tcPr>
          <w:p w:rsidR="00A1254F" w:rsidRPr="00036137" w:rsidRDefault="00A1254F" w:rsidP="00D817AE">
            <w:pPr>
              <w:spacing w:line="240" w:lineRule="auto"/>
              <w:jc w:val="center"/>
              <w:rPr>
                <w:szCs w:val="24"/>
              </w:rPr>
            </w:pPr>
            <w:r w:rsidRPr="00036137">
              <w:rPr>
                <w:szCs w:val="24"/>
              </w:rPr>
              <w:t>FR</w:t>
            </w:r>
          </w:p>
        </w:tc>
        <w:tc>
          <w:tcPr>
            <w:tcW w:w="6373" w:type="dxa"/>
          </w:tcPr>
          <w:p w:rsidR="00A1254F" w:rsidRPr="00036137" w:rsidRDefault="00A1254F" w:rsidP="00A1254F">
            <w:pPr>
              <w:spacing w:line="240" w:lineRule="auto"/>
              <w:rPr>
                <w:szCs w:val="24"/>
              </w:rPr>
            </w:pPr>
            <w:r w:rsidRPr="00036137">
              <w:rPr>
                <w:szCs w:val="24"/>
              </w:rPr>
              <w:t xml:space="preserve">Improve the law enforcement response against those utilising the Dark Web to enable </w:t>
            </w:r>
            <w:r>
              <w:rPr>
                <w:szCs w:val="24"/>
              </w:rPr>
              <w:t>migrant smuggling</w:t>
            </w:r>
            <w:r w:rsidRPr="00036137">
              <w:rPr>
                <w:szCs w:val="24"/>
              </w:rPr>
              <w:t xml:space="preserve"> and Document Fraud through a co-ordinated and multi-disciplinary approach.</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18</w:t>
            </w:r>
          </w:p>
        </w:tc>
        <w:tc>
          <w:tcPr>
            <w:tcW w:w="986" w:type="dxa"/>
          </w:tcPr>
          <w:p w:rsidR="00A1254F" w:rsidRPr="00036137" w:rsidRDefault="00A1254F" w:rsidP="00D817AE">
            <w:pPr>
              <w:spacing w:line="240" w:lineRule="auto"/>
              <w:jc w:val="center"/>
              <w:rPr>
                <w:szCs w:val="24"/>
              </w:rPr>
            </w:pPr>
            <w:r w:rsidRPr="00036137">
              <w:rPr>
                <w:szCs w:val="24"/>
              </w:rPr>
              <w:t>4.1</w:t>
            </w:r>
          </w:p>
        </w:tc>
        <w:tc>
          <w:tcPr>
            <w:tcW w:w="1483" w:type="dxa"/>
          </w:tcPr>
          <w:p w:rsidR="00A1254F" w:rsidRPr="00036137" w:rsidRDefault="00A1254F" w:rsidP="00D817AE">
            <w:pPr>
              <w:spacing w:line="240" w:lineRule="auto"/>
              <w:jc w:val="center"/>
              <w:rPr>
                <w:szCs w:val="24"/>
              </w:rPr>
            </w:pPr>
            <w:r w:rsidRPr="00036137">
              <w:rPr>
                <w:szCs w:val="24"/>
              </w:rPr>
              <w:t>CEPOL</w:t>
            </w:r>
          </w:p>
        </w:tc>
        <w:tc>
          <w:tcPr>
            <w:tcW w:w="6373" w:type="dxa"/>
          </w:tcPr>
          <w:p w:rsidR="00A1254F" w:rsidRPr="00036137" w:rsidRDefault="00A1254F" w:rsidP="00A1254F">
            <w:pPr>
              <w:spacing w:line="240" w:lineRule="auto"/>
              <w:rPr>
                <w:szCs w:val="24"/>
              </w:rPr>
            </w:pPr>
            <w:r w:rsidRPr="00036137">
              <w:rPr>
                <w:szCs w:val="24"/>
              </w:rPr>
              <w:t>Carry out and implement multidisciplinary training activities related to migrant smuggling, with focus on financial investigation.</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19</w:t>
            </w:r>
          </w:p>
        </w:tc>
        <w:tc>
          <w:tcPr>
            <w:tcW w:w="986" w:type="dxa"/>
          </w:tcPr>
          <w:p w:rsidR="00A1254F" w:rsidRPr="00036137" w:rsidRDefault="00A1254F" w:rsidP="00D817AE">
            <w:pPr>
              <w:spacing w:line="240" w:lineRule="auto"/>
              <w:jc w:val="center"/>
              <w:rPr>
                <w:szCs w:val="24"/>
              </w:rPr>
            </w:pPr>
            <w:r w:rsidRPr="00036137">
              <w:rPr>
                <w:szCs w:val="24"/>
              </w:rPr>
              <w:t>5.1</w:t>
            </w:r>
          </w:p>
        </w:tc>
        <w:tc>
          <w:tcPr>
            <w:tcW w:w="1483" w:type="dxa"/>
          </w:tcPr>
          <w:p w:rsidR="00A1254F" w:rsidRPr="00036137" w:rsidRDefault="00A1254F" w:rsidP="00D817AE">
            <w:pPr>
              <w:spacing w:line="240" w:lineRule="auto"/>
              <w:jc w:val="center"/>
              <w:rPr>
                <w:szCs w:val="24"/>
              </w:rPr>
            </w:pPr>
            <w:r w:rsidRPr="00036137">
              <w:rPr>
                <w:szCs w:val="24"/>
              </w:rPr>
              <w:t>FR</w:t>
            </w:r>
          </w:p>
        </w:tc>
        <w:tc>
          <w:tcPr>
            <w:tcW w:w="6373" w:type="dxa"/>
          </w:tcPr>
          <w:p w:rsidR="00A1254F" w:rsidRPr="00036137" w:rsidRDefault="00A1254F" w:rsidP="00A1254F">
            <w:pPr>
              <w:spacing w:line="240" w:lineRule="auto"/>
              <w:rPr>
                <w:szCs w:val="24"/>
              </w:rPr>
            </w:pPr>
            <w:r w:rsidRPr="00036137">
              <w:rPr>
                <w:szCs w:val="24"/>
              </w:rPr>
              <w:t xml:space="preserve">Focus on document fraud challenges in the framework of </w:t>
            </w:r>
            <w:r>
              <w:rPr>
                <w:szCs w:val="24"/>
              </w:rPr>
              <w:t>migrant smuggling</w:t>
            </w:r>
            <w:r w:rsidRPr="00036137">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20</w:t>
            </w:r>
          </w:p>
        </w:tc>
        <w:tc>
          <w:tcPr>
            <w:tcW w:w="986" w:type="dxa"/>
          </w:tcPr>
          <w:p w:rsidR="00A1254F" w:rsidRPr="00036137" w:rsidRDefault="00A1254F" w:rsidP="00D817AE">
            <w:pPr>
              <w:spacing w:line="240" w:lineRule="auto"/>
              <w:jc w:val="center"/>
              <w:rPr>
                <w:szCs w:val="24"/>
              </w:rPr>
            </w:pPr>
            <w:r w:rsidRPr="00036137">
              <w:rPr>
                <w:szCs w:val="24"/>
              </w:rPr>
              <w:t>5.2</w:t>
            </w:r>
          </w:p>
        </w:tc>
        <w:tc>
          <w:tcPr>
            <w:tcW w:w="1483" w:type="dxa"/>
          </w:tcPr>
          <w:p w:rsidR="00A1254F" w:rsidRPr="00036137" w:rsidRDefault="00A1254F" w:rsidP="00D817AE">
            <w:pPr>
              <w:spacing w:line="240" w:lineRule="auto"/>
              <w:jc w:val="center"/>
              <w:rPr>
                <w:szCs w:val="24"/>
              </w:rPr>
            </w:pPr>
            <w:r w:rsidRPr="00036137">
              <w:rPr>
                <w:szCs w:val="24"/>
              </w:rPr>
              <w:t>FRONTEX</w:t>
            </w:r>
          </w:p>
        </w:tc>
        <w:tc>
          <w:tcPr>
            <w:tcW w:w="6373" w:type="dxa"/>
          </w:tcPr>
          <w:p w:rsidR="00A1254F" w:rsidRPr="00036137" w:rsidRDefault="00A1254F" w:rsidP="00A1254F">
            <w:pPr>
              <w:spacing w:line="240" w:lineRule="auto"/>
              <w:rPr>
                <w:szCs w:val="24"/>
              </w:rPr>
            </w:pPr>
            <w:r w:rsidRPr="00036137">
              <w:rPr>
                <w:bCs/>
                <w:szCs w:val="24"/>
              </w:rPr>
              <w:t xml:space="preserve">Development of the Centre of Excellence for Combatting Document Fraud’s (CED) activities. </w:t>
            </w:r>
            <w:r w:rsidRPr="00036137">
              <w:rPr>
                <w:szCs w:val="24"/>
                <w:lang w:eastAsia="en-GB"/>
              </w:rPr>
              <w:t>Development of the European Union Document-Fraud Risk Analysis Network (EDF-RAN).</w:t>
            </w:r>
          </w:p>
        </w:tc>
      </w:tr>
      <w:tr w:rsidR="00A1254F" w:rsidRPr="00F74937" w:rsidTr="00A1254F">
        <w:tc>
          <w:tcPr>
            <w:tcW w:w="787" w:type="dxa"/>
          </w:tcPr>
          <w:p w:rsidR="00A1254F" w:rsidRPr="00036137" w:rsidRDefault="00A1254F" w:rsidP="00D817AE">
            <w:pPr>
              <w:pageBreakBefore/>
              <w:spacing w:line="240" w:lineRule="auto"/>
              <w:jc w:val="center"/>
              <w:rPr>
                <w:szCs w:val="24"/>
              </w:rPr>
            </w:pPr>
            <w:r w:rsidRPr="00036137">
              <w:rPr>
                <w:szCs w:val="24"/>
              </w:rPr>
              <w:lastRenderedPageBreak/>
              <w:t>21</w:t>
            </w:r>
          </w:p>
        </w:tc>
        <w:tc>
          <w:tcPr>
            <w:tcW w:w="986" w:type="dxa"/>
          </w:tcPr>
          <w:p w:rsidR="00A1254F" w:rsidRPr="00036137" w:rsidRDefault="00A1254F" w:rsidP="00D817AE">
            <w:pPr>
              <w:spacing w:line="240" w:lineRule="auto"/>
              <w:jc w:val="center"/>
              <w:rPr>
                <w:szCs w:val="24"/>
              </w:rPr>
            </w:pPr>
            <w:r w:rsidRPr="00036137">
              <w:rPr>
                <w:szCs w:val="24"/>
              </w:rPr>
              <w:t>5.3</w:t>
            </w:r>
          </w:p>
        </w:tc>
        <w:tc>
          <w:tcPr>
            <w:tcW w:w="1483" w:type="dxa"/>
          </w:tcPr>
          <w:p w:rsidR="00A1254F" w:rsidRPr="00036137" w:rsidRDefault="00A1254F" w:rsidP="00D817AE">
            <w:pPr>
              <w:spacing w:line="240" w:lineRule="auto"/>
              <w:jc w:val="center"/>
              <w:rPr>
                <w:szCs w:val="24"/>
              </w:rPr>
            </w:pPr>
            <w:r w:rsidRPr="00036137">
              <w:rPr>
                <w:szCs w:val="24"/>
              </w:rPr>
              <w:t>FRONTEX</w:t>
            </w:r>
          </w:p>
        </w:tc>
        <w:tc>
          <w:tcPr>
            <w:tcW w:w="6373" w:type="dxa"/>
          </w:tcPr>
          <w:p w:rsidR="00A1254F" w:rsidRPr="00036137" w:rsidRDefault="00A1254F" w:rsidP="00A1254F">
            <w:pPr>
              <w:spacing w:line="240" w:lineRule="auto"/>
              <w:rPr>
                <w:szCs w:val="24"/>
              </w:rPr>
            </w:pPr>
            <w:r w:rsidRPr="00036137">
              <w:rPr>
                <w:szCs w:val="24"/>
              </w:rPr>
              <w:t>Training activities on document and identity fraud counteraction for law enforcers and visa section/consular staff.</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22</w:t>
            </w:r>
          </w:p>
        </w:tc>
        <w:tc>
          <w:tcPr>
            <w:tcW w:w="986" w:type="dxa"/>
          </w:tcPr>
          <w:p w:rsidR="00A1254F" w:rsidRPr="00036137" w:rsidRDefault="00A1254F" w:rsidP="00D817AE">
            <w:pPr>
              <w:spacing w:line="240" w:lineRule="auto"/>
              <w:jc w:val="center"/>
              <w:rPr>
                <w:szCs w:val="24"/>
              </w:rPr>
            </w:pPr>
            <w:r w:rsidRPr="00036137">
              <w:rPr>
                <w:szCs w:val="24"/>
              </w:rPr>
              <w:t>5.4</w:t>
            </w:r>
          </w:p>
        </w:tc>
        <w:tc>
          <w:tcPr>
            <w:tcW w:w="1483" w:type="dxa"/>
          </w:tcPr>
          <w:p w:rsidR="00A1254F" w:rsidRPr="00036137" w:rsidRDefault="00A1254F" w:rsidP="00D817AE">
            <w:pPr>
              <w:spacing w:line="240" w:lineRule="auto"/>
              <w:jc w:val="center"/>
              <w:rPr>
                <w:szCs w:val="24"/>
              </w:rPr>
            </w:pPr>
            <w:r w:rsidRPr="00036137">
              <w:rPr>
                <w:szCs w:val="24"/>
              </w:rPr>
              <w:t>DE</w:t>
            </w:r>
          </w:p>
        </w:tc>
        <w:tc>
          <w:tcPr>
            <w:tcW w:w="6373" w:type="dxa"/>
          </w:tcPr>
          <w:p w:rsidR="00A1254F" w:rsidRPr="00036137" w:rsidRDefault="00A1254F" w:rsidP="00A1254F">
            <w:pPr>
              <w:spacing w:line="240" w:lineRule="auto"/>
              <w:rPr>
                <w:szCs w:val="24"/>
              </w:rPr>
            </w:pPr>
            <w:r>
              <w:rPr>
                <w:szCs w:val="24"/>
              </w:rPr>
              <w:t>Migrant smuggling</w:t>
            </w:r>
            <w:r w:rsidRPr="00036137">
              <w:rPr>
                <w:szCs w:val="24"/>
              </w:rPr>
              <w:t xml:space="preserve"> by increasing the ability of police and border authorities to detect forged and falsified documents as well as the misuse of documents.</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23</w:t>
            </w:r>
          </w:p>
        </w:tc>
        <w:tc>
          <w:tcPr>
            <w:tcW w:w="986" w:type="dxa"/>
          </w:tcPr>
          <w:p w:rsidR="00A1254F" w:rsidRPr="00036137" w:rsidRDefault="00A1254F" w:rsidP="00D817AE">
            <w:pPr>
              <w:spacing w:line="240" w:lineRule="auto"/>
              <w:jc w:val="center"/>
              <w:rPr>
                <w:szCs w:val="24"/>
              </w:rPr>
            </w:pPr>
            <w:r w:rsidRPr="00036137">
              <w:rPr>
                <w:szCs w:val="24"/>
              </w:rPr>
              <w:t>5.5</w:t>
            </w:r>
          </w:p>
        </w:tc>
        <w:tc>
          <w:tcPr>
            <w:tcW w:w="1483" w:type="dxa"/>
          </w:tcPr>
          <w:p w:rsidR="00A1254F" w:rsidRPr="00036137" w:rsidRDefault="00A1254F" w:rsidP="00D817AE">
            <w:pPr>
              <w:spacing w:line="240" w:lineRule="auto"/>
              <w:jc w:val="center"/>
              <w:rPr>
                <w:szCs w:val="24"/>
              </w:rPr>
            </w:pPr>
            <w:r w:rsidRPr="00036137">
              <w:rPr>
                <w:szCs w:val="24"/>
              </w:rPr>
              <w:t>CEPOL</w:t>
            </w:r>
          </w:p>
        </w:tc>
        <w:tc>
          <w:tcPr>
            <w:tcW w:w="6373" w:type="dxa"/>
          </w:tcPr>
          <w:p w:rsidR="00A1254F" w:rsidRPr="00036137" w:rsidRDefault="00A1254F" w:rsidP="00A1254F">
            <w:pPr>
              <w:spacing w:line="240" w:lineRule="auto"/>
              <w:rPr>
                <w:szCs w:val="24"/>
              </w:rPr>
            </w:pPr>
            <w:r w:rsidRPr="00036137">
              <w:rPr>
                <w:szCs w:val="24"/>
              </w:rPr>
              <w:t>Carry out and implement multidisciplinary training activities related to migrant smuggling with focus on document fraud.</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24</w:t>
            </w:r>
          </w:p>
        </w:tc>
        <w:tc>
          <w:tcPr>
            <w:tcW w:w="986" w:type="dxa"/>
          </w:tcPr>
          <w:p w:rsidR="00A1254F" w:rsidRPr="00036137" w:rsidRDefault="00A1254F" w:rsidP="00D817AE">
            <w:pPr>
              <w:spacing w:line="240" w:lineRule="auto"/>
              <w:jc w:val="center"/>
              <w:rPr>
                <w:szCs w:val="24"/>
              </w:rPr>
            </w:pPr>
            <w:r w:rsidRPr="00036137">
              <w:rPr>
                <w:szCs w:val="24"/>
              </w:rPr>
              <w:t>5.6</w:t>
            </w:r>
          </w:p>
        </w:tc>
        <w:tc>
          <w:tcPr>
            <w:tcW w:w="1483" w:type="dxa"/>
          </w:tcPr>
          <w:p w:rsidR="00A1254F" w:rsidRPr="00036137" w:rsidRDefault="00A1254F" w:rsidP="00D817AE">
            <w:pPr>
              <w:spacing w:line="240" w:lineRule="auto"/>
              <w:jc w:val="center"/>
              <w:rPr>
                <w:szCs w:val="24"/>
              </w:rPr>
            </w:pPr>
            <w:r w:rsidRPr="00036137">
              <w:rPr>
                <w:szCs w:val="24"/>
              </w:rPr>
              <w:t>DE</w:t>
            </w:r>
          </w:p>
        </w:tc>
        <w:tc>
          <w:tcPr>
            <w:tcW w:w="6373" w:type="dxa"/>
          </w:tcPr>
          <w:p w:rsidR="00A1254F" w:rsidRPr="00036137" w:rsidRDefault="00A1254F" w:rsidP="00A1254F">
            <w:pPr>
              <w:spacing w:line="240" w:lineRule="auto"/>
              <w:rPr>
                <w:szCs w:val="24"/>
              </w:rPr>
            </w:pPr>
            <w:r w:rsidRPr="00036137">
              <w:rPr>
                <w:szCs w:val="24"/>
              </w:rPr>
              <w:t>Focus on the continuation of monitoring the developments in terms of visa fraud by collecting further intelligence.</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25</w:t>
            </w:r>
          </w:p>
        </w:tc>
        <w:tc>
          <w:tcPr>
            <w:tcW w:w="986" w:type="dxa"/>
          </w:tcPr>
          <w:p w:rsidR="00A1254F" w:rsidRPr="00036137" w:rsidRDefault="00A1254F" w:rsidP="00D817AE">
            <w:pPr>
              <w:spacing w:line="240" w:lineRule="auto"/>
              <w:jc w:val="center"/>
              <w:rPr>
                <w:szCs w:val="24"/>
              </w:rPr>
            </w:pPr>
            <w:r w:rsidRPr="00036137">
              <w:rPr>
                <w:szCs w:val="24"/>
              </w:rPr>
              <w:t>6.1</w:t>
            </w:r>
          </w:p>
        </w:tc>
        <w:tc>
          <w:tcPr>
            <w:tcW w:w="1483" w:type="dxa"/>
          </w:tcPr>
          <w:p w:rsidR="00A1254F" w:rsidRPr="00036137" w:rsidRDefault="00A1254F" w:rsidP="00D817AE">
            <w:pPr>
              <w:spacing w:line="240" w:lineRule="auto"/>
              <w:jc w:val="center"/>
              <w:rPr>
                <w:szCs w:val="24"/>
              </w:rPr>
            </w:pPr>
            <w:r w:rsidRPr="00036137">
              <w:rPr>
                <w:szCs w:val="24"/>
              </w:rPr>
              <w:t>CEPOL</w:t>
            </w:r>
          </w:p>
        </w:tc>
        <w:tc>
          <w:tcPr>
            <w:tcW w:w="6373" w:type="dxa"/>
          </w:tcPr>
          <w:p w:rsidR="00A1254F" w:rsidRPr="00036137" w:rsidRDefault="00A1254F" w:rsidP="00A1254F">
            <w:pPr>
              <w:spacing w:line="240" w:lineRule="auto"/>
              <w:rPr>
                <w:szCs w:val="24"/>
              </w:rPr>
            </w:pPr>
            <w:r w:rsidRPr="00036137">
              <w:rPr>
                <w:szCs w:val="24"/>
              </w:rPr>
              <w:t>Carry out and implement multidisciplinary training activities related to migrant smuggling.</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26</w:t>
            </w:r>
          </w:p>
        </w:tc>
        <w:tc>
          <w:tcPr>
            <w:tcW w:w="986" w:type="dxa"/>
          </w:tcPr>
          <w:p w:rsidR="00A1254F" w:rsidRPr="00036137" w:rsidRDefault="00A1254F" w:rsidP="00D817AE">
            <w:pPr>
              <w:spacing w:line="240" w:lineRule="auto"/>
              <w:jc w:val="center"/>
              <w:rPr>
                <w:szCs w:val="24"/>
              </w:rPr>
            </w:pPr>
            <w:r w:rsidRPr="00036137">
              <w:rPr>
                <w:szCs w:val="24"/>
              </w:rPr>
              <w:t>6.2</w:t>
            </w:r>
          </w:p>
        </w:tc>
        <w:tc>
          <w:tcPr>
            <w:tcW w:w="1483" w:type="dxa"/>
          </w:tcPr>
          <w:p w:rsidR="00A1254F" w:rsidRPr="00036137" w:rsidRDefault="00A1254F" w:rsidP="00D817AE">
            <w:pPr>
              <w:spacing w:line="240" w:lineRule="auto"/>
              <w:jc w:val="center"/>
              <w:rPr>
                <w:szCs w:val="24"/>
              </w:rPr>
            </w:pPr>
            <w:r w:rsidRPr="00036137">
              <w:rPr>
                <w:szCs w:val="24"/>
              </w:rPr>
              <w:t>eu-LISA</w:t>
            </w:r>
          </w:p>
        </w:tc>
        <w:tc>
          <w:tcPr>
            <w:tcW w:w="6373" w:type="dxa"/>
          </w:tcPr>
          <w:p w:rsidR="00A1254F" w:rsidRPr="00036137" w:rsidRDefault="00A1254F" w:rsidP="00A1254F">
            <w:pPr>
              <w:spacing w:line="240" w:lineRule="auto"/>
              <w:rPr>
                <w:szCs w:val="24"/>
              </w:rPr>
            </w:pPr>
            <w:r>
              <w:rPr>
                <w:szCs w:val="24"/>
              </w:rPr>
              <w:t>Training activity EURODAC</w:t>
            </w:r>
            <w:r w:rsidRPr="00036137">
              <w:rPr>
                <w:szCs w:val="24"/>
              </w:rPr>
              <w:t xml:space="preserve"> &amp; SIS II</w:t>
            </w:r>
            <w:r w:rsidR="008D7FC5">
              <w:rPr>
                <w:szCs w:val="24"/>
              </w:rPr>
              <w:t>.</w:t>
            </w:r>
          </w:p>
        </w:tc>
      </w:tr>
      <w:tr w:rsidR="00A1254F" w:rsidRPr="00F74937" w:rsidTr="00A1254F">
        <w:tc>
          <w:tcPr>
            <w:tcW w:w="787" w:type="dxa"/>
          </w:tcPr>
          <w:p w:rsidR="00A1254F" w:rsidRPr="00036137" w:rsidRDefault="00A1254F" w:rsidP="00D817AE">
            <w:pPr>
              <w:spacing w:line="240" w:lineRule="auto"/>
              <w:jc w:val="center"/>
              <w:rPr>
                <w:szCs w:val="24"/>
              </w:rPr>
            </w:pPr>
            <w:r w:rsidRPr="00036137">
              <w:rPr>
                <w:szCs w:val="24"/>
              </w:rPr>
              <w:t>27</w:t>
            </w:r>
          </w:p>
        </w:tc>
        <w:tc>
          <w:tcPr>
            <w:tcW w:w="986" w:type="dxa"/>
          </w:tcPr>
          <w:p w:rsidR="00A1254F" w:rsidRPr="00036137" w:rsidRDefault="00A1254F" w:rsidP="00D817AE">
            <w:pPr>
              <w:spacing w:line="240" w:lineRule="auto"/>
              <w:jc w:val="center"/>
              <w:rPr>
                <w:szCs w:val="24"/>
              </w:rPr>
            </w:pPr>
            <w:r w:rsidRPr="00036137">
              <w:rPr>
                <w:szCs w:val="24"/>
              </w:rPr>
              <w:t>6.3</w:t>
            </w:r>
          </w:p>
        </w:tc>
        <w:tc>
          <w:tcPr>
            <w:tcW w:w="1483" w:type="dxa"/>
          </w:tcPr>
          <w:p w:rsidR="00A1254F" w:rsidRPr="00036137" w:rsidRDefault="00A1254F" w:rsidP="00D817AE">
            <w:pPr>
              <w:spacing w:line="240" w:lineRule="auto"/>
              <w:jc w:val="center"/>
              <w:rPr>
                <w:szCs w:val="24"/>
              </w:rPr>
            </w:pPr>
            <w:r w:rsidRPr="00036137">
              <w:rPr>
                <w:szCs w:val="24"/>
              </w:rPr>
              <w:t>FRONTEX</w:t>
            </w:r>
          </w:p>
        </w:tc>
        <w:tc>
          <w:tcPr>
            <w:tcW w:w="6373" w:type="dxa"/>
          </w:tcPr>
          <w:p w:rsidR="00A1254F" w:rsidRPr="00036137" w:rsidRDefault="00A1254F" w:rsidP="00A1254F">
            <w:pPr>
              <w:spacing w:line="240" w:lineRule="auto"/>
              <w:rPr>
                <w:szCs w:val="24"/>
              </w:rPr>
            </w:pPr>
            <w:r w:rsidRPr="00036137">
              <w:rPr>
                <w:szCs w:val="24"/>
              </w:rPr>
              <w:t>Intelligence collection capacity building at the EU external borders and generating intelligence in support of investigations</w:t>
            </w:r>
            <w:r w:rsidR="008D7FC5">
              <w:rPr>
                <w:szCs w:val="24"/>
              </w:rPr>
              <w:t>.</w:t>
            </w:r>
          </w:p>
        </w:tc>
      </w:tr>
      <w:tr w:rsidR="00A1254F" w:rsidRPr="00F74937" w:rsidTr="00A1254F">
        <w:tc>
          <w:tcPr>
            <w:tcW w:w="787" w:type="dxa"/>
          </w:tcPr>
          <w:p w:rsidR="00A1254F" w:rsidRPr="003B37CB" w:rsidRDefault="00A1254F" w:rsidP="00D817AE">
            <w:pPr>
              <w:spacing w:line="240" w:lineRule="auto"/>
              <w:jc w:val="center"/>
              <w:rPr>
                <w:szCs w:val="24"/>
              </w:rPr>
            </w:pPr>
            <w:r w:rsidRPr="004A6853">
              <w:rPr>
                <w:szCs w:val="24"/>
              </w:rPr>
              <w:t>28</w:t>
            </w:r>
          </w:p>
        </w:tc>
        <w:tc>
          <w:tcPr>
            <w:tcW w:w="986" w:type="dxa"/>
          </w:tcPr>
          <w:p w:rsidR="00A1254F" w:rsidRPr="003B37CB" w:rsidRDefault="00A1254F" w:rsidP="00D817AE">
            <w:pPr>
              <w:spacing w:line="240" w:lineRule="auto"/>
              <w:jc w:val="center"/>
              <w:rPr>
                <w:b/>
                <w:szCs w:val="24"/>
              </w:rPr>
            </w:pPr>
            <w:r w:rsidRPr="004A6853">
              <w:rPr>
                <w:szCs w:val="24"/>
              </w:rPr>
              <w:t>7.1</w:t>
            </w:r>
          </w:p>
        </w:tc>
        <w:tc>
          <w:tcPr>
            <w:tcW w:w="1483" w:type="dxa"/>
          </w:tcPr>
          <w:p w:rsidR="00A1254F" w:rsidRPr="003B37CB" w:rsidRDefault="00A1254F" w:rsidP="00D817AE">
            <w:pPr>
              <w:spacing w:line="240" w:lineRule="auto"/>
              <w:jc w:val="center"/>
              <w:rPr>
                <w:szCs w:val="24"/>
              </w:rPr>
            </w:pPr>
            <w:r w:rsidRPr="004A6853">
              <w:rPr>
                <w:szCs w:val="24"/>
              </w:rPr>
              <w:t>UK</w:t>
            </w:r>
          </w:p>
        </w:tc>
        <w:tc>
          <w:tcPr>
            <w:tcW w:w="6373" w:type="dxa"/>
          </w:tcPr>
          <w:p w:rsidR="00A1254F" w:rsidRPr="003B37CB" w:rsidRDefault="00A1254F" w:rsidP="00A1254F">
            <w:pPr>
              <w:spacing w:line="240" w:lineRule="auto"/>
              <w:rPr>
                <w:szCs w:val="24"/>
              </w:rPr>
            </w:pPr>
            <w:r w:rsidRPr="004A6853">
              <w:rPr>
                <w:szCs w:val="24"/>
              </w:rPr>
              <w:t>Supply chains/markets for ‘small boats’ and engines intended to facilitate migrant smuggling.</w:t>
            </w:r>
          </w:p>
        </w:tc>
      </w:tr>
      <w:tr w:rsidR="00A1254F" w:rsidRPr="00F74937" w:rsidTr="00A1254F">
        <w:tc>
          <w:tcPr>
            <w:tcW w:w="787" w:type="dxa"/>
          </w:tcPr>
          <w:p w:rsidR="00A1254F" w:rsidRPr="00A1254F" w:rsidRDefault="00A1254F" w:rsidP="00D817AE">
            <w:pPr>
              <w:spacing w:line="240" w:lineRule="auto"/>
              <w:jc w:val="center"/>
              <w:rPr>
                <w:szCs w:val="24"/>
              </w:rPr>
            </w:pPr>
            <w:r w:rsidRPr="00A1254F">
              <w:rPr>
                <w:szCs w:val="24"/>
              </w:rPr>
              <w:t>29</w:t>
            </w:r>
          </w:p>
        </w:tc>
        <w:tc>
          <w:tcPr>
            <w:tcW w:w="986" w:type="dxa"/>
          </w:tcPr>
          <w:p w:rsidR="00A1254F" w:rsidRPr="00A1254F" w:rsidRDefault="00A1254F" w:rsidP="00D817AE">
            <w:pPr>
              <w:spacing w:line="240" w:lineRule="auto"/>
              <w:jc w:val="center"/>
              <w:rPr>
                <w:szCs w:val="24"/>
              </w:rPr>
            </w:pPr>
            <w:r w:rsidRPr="00A1254F">
              <w:rPr>
                <w:szCs w:val="24"/>
              </w:rPr>
              <w:t>7.2</w:t>
            </w:r>
          </w:p>
        </w:tc>
        <w:tc>
          <w:tcPr>
            <w:tcW w:w="1483" w:type="dxa"/>
          </w:tcPr>
          <w:p w:rsidR="00A1254F" w:rsidRPr="00A1254F" w:rsidRDefault="00A1254F" w:rsidP="00D817AE">
            <w:pPr>
              <w:spacing w:line="240" w:lineRule="auto"/>
              <w:jc w:val="center"/>
              <w:rPr>
                <w:szCs w:val="24"/>
              </w:rPr>
            </w:pPr>
            <w:r w:rsidRPr="00A1254F">
              <w:rPr>
                <w:szCs w:val="24"/>
              </w:rPr>
              <w:t>FRONTEX</w:t>
            </w:r>
          </w:p>
        </w:tc>
        <w:tc>
          <w:tcPr>
            <w:tcW w:w="6373" w:type="dxa"/>
          </w:tcPr>
          <w:p w:rsidR="00A1254F" w:rsidRPr="00A1254F" w:rsidRDefault="00A1254F" w:rsidP="00A1254F">
            <w:pPr>
              <w:spacing w:line="240" w:lineRule="auto"/>
              <w:rPr>
                <w:szCs w:val="24"/>
              </w:rPr>
            </w:pPr>
            <w:r w:rsidRPr="00A1254F">
              <w:rPr>
                <w:szCs w:val="24"/>
              </w:rPr>
              <w:t>Awareness raising for the sake of detecting, preventing and combating migrant smuggling and cross-border crime.</w:t>
            </w:r>
          </w:p>
        </w:tc>
      </w:tr>
      <w:tr w:rsidR="00A1254F" w:rsidRPr="00F74937" w:rsidTr="00A1254F">
        <w:tc>
          <w:tcPr>
            <w:tcW w:w="787" w:type="dxa"/>
          </w:tcPr>
          <w:p w:rsidR="00A1254F" w:rsidRPr="00A1254F" w:rsidRDefault="00A1254F" w:rsidP="00D817AE">
            <w:pPr>
              <w:spacing w:line="240" w:lineRule="auto"/>
              <w:jc w:val="center"/>
              <w:rPr>
                <w:szCs w:val="24"/>
              </w:rPr>
            </w:pPr>
            <w:r w:rsidRPr="00A1254F">
              <w:rPr>
                <w:szCs w:val="24"/>
              </w:rPr>
              <w:t>30</w:t>
            </w:r>
          </w:p>
        </w:tc>
        <w:tc>
          <w:tcPr>
            <w:tcW w:w="986" w:type="dxa"/>
          </w:tcPr>
          <w:p w:rsidR="00A1254F" w:rsidRPr="00A1254F" w:rsidRDefault="00A1254F" w:rsidP="00D817AE">
            <w:pPr>
              <w:spacing w:line="240" w:lineRule="auto"/>
              <w:jc w:val="center"/>
              <w:rPr>
                <w:szCs w:val="24"/>
              </w:rPr>
            </w:pPr>
            <w:r w:rsidRPr="00A1254F">
              <w:rPr>
                <w:szCs w:val="24"/>
              </w:rPr>
              <w:t>8.1</w:t>
            </w:r>
          </w:p>
        </w:tc>
        <w:tc>
          <w:tcPr>
            <w:tcW w:w="1483" w:type="dxa"/>
          </w:tcPr>
          <w:p w:rsidR="00A1254F" w:rsidRPr="00A1254F" w:rsidRDefault="00A1254F" w:rsidP="00D817AE">
            <w:pPr>
              <w:spacing w:line="240" w:lineRule="auto"/>
              <w:jc w:val="center"/>
              <w:rPr>
                <w:szCs w:val="24"/>
              </w:rPr>
            </w:pPr>
            <w:r w:rsidRPr="00A1254F">
              <w:rPr>
                <w:szCs w:val="24"/>
              </w:rPr>
              <w:t>EUROPOL</w:t>
            </w:r>
          </w:p>
        </w:tc>
        <w:tc>
          <w:tcPr>
            <w:tcW w:w="6373" w:type="dxa"/>
          </w:tcPr>
          <w:p w:rsidR="00A1254F" w:rsidRPr="00A1254F" w:rsidRDefault="00A1254F" w:rsidP="00A1254F">
            <w:pPr>
              <w:spacing w:line="240" w:lineRule="auto"/>
              <w:rPr>
                <w:szCs w:val="24"/>
              </w:rPr>
            </w:pPr>
            <w:r w:rsidRPr="00A1254F">
              <w:rPr>
                <w:szCs w:val="24"/>
              </w:rPr>
              <w:t>Enhance the intelligence picture on OCGs and HVTs migrant smuggling along migration routes with a geographical focus on 3rd source and transit countries</w:t>
            </w:r>
            <w:r w:rsidR="008D7FC5">
              <w:rPr>
                <w:szCs w:val="24"/>
              </w:rPr>
              <w:t>.</w:t>
            </w:r>
          </w:p>
        </w:tc>
      </w:tr>
    </w:tbl>
    <w:p w:rsidR="00A1254F" w:rsidRPr="00036137" w:rsidRDefault="00A1254F" w:rsidP="00A1254F">
      <w:pPr>
        <w:spacing w:before="240"/>
        <w:rPr>
          <w:rFonts w:asciiTheme="majorBidi" w:hAnsiTheme="majorBidi" w:cstheme="majorBidi"/>
          <w:szCs w:val="24"/>
          <w:lang w:val="fr-FR"/>
        </w:rPr>
      </w:pPr>
      <w:r w:rsidRPr="00036137">
        <w:rPr>
          <w:rFonts w:asciiTheme="majorBidi" w:hAnsiTheme="majorBidi" w:cstheme="majorBidi"/>
          <w:szCs w:val="24"/>
          <w:lang w:val="fr-FR"/>
        </w:rPr>
        <w:t>Action leaders – relevant actors: AT, DE, FR, EL, ES, IT, PL, PT, CEPOL</w:t>
      </w:r>
      <w:r w:rsidRPr="00036137">
        <w:rPr>
          <w:rFonts w:asciiTheme="majorBidi" w:hAnsiTheme="majorBidi" w:cstheme="majorBidi"/>
          <w:i/>
          <w:szCs w:val="24"/>
          <w:lang w:val="fr-FR"/>
        </w:rPr>
        <w:t xml:space="preserve">, </w:t>
      </w:r>
      <w:r w:rsidRPr="00036137">
        <w:rPr>
          <w:rFonts w:asciiTheme="majorBidi" w:hAnsiTheme="majorBidi" w:cstheme="majorBidi"/>
          <w:szCs w:val="24"/>
          <w:lang w:val="fr-FR"/>
        </w:rPr>
        <w:t>eu-LISA, EUROPOL, FRONTEX</w:t>
      </w:r>
    </w:p>
    <w:p w:rsidR="00A1254F" w:rsidRDefault="00A1254F" w:rsidP="00A1254F">
      <w:pPr>
        <w:rPr>
          <w:rFonts w:asciiTheme="majorBidi" w:hAnsiTheme="majorBidi" w:cstheme="majorBidi"/>
          <w:szCs w:val="24"/>
        </w:rPr>
      </w:pPr>
      <w:r w:rsidRPr="00036137">
        <w:rPr>
          <w:rFonts w:asciiTheme="majorBidi" w:hAnsiTheme="majorBidi" w:cstheme="majorBidi"/>
          <w:szCs w:val="24"/>
        </w:rPr>
        <w:t>Action leaders – partners</w:t>
      </w:r>
      <w:r w:rsidRPr="002975E8">
        <w:rPr>
          <w:rFonts w:asciiTheme="majorBidi" w:hAnsiTheme="majorBidi" w:cstheme="majorBidi"/>
          <w:szCs w:val="24"/>
        </w:rPr>
        <w:t>:</w:t>
      </w:r>
      <w:r w:rsidRPr="002975E8">
        <w:rPr>
          <w:rFonts w:asciiTheme="majorBidi" w:hAnsiTheme="majorBidi" w:cstheme="majorBidi"/>
          <w:i/>
          <w:szCs w:val="24"/>
        </w:rPr>
        <w:t xml:space="preserve"> </w:t>
      </w:r>
      <w:r w:rsidRPr="004A6853">
        <w:rPr>
          <w:rFonts w:asciiTheme="majorBidi" w:hAnsiTheme="majorBidi" w:cstheme="majorBidi"/>
          <w:szCs w:val="24"/>
        </w:rPr>
        <w:t>United Kingdom</w:t>
      </w:r>
    </w:p>
    <w:p w:rsidR="00A1254F" w:rsidRPr="00036137" w:rsidRDefault="00A1254F" w:rsidP="00A1254F">
      <w:pPr>
        <w:pStyle w:val="ListParagraph"/>
        <w:numPr>
          <w:ilvl w:val="0"/>
          <w:numId w:val="21"/>
        </w:numPr>
        <w:tabs>
          <w:tab w:val="clear" w:pos="360"/>
          <w:tab w:val="num" w:pos="567"/>
        </w:tabs>
        <w:spacing w:before="360"/>
        <w:ind w:left="567" w:hanging="567"/>
        <w:contextualSpacing w:val="0"/>
        <w:rPr>
          <w:rFonts w:asciiTheme="majorBidi" w:hAnsiTheme="majorBidi" w:cstheme="majorBidi"/>
          <w:b/>
          <w:kern w:val="28"/>
          <w:szCs w:val="24"/>
        </w:rPr>
      </w:pPr>
      <w:r>
        <w:rPr>
          <w:rFonts w:asciiTheme="majorBidi" w:hAnsiTheme="majorBidi" w:cstheme="majorBidi"/>
          <w:b/>
          <w:kern w:val="28"/>
          <w:szCs w:val="24"/>
        </w:rPr>
        <w:br w:type="page"/>
      </w:r>
      <w:r w:rsidRPr="00036137">
        <w:rPr>
          <w:rFonts w:asciiTheme="majorBidi" w:hAnsiTheme="majorBidi" w:cstheme="majorBidi"/>
          <w:b/>
          <w:kern w:val="28"/>
          <w:szCs w:val="24"/>
        </w:rPr>
        <w:lastRenderedPageBreak/>
        <w:t>Management, Coordination &amp; Support</w:t>
      </w:r>
    </w:p>
    <w:p w:rsidR="00A1254F" w:rsidRPr="00036137" w:rsidRDefault="00A1254F" w:rsidP="00A1254F">
      <w:pPr>
        <w:keepNext/>
        <w:numPr>
          <w:ilvl w:val="0"/>
          <w:numId w:val="23"/>
        </w:numPr>
        <w:tabs>
          <w:tab w:val="clear" w:pos="360"/>
        </w:tabs>
        <w:spacing w:before="240"/>
        <w:ind w:left="567" w:hanging="567"/>
        <w:outlineLvl w:val="1"/>
        <w:rPr>
          <w:rFonts w:asciiTheme="majorBidi" w:hAnsiTheme="majorBidi" w:cstheme="majorBidi"/>
          <w:szCs w:val="24"/>
        </w:rPr>
      </w:pPr>
      <w:r w:rsidRPr="00036137">
        <w:rPr>
          <w:rFonts w:asciiTheme="majorBidi" w:hAnsiTheme="majorBidi" w:cstheme="majorBidi"/>
          <w:szCs w:val="24"/>
        </w:rPr>
        <w:t>OAP Management</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Overall management responsibility for this OAP lies with the Driver, supported by the Co-Driver(s) of the OAP as identified by COSI and set out in the list of relevant actors.</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Each OA of this OAP has a designated Action Leader duly tasked and empowered for this role, assisted if required by a Co-Action Leader.</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Management responsibility for each operational action is outlined in the list of operational actions.</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management of the OAP shall be in line with the EMPACT Terms of Reference</w:t>
      </w:r>
      <w:r w:rsidRPr="00036137">
        <w:rPr>
          <w:rFonts w:asciiTheme="majorBidi" w:hAnsiTheme="majorBidi" w:cstheme="majorBidi"/>
          <w:b/>
          <w:szCs w:val="24"/>
          <w:vertAlign w:val="superscript"/>
        </w:rPr>
        <w:footnoteReference w:id="5"/>
      </w:r>
      <w:r w:rsidRPr="00036137">
        <w:rPr>
          <w:rFonts w:asciiTheme="majorBidi" w:hAnsiTheme="majorBidi" w:cstheme="majorBidi"/>
          <w:szCs w:val="24"/>
        </w:rPr>
        <w:t>.</w:t>
      </w:r>
    </w:p>
    <w:p w:rsidR="00A1254F" w:rsidRPr="00036137" w:rsidRDefault="00A1254F" w:rsidP="00A1254F">
      <w:pPr>
        <w:keepNext/>
        <w:tabs>
          <w:tab w:val="left" w:pos="567"/>
        </w:tabs>
        <w:spacing w:before="240"/>
        <w:outlineLvl w:val="1"/>
        <w:rPr>
          <w:rFonts w:asciiTheme="majorBidi" w:hAnsiTheme="majorBidi" w:cstheme="majorBidi"/>
          <w:szCs w:val="24"/>
        </w:rPr>
      </w:pPr>
      <w:r w:rsidRPr="00036137">
        <w:rPr>
          <w:rFonts w:asciiTheme="majorBidi" w:hAnsiTheme="majorBidi" w:cstheme="majorBidi"/>
          <w:szCs w:val="24"/>
        </w:rPr>
        <w:t>4.2.</w:t>
      </w:r>
      <w:r w:rsidRPr="00036137">
        <w:rPr>
          <w:rFonts w:asciiTheme="majorBidi" w:hAnsiTheme="majorBidi" w:cstheme="majorBidi"/>
          <w:szCs w:val="24"/>
        </w:rPr>
        <w:tab/>
        <w:t>OAP support</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In order to allow the Driver to focus on OAP management, Europol shall provide the support to the OAP in line with the EMPACT Terms of Reference.</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Furthermore, the Coordinator(s) of CHSGs, in line with the tasks and responsibilities set out in the EMPACT Terms of Reference, will support the various Drivers/Co-Drivers with all issues related to the successful implementation of CHSGs, together with the Action Leaders and the OAP group.</w:t>
      </w:r>
    </w:p>
    <w:p w:rsidR="00A1254F" w:rsidRPr="00036137" w:rsidRDefault="00A1254F" w:rsidP="00A1254F">
      <w:pPr>
        <w:keepNext/>
        <w:numPr>
          <w:ilvl w:val="1"/>
          <w:numId w:val="24"/>
        </w:numPr>
        <w:tabs>
          <w:tab w:val="clear" w:pos="1440"/>
          <w:tab w:val="num" w:pos="567"/>
        </w:tabs>
        <w:spacing w:before="240"/>
        <w:ind w:left="567" w:hanging="567"/>
        <w:outlineLvl w:val="1"/>
        <w:rPr>
          <w:rFonts w:asciiTheme="majorBidi" w:hAnsiTheme="majorBidi" w:cstheme="majorBidi"/>
          <w:szCs w:val="24"/>
        </w:rPr>
      </w:pPr>
      <w:r w:rsidRPr="00036137">
        <w:rPr>
          <w:rFonts w:asciiTheme="majorBidi" w:hAnsiTheme="majorBidi" w:cstheme="majorBidi"/>
          <w:szCs w:val="24"/>
        </w:rPr>
        <w:t>Information management</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Europol Analysis Projects shall be the primary means by which operational data emanating from the operational actions within this plan shall be processed. Other Europol tools may also be used where appropriate.</w:t>
      </w:r>
    </w:p>
    <w:p w:rsidR="00A1254F" w:rsidRPr="00036137" w:rsidRDefault="00A1254F" w:rsidP="00A1254F">
      <w:pPr>
        <w:tabs>
          <w:tab w:val="num" w:pos="567"/>
        </w:tabs>
        <w:rPr>
          <w:rFonts w:asciiTheme="majorBidi" w:hAnsiTheme="majorBidi" w:cstheme="majorBidi"/>
          <w:szCs w:val="24"/>
        </w:rPr>
      </w:pPr>
      <w:r w:rsidRPr="00036137">
        <w:rPr>
          <w:rFonts w:asciiTheme="majorBidi" w:hAnsiTheme="majorBidi" w:cstheme="majorBidi"/>
          <w:szCs w:val="24"/>
        </w:rPr>
        <w:t>It is recommended that all operational information exchange within the OAP shall be done using the Secure Information Exchange Network Application (SIENA), which provides a quick, secure and auditable means of communication between all competent authorities and Europol. Proper access to SIENA should be ensured as necessary for the implementation of OAs.</w:t>
      </w:r>
    </w:p>
    <w:p w:rsidR="00A1254F" w:rsidRPr="00036137" w:rsidRDefault="00A1254F" w:rsidP="00A1254F">
      <w:pPr>
        <w:pStyle w:val="ListParagraph"/>
        <w:numPr>
          <w:ilvl w:val="0"/>
          <w:numId w:val="21"/>
        </w:numPr>
        <w:tabs>
          <w:tab w:val="clear" w:pos="360"/>
          <w:tab w:val="num" w:pos="567"/>
        </w:tabs>
        <w:spacing w:before="360"/>
        <w:ind w:left="567" w:hanging="567"/>
        <w:contextualSpacing w:val="0"/>
        <w:rPr>
          <w:rFonts w:asciiTheme="majorBidi" w:hAnsiTheme="majorBidi" w:cstheme="majorBidi"/>
          <w:b/>
          <w:kern w:val="28"/>
          <w:szCs w:val="24"/>
        </w:rPr>
      </w:pPr>
      <w:r>
        <w:rPr>
          <w:rFonts w:asciiTheme="majorBidi" w:hAnsiTheme="majorBidi" w:cstheme="majorBidi"/>
          <w:b/>
          <w:kern w:val="28"/>
          <w:szCs w:val="24"/>
        </w:rPr>
        <w:br w:type="page"/>
      </w:r>
      <w:r w:rsidRPr="00036137">
        <w:rPr>
          <w:rFonts w:asciiTheme="majorBidi" w:hAnsiTheme="majorBidi" w:cstheme="majorBidi"/>
          <w:b/>
          <w:kern w:val="28"/>
          <w:szCs w:val="24"/>
        </w:rPr>
        <w:lastRenderedPageBreak/>
        <w:t>Methodology</w:t>
      </w:r>
    </w:p>
    <w:p w:rsidR="00A1254F" w:rsidRPr="00036137" w:rsidRDefault="00A1254F" w:rsidP="00A1254F">
      <w:pPr>
        <w:keepNext/>
        <w:spacing w:before="240"/>
        <w:outlineLvl w:val="1"/>
        <w:rPr>
          <w:rFonts w:asciiTheme="majorBidi" w:hAnsiTheme="majorBidi" w:cstheme="majorBidi"/>
          <w:szCs w:val="24"/>
        </w:rPr>
      </w:pPr>
      <w:r w:rsidRPr="00036137">
        <w:rPr>
          <w:rFonts w:asciiTheme="majorBidi" w:hAnsiTheme="majorBidi" w:cstheme="majorBidi"/>
          <w:szCs w:val="24"/>
        </w:rPr>
        <w:t>5.1</w:t>
      </w:r>
      <w:r w:rsidRPr="00036137">
        <w:rPr>
          <w:rFonts w:asciiTheme="majorBidi" w:hAnsiTheme="majorBidi" w:cstheme="majorBidi"/>
          <w:szCs w:val="24"/>
        </w:rPr>
        <w:tab/>
        <w:t>OAP drafting process</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OAP drafting process has recently been modified to adapt to changing circumstances and a continuous increase in the number of participants. The details on the OAP drafting process for EMPACT 2022+, including the engagement of the Partners in the drafting and implementation, the release of the OAP to the Partners as well as the specific steps of the OAP development can be found in the EMPACT Terms of Reference</w:t>
      </w:r>
      <w:r w:rsidRPr="00036137">
        <w:rPr>
          <w:rStyle w:val="FootnoteReference"/>
          <w:rFonts w:asciiTheme="majorBidi" w:hAnsiTheme="majorBidi" w:cstheme="majorBidi"/>
          <w:szCs w:val="24"/>
        </w:rPr>
        <w:footnoteReference w:id="6"/>
      </w:r>
      <w:r w:rsidR="008D7FC5">
        <w:rPr>
          <w:rFonts w:asciiTheme="majorBidi" w:hAnsiTheme="majorBidi" w:cstheme="majorBidi"/>
          <w:szCs w:val="24"/>
        </w:rPr>
        <w:t>.</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scope of the OAs included in the OAP corresponds to the EU SOCTA 2021</w:t>
      </w:r>
      <w:r w:rsidRPr="00036137" w:rsidDel="006A68DF">
        <w:rPr>
          <w:rFonts w:asciiTheme="majorBidi" w:hAnsiTheme="majorBidi" w:cstheme="majorBidi"/>
          <w:szCs w:val="24"/>
        </w:rPr>
        <w:t xml:space="preserve"> </w:t>
      </w:r>
      <w:r w:rsidRPr="00036137">
        <w:rPr>
          <w:rFonts w:asciiTheme="majorBidi" w:hAnsiTheme="majorBidi" w:cstheme="majorBidi"/>
          <w:szCs w:val="24"/>
        </w:rPr>
        <w:t>and additional intelligence contribut</w:t>
      </w:r>
      <w:r w:rsidR="008D7FC5">
        <w:rPr>
          <w:rFonts w:asciiTheme="majorBidi" w:hAnsiTheme="majorBidi" w:cstheme="majorBidi"/>
          <w:szCs w:val="24"/>
        </w:rPr>
        <w:t>ion gathered by the OAP groups.</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When available, the actions should also include administrative measures. Wherever possible, due use will be made of opportunities and processes for</w:t>
      </w:r>
      <w:r w:rsidR="008D7FC5">
        <w:rPr>
          <w:rFonts w:asciiTheme="majorBidi" w:hAnsiTheme="majorBidi" w:cstheme="majorBidi"/>
          <w:szCs w:val="24"/>
        </w:rPr>
        <w:t xml:space="preserve"> a wider inter-agency approach.</w:t>
      </w:r>
    </w:p>
    <w:p w:rsidR="00A1254F" w:rsidRPr="00036137" w:rsidRDefault="00A1254F" w:rsidP="00A1254F">
      <w:pPr>
        <w:rPr>
          <w:rFonts w:asciiTheme="majorBidi" w:hAnsiTheme="majorBidi" w:cstheme="majorBidi"/>
          <w:i/>
          <w:iCs/>
          <w:szCs w:val="24"/>
        </w:rPr>
      </w:pPr>
      <w:r w:rsidRPr="00036137">
        <w:rPr>
          <w:rFonts w:asciiTheme="majorBidi" w:hAnsiTheme="majorBidi" w:cstheme="majorBidi"/>
          <w:szCs w:val="24"/>
        </w:rPr>
        <w:t>The OAP will be validated by COSI SG/COSI.</w:t>
      </w:r>
    </w:p>
    <w:p w:rsidR="00A1254F" w:rsidRPr="00036137" w:rsidRDefault="00A1254F" w:rsidP="00A1254F">
      <w:pPr>
        <w:spacing w:before="240"/>
        <w:rPr>
          <w:rFonts w:asciiTheme="majorBidi" w:hAnsiTheme="majorBidi" w:cstheme="majorBidi"/>
          <w:szCs w:val="24"/>
        </w:rPr>
      </w:pPr>
      <w:r w:rsidRPr="00036137">
        <w:rPr>
          <w:rFonts w:asciiTheme="majorBidi" w:hAnsiTheme="majorBidi" w:cstheme="majorBidi"/>
          <w:szCs w:val="24"/>
        </w:rPr>
        <w:t>5.2</w:t>
      </w:r>
      <w:r w:rsidRPr="00036137">
        <w:rPr>
          <w:rFonts w:asciiTheme="majorBidi" w:hAnsiTheme="majorBidi" w:cstheme="majorBidi"/>
          <w:szCs w:val="24"/>
        </w:rPr>
        <w:tab/>
        <w:t>Implementation</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OAP will be implemented via the set of OAs and timescales contained in the OAP. The Driver, assisted by the Co-Driver, will be the authority to execute or delegate the management/leadership of a specific OA to the Action Leader, who then has the responsibility for initiating and reporting on each action to the Driver.</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Member States are invited to integrate the relevant OAs developed in the OAP at the appropriate level into their national planning and to allocate resources to support a common EU approach. Similarly, the agencies and relevant EU networks, should commit the actions developed into their annual work programmes pursuant to the Council conclusions on the permanent continuation of the EU Policy Cycle for organised and serious international crime: EMPACT 2022+ and the EMPACT Terms of Reference.</w:t>
      </w:r>
    </w:p>
    <w:p w:rsidR="00A1254F" w:rsidRPr="00036137" w:rsidRDefault="00A1254F" w:rsidP="00A1254F">
      <w:pPr>
        <w:keepNext/>
        <w:spacing w:before="240"/>
        <w:outlineLvl w:val="1"/>
        <w:rPr>
          <w:rFonts w:asciiTheme="majorBidi" w:hAnsiTheme="majorBidi" w:cstheme="majorBidi"/>
          <w:szCs w:val="24"/>
        </w:rPr>
      </w:pPr>
      <w:r w:rsidRPr="00036137">
        <w:rPr>
          <w:rFonts w:asciiTheme="majorBidi" w:hAnsiTheme="majorBidi" w:cstheme="majorBidi"/>
          <w:szCs w:val="24"/>
        </w:rPr>
        <w:lastRenderedPageBreak/>
        <w:t>5.3</w:t>
      </w:r>
      <w:r w:rsidRPr="00036137">
        <w:rPr>
          <w:rFonts w:asciiTheme="majorBidi" w:hAnsiTheme="majorBidi" w:cstheme="majorBidi"/>
          <w:szCs w:val="24"/>
        </w:rPr>
        <w:tab/>
        <w:t>Monitoring and reporting</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The reporting is composed of three steps: 1. light reporting on the progress of the OAP, 2. Comprehensive reporting on the results of the OAP and 3. Annual fac</w:t>
      </w:r>
      <w:r w:rsidR="008D7FC5">
        <w:rPr>
          <w:rFonts w:asciiTheme="majorBidi" w:hAnsiTheme="majorBidi" w:cstheme="majorBidi"/>
          <w:szCs w:val="24"/>
        </w:rPr>
        <w:t>t sheets on the results of OAP.</w:t>
      </w:r>
    </w:p>
    <w:p w:rsidR="00A1254F" w:rsidRPr="00036137" w:rsidRDefault="00A1254F" w:rsidP="00A1254F">
      <w:pPr>
        <w:rPr>
          <w:rFonts w:asciiTheme="majorBidi" w:hAnsiTheme="majorBidi" w:cstheme="majorBidi"/>
          <w:szCs w:val="24"/>
        </w:rPr>
      </w:pPr>
      <w:r w:rsidRPr="00036137">
        <w:rPr>
          <w:rFonts w:asciiTheme="majorBidi" w:hAnsiTheme="majorBidi" w:cstheme="majorBidi"/>
          <w:szCs w:val="24"/>
        </w:rPr>
        <w:t>Monitoring and reporting shall be done in line with and using the template set out in the reporting mechanism</w:t>
      </w:r>
      <w:r w:rsidRPr="00036137">
        <w:rPr>
          <w:rStyle w:val="FootnoteReference"/>
          <w:rFonts w:asciiTheme="majorBidi" w:hAnsiTheme="majorBidi" w:cstheme="majorBidi"/>
          <w:szCs w:val="24"/>
        </w:rPr>
        <w:footnoteReference w:id="7"/>
      </w:r>
      <w:r w:rsidR="008D7FC5">
        <w:rPr>
          <w:rFonts w:asciiTheme="majorBidi" w:hAnsiTheme="majorBidi" w:cstheme="majorBidi"/>
          <w:szCs w:val="24"/>
        </w:rPr>
        <w:t>.</w:t>
      </w:r>
    </w:p>
    <w:p w:rsidR="00A1254F" w:rsidRPr="00036137" w:rsidRDefault="00A1254F" w:rsidP="00A1254F">
      <w:pPr>
        <w:rPr>
          <w:rFonts w:asciiTheme="majorBidi" w:hAnsiTheme="majorBidi" w:cstheme="majorBidi"/>
          <w:szCs w:val="24"/>
        </w:rPr>
      </w:pPr>
    </w:p>
    <w:p w:rsidR="00A1254F" w:rsidRPr="00036137" w:rsidRDefault="00A1254F" w:rsidP="00A1254F">
      <w:pPr>
        <w:sectPr w:rsidR="00A1254F" w:rsidRPr="00036137" w:rsidSect="00B8441C">
          <w:headerReference w:type="default" r:id="rId14"/>
          <w:footerReference w:type="default" r:id="rId15"/>
          <w:pgSz w:w="11907" w:h="16839"/>
          <w:pgMar w:top="1134" w:right="1134" w:bottom="1134" w:left="1134" w:header="567" w:footer="567" w:gutter="0"/>
          <w:cols w:space="720"/>
          <w:docGrid w:linePitch="360"/>
        </w:sectPr>
      </w:pPr>
    </w:p>
    <w:p w:rsidR="00A1254F" w:rsidRPr="00036137" w:rsidRDefault="00A1254F" w:rsidP="00A1254F">
      <w:r w:rsidRPr="00036137">
        <w:rPr>
          <w:noProof/>
          <w:lang w:eastAsia="en-GB"/>
        </w:rPr>
        <w:lastRenderedPageBreak/>
        <mc:AlternateContent>
          <mc:Choice Requires="wps">
            <w:drawing>
              <wp:anchor distT="0" distB="0" distL="114300" distR="114300" simplePos="0" relativeHeight="251663360" behindDoc="0" locked="0" layoutInCell="1" allowOverlap="1" wp14:anchorId="645A27F3" wp14:editId="71BB7170">
                <wp:simplePos x="0" y="0"/>
                <wp:positionH relativeFrom="page">
                  <wp:align>left</wp:align>
                </wp:positionH>
                <wp:positionV relativeFrom="paragraph">
                  <wp:posOffset>-858740</wp:posOffset>
                </wp:positionV>
                <wp:extent cx="7948930" cy="2785966"/>
                <wp:effectExtent l="0" t="0" r="139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930" cy="2785966"/>
                        </a:xfrm>
                        <a:prstGeom prst="rect">
                          <a:avLst/>
                        </a:prstGeom>
                        <a:noFill/>
                        <a:ln w="9525">
                          <a:noFill/>
                          <a:miter lim="800000"/>
                          <a:headEnd/>
                          <a:tailEnd/>
                        </a:ln>
                      </wps:spPr>
                      <wps:txbx>
                        <w:txbxContent>
                          <w:tbl>
                            <w:tblPr>
                              <w:tblW w:w="12158" w:type="dxa"/>
                              <w:tblLook w:val="04A0" w:firstRow="1" w:lastRow="0" w:firstColumn="1" w:lastColumn="0" w:noHBand="0" w:noVBand="1"/>
                            </w:tblPr>
                            <w:tblGrid>
                              <w:gridCol w:w="534"/>
                              <w:gridCol w:w="8788"/>
                              <w:gridCol w:w="2126"/>
                              <w:gridCol w:w="284"/>
                              <w:gridCol w:w="426"/>
                            </w:tblGrid>
                            <w:tr w:rsidR="0026459B" w:rsidRPr="00836DE8" w:rsidTr="00A1254F">
                              <w:trPr>
                                <w:trHeight w:val="1008"/>
                              </w:trPr>
                              <w:tc>
                                <w:tcPr>
                                  <w:tcW w:w="534" w:type="dxa"/>
                                  <w:shd w:val="clear" w:color="auto" w:fill="auto"/>
                                </w:tcPr>
                                <w:p w:rsidR="0026459B" w:rsidRPr="00836DE8" w:rsidRDefault="0026459B" w:rsidP="00A1254F">
                                  <w:pPr>
                                    <w:spacing w:after="0" w:line="240" w:lineRule="auto"/>
                                  </w:pPr>
                                </w:p>
                              </w:tc>
                              <w:tc>
                                <w:tcPr>
                                  <w:tcW w:w="10914" w:type="dxa"/>
                                  <w:gridSpan w:val="2"/>
                                  <w:shd w:val="clear" w:color="auto" w:fill="auto"/>
                                </w:tcPr>
                                <w:p w:rsidR="0026459B" w:rsidRPr="00F95375" w:rsidRDefault="0026459B" w:rsidP="00A1254F">
                                  <w:pPr>
                                    <w:spacing w:after="0" w:line="240" w:lineRule="auto"/>
                                    <w:jc w:val="center"/>
                                    <w:rPr>
                                      <w:lang w:val="cs-CZ"/>
                                    </w:rPr>
                                  </w:pPr>
                                  <w:r>
                                    <w:rPr>
                                      <w:b/>
                                      <w:sz w:val="16"/>
                                      <w:szCs w:val="16"/>
                                    </w:rPr>
                                    <w:t xml:space="preserve"> </w:t>
                                  </w:r>
                                </w:p>
                              </w:tc>
                              <w:tc>
                                <w:tcPr>
                                  <w:tcW w:w="284" w:type="dxa"/>
                                  <w:shd w:val="clear" w:color="auto" w:fill="auto"/>
                                </w:tcPr>
                                <w:p w:rsidR="0026459B" w:rsidRPr="00836DE8" w:rsidRDefault="0026459B" w:rsidP="00A1254F">
                                  <w:pPr>
                                    <w:spacing w:after="0" w:line="240" w:lineRule="auto"/>
                                    <w:jc w:val="right"/>
                                    <w:rPr>
                                      <w:b/>
                                      <w:szCs w:val="24"/>
                                    </w:rPr>
                                  </w:pPr>
                                </w:p>
                              </w:tc>
                              <w:tc>
                                <w:tcPr>
                                  <w:tcW w:w="426" w:type="dxa"/>
                                  <w:vMerge w:val="restart"/>
                                  <w:shd w:val="clear" w:color="auto" w:fill="548DD4"/>
                                </w:tcPr>
                                <w:p w:rsidR="0026459B" w:rsidRPr="00836DE8" w:rsidRDefault="0026459B" w:rsidP="00A1254F">
                                  <w:pPr>
                                    <w:spacing w:after="0" w:line="240" w:lineRule="auto"/>
                                    <w:rPr>
                                      <w:rStyle w:val="REPORT-PublishingRestrictions"/>
                                    </w:rPr>
                                  </w:pPr>
                                </w:p>
                              </w:tc>
                            </w:tr>
                            <w:tr w:rsidR="0026459B" w:rsidRPr="00836DE8" w:rsidTr="00A1254F">
                              <w:trPr>
                                <w:trHeight w:val="462"/>
                              </w:trPr>
                              <w:tc>
                                <w:tcPr>
                                  <w:tcW w:w="534" w:type="dxa"/>
                                  <w:shd w:val="clear" w:color="auto" w:fill="auto"/>
                                </w:tcPr>
                                <w:p w:rsidR="0026459B" w:rsidRPr="00836DE8" w:rsidRDefault="0026459B" w:rsidP="00A1254F">
                                  <w:pPr>
                                    <w:spacing w:after="0" w:line="240" w:lineRule="auto"/>
                                    <w:rPr>
                                      <w:noProof/>
                                    </w:rPr>
                                  </w:pPr>
                                </w:p>
                              </w:tc>
                              <w:tc>
                                <w:tcPr>
                                  <w:tcW w:w="10914" w:type="dxa"/>
                                  <w:gridSpan w:val="2"/>
                                  <w:shd w:val="clear" w:color="auto" w:fill="auto"/>
                                </w:tcPr>
                                <w:p w:rsidR="0026459B" w:rsidRPr="00836DE8" w:rsidRDefault="0026459B" w:rsidP="00671EA4">
                                  <w:pPr>
                                    <w:spacing w:after="0" w:line="240" w:lineRule="auto"/>
                                    <w:jc w:val="center"/>
                                  </w:pPr>
                                  <w:r w:rsidRPr="00636F2C">
                                    <w:rPr>
                                      <w:noProof/>
                                      <w:lang w:eastAsia="en-GB"/>
                                    </w:rPr>
                                    <w:drawing>
                                      <wp:inline distT="0" distB="0" distL="0" distR="0" wp14:anchorId="08B60949" wp14:editId="4A8EDDAE">
                                        <wp:extent cx="3489376" cy="1033669"/>
                                        <wp:effectExtent l="0" t="0" r="0" b="0"/>
                                        <wp:docPr id="12" name="Picture 12" descr="C:\Users\billant\AppData\Local\Temp\1\7zO04142234\EMPACT Full colour 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ant\AppData\Local\Temp\1\7zO04142234\EMPACT Full colour FC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864" cy="1117351"/>
                                                </a:xfrm>
                                                <a:prstGeom prst="rect">
                                                  <a:avLst/>
                                                </a:prstGeom>
                                                <a:noFill/>
                                                <a:ln>
                                                  <a:noFill/>
                                                </a:ln>
                                              </pic:spPr>
                                            </pic:pic>
                                          </a:graphicData>
                                        </a:graphic>
                                      </wp:inline>
                                    </w:drawing>
                                  </w:r>
                                </w:p>
                              </w:tc>
                              <w:tc>
                                <w:tcPr>
                                  <w:tcW w:w="284" w:type="dxa"/>
                                  <w:shd w:val="clear" w:color="auto" w:fill="auto"/>
                                </w:tcPr>
                                <w:p w:rsidR="0026459B" w:rsidRPr="00836DE8" w:rsidRDefault="0026459B" w:rsidP="00A1254F">
                                  <w:pPr>
                                    <w:spacing w:after="0" w:line="240" w:lineRule="auto"/>
                                    <w:jc w:val="right"/>
                                  </w:pPr>
                                </w:p>
                              </w:tc>
                              <w:tc>
                                <w:tcPr>
                                  <w:tcW w:w="426" w:type="dxa"/>
                                  <w:vMerge/>
                                  <w:shd w:val="clear" w:color="auto" w:fill="548DD4"/>
                                </w:tcPr>
                                <w:p w:rsidR="0026459B" w:rsidRPr="00836DE8" w:rsidRDefault="0026459B" w:rsidP="00A1254F">
                                  <w:pPr>
                                    <w:spacing w:after="0" w:line="240" w:lineRule="auto"/>
                                    <w:jc w:val="right"/>
                                  </w:pPr>
                                </w:p>
                              </w:tc>
                            </w:tr>
                            <w:tr w:rsidR="0026459B" w:rsidRPr="00836DE8" w:rsidTr="00A1254F">
                              <w:trPr>
                                <w:trHeight w:val="462"/>
                              </w:trPr>
                              <w:tc>
                                <w:tcPr>
                                  <w:tcW w:w="534" w:type="dxa"/>
                                  <w:shd w:val="clear" w:color="auto" w:fill="auto"/>
                                </w:tcPr>
                                <w:p w:rsidR="0026459B" w:rsidRPr="00836DE8" w:rsidRDefault="0026459B" w:rsidP="00A1254F">
                                  <w:pPr>
                                    <w:spacing w:after="0" w:line="240" w:lineRule="auto"/>
                                  </w:pPr>
                                </w:p>
                              </w:tc>
                              <w:tc>
                                <w:tcPr>
                                  <w:tcW w:w="10914" w:type="dxa"/>
                                  <w:gridSpan w:val="2"/>
                                  <w:shd w:val="clear" w:color="auto" w:fill="auto"/>
                                </w:tcPr>
                                <w:p w:rsidR="0026459B" w:rsidRPr="00836DE8" w:rsidRDefault="0026459B" w:rsidP="00A1254F">
                                  <w:pPr>
                                    <w:spacing w:after="0" w:line="240" w:lineRule="auto"/>
                                  </w:pPr>
                                </w:p>
                              </w:tc>
                              <w:tc>
                                <w:tcPr>
                                  <w:tcW w:w="284" w:type="dxa"/>
                                  <w:shd w:val="clear" w:color="auto" w:fill="auto"/>
                                </w:tcPr>
                                <w:p w:rsidR="0026459B" w:rsidRPr="00836DE8" w:rsidRDefault="0026459B" w:rsidP="00A1254F">
                                  <w:pPr>
                                    <w:spacing w:after="0" w:line="240" w:lineRule="auto"/>
                                    <w:jc w:val="right"/>
                                  </w:pPr>
                                </w:p>
                              </w:tc>
                              <w:tc>
                                <w:tcPr>
                                  <w:tcW w:w="426" w:type="dxa"/>
                                  <w:vMerge/>
                                  <w:shd w:val="clear" w:color="auto" w:fill="548DD4"/>
                                </w:tcPr>
                                <w:p w:rsidR="0026459B" w:rsidRPr="00836DE8" w:rsidRDefault="0026459B" w:rsidP="00A1254F">
                                  <w:pPr>
                                    <w:spacing w:after="0" w:line="240" w:lineRule="auto"/>
                                    <w:jc w:val="right"/>
                                  </w:pPr>
                                </w:p>
                              </w:tc>
                            </w:tr>
                            <w:tr w:rsidR="0026459B" w:rsidRPr="00836DE8" w:rsidTr="00A1254F">
                              <w:trPr>
                                <w:trHeight w:val="88"/>
                              </w:trPr>
                              <w:tc>
                                <w:tcPr>
                                  <w:tcW w:w="534" w:type="dxa"/>
                                  <w:shd w:val="clear" w:color="auto" w:fill="auto"/>
                                </w:tcPr>
                                <w:p w:rsidR="0026459B" w:rsidRPr="00836DE8" w:rsidRDefault="0026459B" w:rsidP="00A1254F">
                                  <w:pPr>
                                    <w:spacing w:after="0" w:line="240" w:lineRule="auto"/>
                                    <w:rPr>
                                      <w:szCs w:val="24"/>
                                    </w:rPr>
                                  </w:pPr>
                                </w:p>
                              </w:tc>
                              <w:tc>
                                <w:tcPr>
                                  <w:tcW w:w="10914" w:type="dxa"/>
                                  <w:gridSpan w:val="2"/>
                                  <w:shd w:val="clear" w:color="auto" w:fill="auto"/>
                                </w:tcPr>
                                <w:p w:rsidR="0026459B" w:rsidRPr="00836DE8" w:rsidRDefault="0026459B" w:rsidP="00A1254F">
                                  <w:pPr>
                                    <w:spacing w:after="0" w:line="240" w:lineRule="auto"/>
                                    <w:rPr>
                                      <w:szCs w:val="24"/>
                                    </w:rPr>
                                  </w:pPr>
                                </w:p>
                              </w:tc>
                              <w:tc>
                                <w:tcPr>
                                  <w:tcW w:w="284" w:type="dxa"/>
                                  <w:shd w:val="clear" w:color="auto" w:fill="auto"/>
                                </w:tcPr>
                                <w:p w:rsidR="0026459B" w:rsidRPr="00836DE8" w:rsidRDefault="0026459B" w:rsidP="00A1254F">
                                  <w:pPr>
                                    <w:spacing w:after="0" w:line="240" w:lineRule="auto"/>
                                    <w:jc w:val="right"/>
                                  </w:pPr>
                                </w:p>
                              </w:tc>
                              <w:tc>
                                <w:tcPr>
                                  <w:tcW w:w="426" w:type="dxa"/>
                                  <w:vMerge/>
                                  <w:shd w:val="clear" w:color="auto" w:fill="548DD4"/>
                                </w:tcPr>
                                <w:p w:rsidR="0026459B" w:rsidRPr="00836DE8" w:rsidRDefault="0026459B" w:rsidP="00A1254F">
                                  <w:pPr>
                                    <w:spacing w:after="0" w:line="240" w:lineRule="auto"/>
                                    <w:jc w:val="right"/>
                                  </w:pPr>
                                </w:p>
                              </w:tc>
                            </w:tr>
                            <w:tr w:rsidR="0026459B" w:rsidRPr="00836DE8" w:rsidTr="00A1254F">
                              <w:trPr>
                                <w:trHeight w:val="777"/>
                              </w:trPr>
                              <w:tc>
                                <w:tcPr>
                                  <w:tcW w:w="534" w:type="dxa"/>
                                  <w:shd w:val="clear" w:color="auto" w:fill="auto"/>
                                </w:tcPr>
                                <w:p w:rsidR="0026459B" w:rsidRPr="00836DE8" w:rsidRDefault="0026459B" w:rsidP="00A1254F">
                                  <w:pPr>
                                    <w:spacing w:after="0" w:line="240" w:lineRule="auto"/>
                                  </w:pPr>
                                </w:p>
                              </w:tc>
                              <w:tc>
                                <w:tcPr>
                                  <w:tcW w:w="10914" w:type="dxa"/>
                                  <w:gridSpan w:val="2"/>
                                  <w:shd w:val="clear" w:color="auto" w:fill="auto"/>
                                </w:tcPr>
                                <w:p w:rsidR="0026459B" w:rsidRPr="00836DE8" w:rsidRDefault="0026459B" w:rsidP="00A1254F">
                                  <w:pPr>
                                    <w:spacing w:after="0" w:line="240" w:lineRule="auto"/>
                                  </w:pPr>
                                </w:p>
                              </w:tc>
                              <w:tc>
                                <w:tcPr>
                                  <w:tcW w:w="284" w:type="dxa"/>
                                  <w:shd w:val="clear" w:color="auto" w:fill="auto"/>
                                </w:tcPr>
                                <w:p w:rsidR="0026459B" w:rsidRPr="00836DE8" w:rsidRDefault="0026459B" w:rsidP="00A1254F">
                                  <w:pPr>
                                    <w:spacing w:after="0" w:line="240" w:lineRule="auto"/>
                                    <w:jc w:val="right"/>
                                    <w:rPr>
                                      <w:sz w:val="16"/>
                                    </w:rPr>
                                  </w:pPr>
                                </w:p>
                              </w:tc>
                              <w:tc>
                                <w:tcPr>
                                  <w:tcW w:w="426" w:type="dxa"/>
                                  <w:vMerge/>
                                  <w:shd w:val="clear" w:color="auto" w:fill="548DD4"/>
                                </w:tcPr>
                                <w:p w:rsidR="0026459B" w:rsidRPr="00836DE8" w:rsidRDefault="0026459B" w:rsidP="00A1254F">
                                  <w:pPr>
                                    <w:spacing w:after="0" w:line="240" w:lineRule="auto"/>
                                    <w:jc w:val="right"/>
                                    <w:rPr>
                                      <w:b/>
                                      <w:sz w:val="16"/>
                                      <w:szCs w:val="16"/>
                                    </w:rPr>
                                  </w:pPr>
                                </w:p>
                              </w:tc>
                            </w:tr>
                            <w:tr w:rsidR="0026459B" w:rsidRPr="00836DE8" w:rsidTr="00A1254F">
                              <w:trPr>
                                <w:trHeight w:val="1976"/>
                              </w:trPr>
                              <w:tc>
                                <w:tcPr>
                                  <w:tcW w:w="534" w:type="dxa"/>
                                  <w:shd w:val="clear" w:color="auto" w:fill="auto"/>
                                </w:tcPr>
                                <w:p w:rsidR="0026459B" w:rsidRPr="00836DE8" w:rsidRDefault="0026459B" w:rsidP="00A1254F">
                                  <w:pPr>
                                    <w:spacing w:after="0" w:line="240" w:lineRule="auto"/>
                                  </w:pPr>
                                </w:p>
                              </w:tc>
                              <w:tc>
                                <w:tcPr>
                                  <w:tcW w:w="8788" w:type="dxa"/>
                                  <w:shd w:val="clear" w:color="auto" w:fill="auto"/>
                                </w:tcPr>
                                <w:p w:rsidR="0026459B" w:rsidRPr="00836DE8" w:rsidRDefault="0026459B" w:rsidP="00A1254F">
                                  <w:pPr>
                                    <w:spacing w:after="0" w:line="240" w:lineRule="auto"/>
                                  </w:pPr>
                                </w:p>
                              </w:tc>
                              <w:tc>
                                <w:tcPr>
                                  <w:tcW w:w="2410" w:type="dxa"/>
                                  <w:gridSpan w:val="2"/>
                                  <w:shd w:val="clear" w:color="auto" w:fill="auto"/>
                                </w:tcPr>
                                <w:p w:rsidR="0026459B" w:rsidRPr="00F23838" w:rsidRDefault="0026459B" w:rsidP="00A1254F">
                                  <w:pPr>
                                    <w:spacing w:after="0" w:line="240" w:lineRule="auto"/>
                                    <w:rPr>
                                      <w:sz w:val="16"/>
                                      <w:szCs w:val="16"/>
                                    </w:rPr>
                                  </w:pPr>
                                </w:p>
                              </w:tc>
                              <w:tc>
                                <w:tcPr>
                                  <w:tcW w:w="426" w:type="dxa"/>
                                  <w:vMerge/>
                                  <w:shd w:val="clear" w:color="auto" w:fill="548DD4"/>
                                </w:tcPr>
                                <w:p w:rsidR="0026459B" w:rsidRPr="00836DE8" w:rsidRDefault="0026459B" w:rsidP="00A1254F">
                                  <w:pPr>
                                    <w:spacing w:after="0" w:line="240" w:lineRule="auto"/>
                                  </w:pPr>
                                </w:p>
                              </w:tc>
                            </w:tr>
                          </w:tbl>
                          <w:p w:rsidR="0026459B" w:rsidRDefault="0026459B" w:rsidP="00A1254F">
                            <w:pPr>
                              <w:pStyle w:val="Header"/>
                              <w:jc w:val="center"/>
                            </w:pPr>
                          </w:p>
                          <w:p w:rsidR="0026459B" w:rsidRPr="00FA5F84" w:rsidRDefault="0026459B" w:rsidP="00A1254F">
                            <w:pPr>
                              <w:jc w:val="center"/>
                              <w:rPr>
                                <w:b/>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5A27F3" id="_x0000_t202" coordsize="21600,21600" o:spt="202" path="m,l,21600r21600,l21600,xe">
                <v:stroke joinstyle="miter"/>
                <v:path gradientshapeok="t" o:connecttype="rect"/>
              </v:shapetype>
              <v:shape id="Text Box 4" o:spid="_x0000_s1026" type="#_x0000_t202" style="position:absolute;margin-left:0;margin-top:-67.6pt;width:625.9pt;height:219.3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" filled="f" stroked="f">
                <v:textbox inset="0,0,0,0">
                  <w:txbxContent>
                    <w:tbl>
                      <w:tblPr>
                        <w:tblW w:w="12158" w:type="dxa"/>
                        <w:tblLook w:val="04A0" w:firstRow="1" w:lastRow="0" w:firstColumn="1" w:lastColumn="0" w:noHBand="0" w:noVBand="1"/>
                      </w:tblPr>
                      <w:tblGrid>
                        <w:gridCol w:w="534"/>
                        <w:gridCol w:w="8788"/>
                        <w:gridCol w:w="2126"/>
                        <w:gridCol w:w="284"/>
                        <w:gridCol w:w="426"/>
                      </w:tblGrid>
                      <w:tr w:rsidR="0026459B" w:rsidRPr="00836DE8" w:rsidTr="00A1254F">
                        <w:trPr>
                          <w:trHeight w:val="1008"/>
                        </w:trPr>
                        <w:tc>
                          <w:tcPr>
                            <w:tcW w:w="534" w:type="dxa"/>
                            <w:shd w:val="clear" w:color="auto" w:fill="auto"/>
                          </w:tcPr>
                          <w:p w:rsidR="0026459B" w:rsidRPr="00836DE8" w:rsidRDefault="0026459B" w:rsidP="00A1254F">
                            <w:pPr>
                              <w:spacing w:after="0" w:line="240" w:lineRule="auto"/>
                            </w:pPr>
                          </w:p>
                        </w:tc>
                        <w:tc>
                          <w:tcPr>
                            <w:tcW w:w="10914" w:type="dxa"/>
                            <w:gridSpan w:val="2"/>
                            <w:shd w:val="clear" w:color="auto" w:fill="auto"/>
                          </w:tcPr>
                          <w:p w:rsidR="0026459B" w:rsidRPr="00F95375" w:rsidRDefault="0026459B" w:rsidP="00A1254F">
                            <w:pPr>
                              <w:spacing w:after="0" w:line="240" w:lineRule="auto"/>
                              <w:jc w:val="center"/>
                              <w:rPr>
                                <w:lang w:val="cs-CZ"/>
                              </w:rPr>
                            </w:pPr>
                            <w:r>
                              <w:rPr>
                                <w:b/>
                                <w:sz w:val="16"/>
                                <w:szCs w:val="16"/>
                              </w:rPr>
                              <w:t xml:space="preserve"> </w:t>
                            </w:r>
                          </w:p>
                        </w:tc>
                        <w:tc>
                          <w:tcPr>
                            <w:tcW w:w="284" w:type="dxa"/>
                            <w:shd w:val="clear" w:color="auto" w:fill="auto"/>
                          </w:tcPr>
                          <w:p w:rsidR="0026459B" w:rsidRPr="00836DE8" w:rsidRDefault="0026459B" w:rsidP="00A1254F">
                            <w:pPr>
                              <w:spacing w:after="0" w:line="240" w:lineRule="auto"/>
                              <w:jc w:val="right"/>
                              <w:rPr>
                                <w:b/>
                                <w:szCs w:val="24"/>
                              </w:rPr>
                            </w:pPr>
                          </w:p>
                        </w:tc>
                        <w:tc>
                          <w:tcPr>
                            <w:tcW w:w="426" w:type="dxa"/>
                            <w:vMerge w:val="restart"/>
                            <w:shd w:val="clear" w:color="auto" w:fill="548DD4"/>
                          </w:tcPr>
                          <w:p w:rsidR="0026459B" w:rsidRPr="00836DE8" w:rsidRDefault="0026459B" w:rsidP="00A1254F">
                            <w:pPr>
                              <w:spacing w:after="0" w:line="240" w:lineRule="auto"/>
                              <w:rPr>
                                <w:rStyle w:val="REPORT-PublishingRestrictions"/>
                              </w:rPr>
                            </w:pPr>
                          </w:p>
                        </w:tc>
                      </w:tr>
                      <w:tr w:rsidR="0026459B" w:rsidRPr="00836DE8" w:rsidTr="00A1254F">
                        <w:trPr>
                          <w:trHeight w:val="462"/>
                        </w:trPr>
                        <w:tc>
                          <w:tcPr>
                            <w:tcW w:w="534" w:type="dxa"/>
                            <w:shd w:val="clear" w:color="auto" w:fill="auto"/>
                          </w:tcPr>
                          <w:p w:rsidR="0026459B" w:rsidRPr="00836DE8" w:rsidRDefault="0026459B" w:rsidP="00A1254F">
                            <w:pPr>
                              <w:spacing w:after="0" w:line="240" w:lineRule="auto"/>
                              <w:rPr>
                                <w:noProof/>
                              </w:rPr>
                            </w:pPr>
                          </w:p>
                        </w:tc>
                        <w:tc>
                          <w:tcPr>
                            <w:tcW w:w="10914" w:type="dxa"/>
                            <w:gridSpan w:val="2"/>
                            <w:shd w:val="clear" w:color="auto" w:fill="auto"/>
                          </w:tcPr>
                          <w:p w:rsidR="0026459B" w:rsidRPr="00836DE8" w:rsidRDefault="0026459B" w:rsidP="00671EA4">
                            <w:pPr>
                              <w:spacing w:after="0" w:line="240" w:lineRule="auto"/>
                              <w:jc w:val="center"/>
                            </w:pPr>
                            <w:r w:rsidRPr="00636F2C">
                              <w:rPr>
                                <w:noProof/>
                                <w:lang w:eastAsia="en-GB"/>
                              </w:rPr>
                              <w:drawing>
                                <wp:inline distT="0" distB="0" distL="0" distR="0" wp14:anchorId="08B60949" wp14:editId="4A8EDDAE">
                                  <wp:extent cx="3489376" cy="1033669"/>
                                  <wp:effectExtent l="0" t="0" r="0" b="0"/>
                                  <wp:docPr id="12" name="Picture 12" descr="C:\Users\billant\AppData\Local\Temp\1\7zO04142234\EMPACT Full colour F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ant\AppData\Local\Temp\1\7zO04142234\EMPACT Full colour FC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864" cy="1117351"/>
                                          </a:xfrm>
                                          <a:prstGeom prst="rect">
                                            <a:avLst/>
                                          </a:prstGeom>
                                          <a:noFill/>
                                          <a:ln>
                                            <a:noFill/>
                                          </a:ln>
                                        </pic:spPr>
                                      </pic:pic>
                                    </a:graphicData>
                                  </a:graphic>
                                </wp:inline>
                              </w:drawing>
                            </w:r>
                          </w:p>
                        </w:tc>
                        <w:tc>
                          <w:tcPr>
                            <w:tcW w:w="284" w:type="dxa"/>
                            <w:shd w:val="clear" w:color="auto" w:fill="auto"/>
                          </w:tcPr>
                          <w:p w:rsidR="0026459B" w:rsidRPr="00836DE8" w:rsidRDefault="0026459B" w:rsidP="00A1254F">
                            <w:pPr>
                              <w:spacing w:after="0" w:line="240" w:lineRule="auto"/>
                              <w:jc w:val="right"/>
                            </w:pPr>
                          </w:p>
                        </w:tc>
                        <w:tc>
                          <w:tcPr>
                            <w:tcW w:w="426" w:type="dxa"/>
                            <w:vMerge/>
                            <w:shd w:val="clear" w:color="auto" w:fill="548DD4"/>
                          </w:tcPr>
                          <w:p w:rsidR="0026459B" w:rsidRPr="00836DE8" w:rsidRDefault="0026459B" w:rsidP="00A1254F">
                            <w:pPr>
                              <w:spacing w:after="0" w:line="240" w:lineRule="auto"/>
                              <w:jc w:val="right"/>
                            </w:pPr>
                          </w:p>
                        </w:tc>
                      </w:tr>
                      <w:tr w:rsidR="0026459B" w:rsidRPr="00836DE8" w:rsidTr="00A1254F">
                        <w:trPr>
                          <w:trHeight w:val="462"/>
                        </w:trPr>
                        <w:tc>
                          <w:tcPr>
                            <w:tcW w:w="534" w:type="dxa"/>
                            <w:shd w:val="clear" w:color="auto" w:fill="auto"/>
                          </w:tcPr>
                          <w:p w:rsidR="0026459B" w:rsidRPr="00836DE8" w:rsidRDefault="0026459B" w:rsidP="00A1254F">
                            <w:pPr>
                              <w:spacing w:after="0" w:line="240" w:lineRule="auto"/>
                            </w:pPr>
                          </w:p>
                        </w:tc>
                        <w:tc>
                          <w:tcPr>
                            <w:tcW w:w="10914" w:type="dxa"/>
                            <w:gridSpan w:val="2"/>
                            <w:shd w:val="clear" w:color="auto" w:fill="auto"/>
                          </w:tcPr>
                          <w:p w:rsidR="0026459B" w:rsidRPr="00836DE8" w:rsidRDefault="0026459B" w:rsidP="00A1254F">
                            <w:pPr>
                              <w:spacing w:after="0" w:line="240" w:lineRule="auto"/>
                            </w:pPr>
                          </w:p>
                        </w:tc>
                        <w:tc>
                          <w:tcPr>
                            <w:tcW w:w="284" w:type="dxa"/>
                            <w:shd w:val="clear" w:color="auto" w:fill="auto"/>
                          </w:tcPr>
                          <w:p w:rsidR="0026459B" w:rsidRPr="00836DE8" w:rsidRDefault="0026459B" w:rsidP="00A1254F">
                            <w:pPr>
                              <w:spacing w:after="0" w:line="240" w:lineRule="auto"/>
                              <w:jc w:val="right"/>
                            </w:pPr>
                          </w:p>
                        </w:tc>
                        <w:tc>
                          <w:tcPr>
                            <w:tcW w:w="426" w:type="dxa"/>
                            <w:vMerge/>
                            <w:shd w:val="clear" w:color="auto" w:fill="548DD4"/>
                          </w:tcPr>
                          <w:p w:rsidR="0026459B" w:rsidRPr="00836DE8" w:rsidRDefault="0026459B" w:rsidP="00A1254F">
                            <w:pPr>
                              <w:spacing w:after="0" w:line="240" w:lineRule="auto"/>
                              <w:jc w:val="right"/>
                            </w:pPr>
                          </w:p>
                        </w:tc>
                      </w:tr>
                      <w:tr w:rsidR="0026459B" w:rsidRPr="00836DE8" w:rsidTr="00A1254F">
                        <w:trPr>
                          <w:trHeight w:val="88"/>
                        </w:trPr>
                        <w:tc>
                          <w:tcPr>
                            <w:tcW w:w="534" w:type="dxa"/>
                            <w:shd w:val="clear" w:color="auto" w:fill="auto"/>
                          </w:tcPr>
                          <w:p w:rsidR="0026459B" w:rsidRPr="00836DE8" w:rsidRDefault="0026459B" w:rsidP="00A1254F">
                            <w:pPr>
                              <w:spacing w:after="0" w:line="240" w:lineRule="auto"/>
                              <w:rPr>
                                <w:szCs w:val="24"/>
                              </w:rPr>
                            </w:pPr>
                          </w:p>
                        </w:tc>
                        <w:tc>
                          <w:tcPr>
                            <w:tcW w:w="10914" w:type="dxa"/>
                            <w:gridSpan w:val="2"/>
                            <w:shd w:val="clear" w:color="auto" w:fill="auto"/>
                          </w:tcPr>
                          <w:p w:rsidR="0026459B" w:rsidRPr="00836DE8" w:rsidRDefault="0026459B" w:rsidP="00A1254F">
                            <w:pPr>
                              <w:spacing w:after="0" w:line="240" w:lineRule="auto"/>
                              <w:rPr>
                                <w:szCs w:val="24"/>
                              </w:rPr>
                            </w:pPr>
                          </w:p>
                        </w:tc>
                        <w:tc>
                          <w:tcPr>
                            <w:tcW w:w="284" w:type="dxa"/>
                            <w:shd w:val="clear" w:color="auto" w:fill="auto"/>
                          </w:tcPr>
                          <w:p w:rsidR="0026459B" w:rsidRPr="00836DE8" w:rsidRDefault="0026459B" w:rsidP="00A1254F">
                            <w:pPr>
                              <w:spacing w:after="0" w:line="240" w:lineRule="auto"/>
                              <w:jc w:val="right"/>
                            </w:pPr>
                          </w:p>
                        </w:tc>
                        <w:tc>
                          <w:tcPr>
                            <w:tcW w:w="426" w:type="dxa"/>
                            <w:vMerge/>
                            <w:shd w:val="clear" w:color="auto" w:fill="548DD4"/>
                          </w:tcPr>
                          <w:p w:rsidR="0026459B" w:rsidRPr="00836DE8" w:rsidRDefault="0026459B" w:rsidP="00A1254F">
                            <w:pPr>
                              <w:spacing w:after="0" w:line="240" w:lineRule="auto"/>
                              <w:jc w:val="right"/>
                            </w:pPr>
                          </w:p>
                        </w:tc>
                      </w:tr>
                      <w:tr w:rsidR="0026459B" w:rsidRPr="00836DE8" w:rsidTr="00A1254F">
                        <w:trPr>
                          <w:trHeight w:val="777"/>
                        </w:trPr>
                        <w:tc>
                          <w:tcPr>
                            <w:tcW w:w="534" w:type="dxa"/>
                            <w:shd w:val="clear" w:color="auto" w:fill="auto"/>
                          </w:tcPr>
                          <w:p w:rsidR="0026459B" w:rsidRPr="00836DE8" w:rsidRDefault="0026459B" w:rsidP="00A1254F">
                            <w:pPr>
                              <w:spacing w:after="0" w:line="240" w:lineRule="auto"/>
                            </w:pPr>
                          </w:p>
                        </w:tc>
                        <w:tc>
                          <w:tcPr>
                            <w:tcW w:w="10914" w:type="dxa"/>
                            <w:gridSpan w:val="2"/>
                            <w:shd w:val="clear" w:color="auto" w:fill="auto"/>
                          </w:tcPr>
                          <w:p w:rsidR="0026459B" w:rsidRPr="00836DE8" w:rsidRDefault="0026459B" w:rsidP="00A1254F">
                            <w:pPr>
                              <w:spacing w:after="0" w:line="240" w:lineRule="auto"/>
                            </w:pPr>
                          </w:p>
                        </w:tc>
                        <w:tc>
                          <w:tcPr>
                            <w:tcW w:w="284" w:type="dxa"/>
                            <w:shd w:val="clear" w:color="auto" w:fill="auto"/>
                          </w:tcPr>
                          <w:p w:rsidR="0026459B" w:rsidRPr="00836DE8" w:rsidRDefault="0026459B" w:rsidP="00A1254F">
                            <w:pPr>
                              <w:spacing w:after="0" w:line="240" w:lineRule="auto"/>
                              <w:jc w:val="right"/>
                              <w:rPr>
                                <w:sz w:val="16"/>
                              </w:rPr>
                            </w:pPr>
                          </w:p>
                        </w:tc>
                        <w:tc>
                          <w:tcPr>
                            <w:tcW w:w="426" w:type="dxa"/>
                            <w:vMerge/>
                            <w:shd w:val="clear" w:color="auto" w:fill="548DD4"/>
                          </w:tcPr>
                          <w:p w:rsidR="0026459B" w:rsidRPr="00836DE8" w:rsidRDefault="0026459B" w:rsidP="00A1254F">
                            <w:pPr>
                              <w:spacing w:after="0" w:line="240" w:lineRule="auto"/>
                              <w:jc w:val="right"/>
                              <w:rPr>
                                <w:b/>
                                <w:sz w:val="16"/>
                                <w:szCs w:val="16"/>
                              </w:rPr>
                            </w:pPr>
                          </w:p>
                        </w:tc>
                      </w:tr>
                      <w:tr w:rsidR="0026459B" w:rsidRPr="00836DE8" w:rsidTr="00A1254F">
                        <w:trPr>
                          <w:trHeight w:val="1976"/>
                        </w:trPr>
                        <w:tc>
                          <w:tcPr>
                            <w:tcW w:w="534" w:type="dxa"/>
                            <w:shd w:val="clear" w:color="auto" w:fill="auto"/>
                          </w:tcPr>
                          <w:p w:rsidR="0026459B" w:rsidRPr="00836DE8" w:rsidRDefault="0026459B" w:rsidP="00A1254F">
                            <w:pPr>
                              <w:spacing w:after="0" w:line="240" w:lineRule="auto"/>
                            </w:pPr>
                          </w:p>
                        </w:tc>
                        <w:tc>
                          <w:tcPr>
                            <w:tcW w:w="8788" w:type="dxa"/>
                            <w:shd w:val="clear" w:color="auto" w:fill="auto"/>
                          </w:tcPr>
                          <w:p w:rsidR="0026459B" w:rsidRPr="00836DE8" w:rsidRDefault="0026459B" w:rsidP="00A1254F">
                            <w:pPr>
                              <w:spacing w:after="0" w:line="240" w:lineRule="auto"/>
                            </w:pPr>
                          </w:p>
                        </w:tc>
                        <w:tc>
                          <w:tcPr>
                            <w:tcW w:w="2410" w:type="dxa"/>
                            <w:gridSpan w:val="2"/>
                            <w:shd w:val="clear" w:color="auto" w:fill="auto"/>
                          </w:tcPr>
                          <w:p w:rsidR="0026459B" w:rsidRPr="00F23838" w:rsidRDefault="0026459B" w:rsidP="00A1254F">
                            <w:pPr>
                              <w:spacing w:after="0" w:line="240" w:lineRule="auto"/>
                              <w:rPr>
                                <w:sz w:val="16"/>
                                <w:szCs w:val="16"/>
                              </w:rPr>
                            </w:pPr>
                          </w:p>
                        </w:tc>
                        <w:tc>
                          <w:tcPr>
                            <w:tcW w:w="426" w:type="dxa"/>
                            <w:vMerge/>
                            <w:shd w:val="clear" w:color="auto" w:fill="548DD4"/>
                          </w:tcPr>
                          <w:p w:rsidR="0026459B" w:rsidRPr="00836DE8" w:rsidRDefault="0026459B" w:rsidP="00A1254F">
                            <w:pPr>
                              <w:spacing w:after="0" w:line="240" w:lineRule="auto"/>
                            </w:pPr>
                          </w:p>
                        </w:tc>
                      </w:tr>
                    </w:tbl>
                    <w:p w:rsidR="0026459B" w:rsidRDefault="0026459B" w:rsidP="00A1254F">
                      <w:pPr>
                        <w:pStyle w:val="Header"/>
                        <w:jc w:val="center"/>
                      </w:pPr>
                    </w:p>
                    <w:p w:rsidR="0026459B" w:rsidRPr="00FA5F84" w:rsidRDefault="0026459B" w:rsidP="00A1254F">
                      <w:pPr>
                        <w:jc w:val="center"/>
                        <w:rPr>
                          <w:b/>
                        </w:rPr>
                      </w:pPr>
                    </w:p>
                  </w:txbxContent>
                </v:textbox>
                <w10:wrap anchorx="page"/>
              </v:shape>
            </w:pict>
          </mc:Fallback>
        </mc:AlternateContent>
      </w:r>
      <w:r w:rsidRPr="002C3254">
        <w:rPr>
          <w:noProof/>
          <w:lang w:eastAsia="en-GB"/>
        </w:rPr>
        <mc:AlternateContent>
          <mc:Choice Requires="wps">
            <w:drawing>
              <wp:anchor distT="0" distB="0" distL="114300" distR="114300" simplePos="0" relativeHeight="251659264" behindDoc="1" locked="0" layoutInCell="1" allowOverlap="1" wp14:anchorId="3EFBBF90" wp14:editId="5AF0C41D">
                <wp:simplePos x="0" y="0"/>
                <wp:positionH relativeFrom="column">
                  <wp:posOffset>-978010</wp:posOffset>
                </wp:positionH>
                <wp:positionV relativeFrom="paragraph">
                  <wp:posOffset>-914400</wp:posOffset>
                </wp:positionV>
                <wp:extent cx="7667625" cy="3227953"/>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3227953"/>
                        </a:xfrm>
                        <a:prstGeom prst="rect">
                          <a:avLst/>
                        </a:prstGeom>
                        <a:gradFill flip="none" rotWithShape="1">
                          <a:gsLst>
                            <a:gs pos="0">
                              <a:sysClr val="window" lastClr="FFFFFF">
                                <a:lumMod val="75000"/>
                              </a:sysClr>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E3D183" id="Rectangle 6" o:spid="_x0000_s1026" style="position:absolute;margin-left:-77pt;margin-top:-1in;width:603.75pt;height:2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" fillcolor="#bfbfbf" stroked="f" strokeweight="2pt">
                <v:fill color2="window" rotate="t" angle="270" focus="100%" type="gradient"/>
                <v:path arrowok="t"/>
              </v:rect>
            </w:pict>
          </mc:Fallback>
        </mc:AlternateContent>
      </w:r>
      <w:r w:rsidRPr="002C3254">
        <w:rPr>
          <w:noProof/>
          <w:lang w:eastAsia="en-GB"/>
        </w:rPr>
        <w:drawing>
          <wp:anchor distT="0" distB="0" distL="114300" distR="114300" simplePos="0" relativeHeight="251661312" behindDoc="1" locked="0" layoutInCell="1" allowOverlap="1" wp14:anchorId="61A06D57" wp14:editId="628F9685">
            <wp:simplePos x="0" y="0"/>
            <wp:positionH relativeFrom="column">
              <wp:posOffset>-978010</wp:posOffset>
            </wp:positionH>
            <wp:positionV relativeFrom="paragraph">
              <wp:posOffset>405517</wp:posOffset>
            </wp:positionV>
            <wp:extent cx="7810500" cy="1904751"/>
            <wp:effectExtent l="0" t="0" r="0" b="635"/>
            <wp:wrapNone/>
            <wp:docPr id="3" name="Picture 3" descr="Description: C:\Users\22306\Desktop\report_template_imgs\logo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22306\Desktop\report_template_imgs\logo_b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2288" cy="19051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54F" w:rsidRPr="006F7290" w:rsidRDefault="00A1254F" w:rsidP="00A1254F">
      <w:pPr>
        <w:jc w:val="center"/>
        <w:rPr>
          <w:b/>
          <w:sz w:val="28"/>
          <w:szCs w:val="28"/>
        </w:rPr>
      </w:pPr>
      <w:r w:rsidRPr="00036137">
        <w:rPr>
          <w:noProof/>
          <w:lang w:eastAsia="en-GB"/>
        </w:rPr>
        <mc:AlternateContent>
          <mc:Choice Requires="wps">
            <w:drawing>
              <wp:anchor distT="0" distB="0" distL="114300" distR="114300" simplePos="0" relativeHeight="251660288" behindDoc="0" locked="0" layoutInCell="1" allowOverlap="1" wp14:anchorId="398E4615" wp14:editId="22235E56">
                <wp:simplePos x="0" y="0"/>
                <wp:positionH relativeFrom="column">
                  <wp:posOffset>81667</wp:posOffset>
                </wp:positionH>
                <wp:positionV relativeFrom="page">
                  <wp:posOffset>3975651</wp:posOffset>
                </wp:positionV>
                <wp:extent cx="5794375" cy="3399183"/>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399183"/>
                        </a:xfrm>
                        <a:prstGeom prst="rect">
                          <a:avLst/>
                        </a:prstGeom>
                        <a:noFill/>
                        <a:ln w="0">
                          <a:noFill/>
                          <a:miter lim="800000"/>
                          <a:headEnd/>
                          <a:tailEnd/>
                        </a:ln>
                      </wps:spPr>
                      <wps:txbx>
                        <w:txbxContent>
                          <w:p w:rsidR="0026459B" w:rsidRDefault="0026459B" w:rsidP="00A1254F">
                            <w:pPr>
                              <w:pStyle w:val="REPORT-Title"/>
                            </w:pPr>
                            <w:r>
                              <w:t>Operational Action Plan 2022</w:t>
                            </w:r>
                          </w:p>
                          <w:p w:rsidR="0026459B" w:rsidRDefault="0026459B" w:rsidP="00A1254F">
                            <w:pPr>
                              <w:pStyle w:val="REPORT-Title"/>
                            </w:pPr>
                            <w:r w:rsidRPr="00DD6185">
                              <w:t>Migrant smuggling</w:t>
                            </w:r>
                          </w:p>
                          <w:p w:rsidR="0026459B" w:rsidRDefault="0026459B" w:rsidP="00A1254F">
                            <w:pPr>
                              <w:pStyle w:val="REPORT-Title"/>
                            </w:pPr>
                          </w:p>
                          <w:p w:rsidR="0026459B" w:rsidRDefault="0026459B" w:rsidP="00A1254F">
                            <w:pPr>
                              <w:pStyle w:val="REPORT-Title"/>
                            </w:pPr>
                          </w:p>
                          <w:p w:rsidR="0026459B" w:rsidRDefault="0026459B" w:rsidP="00A1254F">
                            <w:pPr>
                              <w:pStyle w:val="REPORT-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E4615" id="Text Box 8" o:spid="_x0000_s1027" type="#_x0000_t202" style="position:absolute;left:0;text-align:left;margin-left:6.45pt;margin-top:313.05pt;width:456.25pt;height:2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" filled="f" stroked="f" strokeweight="0">
                <v:textbox>
                  <w:txbxContent>
                    <w:p w:rsidR="0026459B" w:rsidRDefault="0026459B" w:rsidP="00A1254F">
                      <w:pPr>
                        <w:pStyle w:val="REPORT-Title"/>
                      </w:pPr>
                      <w:r>
                        <w:t>Operational Action Plan 2022</w:t>
                      </w:r>
                    </w:p>
                    <w:p w:rsidR="0026459B" w:rsidRDefault="0026459B" w:rsidP="00A1254F">
                      <w:pPr>
                        <w:pStyle w:val="REPORT-Title"/>
                      </w:pPr>
                      <w:r w:rsidRPr="00DD6185">
                        <w:t>Migrant smuggling</w:t>
                      </w:r>
                    </w:p>
                    <w:p w:rsidR="0026459B" w:rsidRDefault="0026459B" w:rsidP="00A1254F">
                      <w:pPr>
                        <w:pStyle w:val="REPORT-Title"/>
                      </w:pPr>
                    </w:p>
                    <w:p w:rsidR="0026459B" w:rsidRDefault="0026459B" w:rsidP="00A1254F">
                      <w:pPr>
                        <w:pStyle w:val="REPORT-Title"/>
                      </w:pPr>
                    </w:p>
                    <w:p w:rsidR="0026459B" w:rsidRDefault="0026459B" w:rsidP="00A1254F">
                      <w:pPr>
                        <w:pStyle w:val="REPORT-Title"/>
                      </w:pPr>
                    </w:p>
                  </w:txbxContent>
                </v:textbox>
                <w10:wrap anchory="page"/>
              </v:shape>
            </w:pict>
          </mc:Fallback>
        </mc:AlternateContent>
      </w:r>
      <w:r w:rsidRPr="002C3254">
        <w:rPr>
          <w:noProof/>
          <w:lang w:eastAsia="en-GB"/>
        </w:rPr>
        <mc:AlternateContent>
          <mc:Choice Requires="wps">
            <w:drawing>
              <wp:anchor distT="0" distB="0" distL="114300" distR="114300" simplePos="0" relativeHeight="251662336" behindDoc="0" locked="0" layoutInCell="1" allowOverlap="1" wp14:anchorId="41E6C064" wp14:editId="4C6F8A2E">
                <wp:simplePos x="0" y="0"/>
                <wp:positionH relativeFrom="column">
                  <wp:posOffset>-974090</wp:posOffset>
                </wp:positionH>
                <wp:positionV relativeFrom="paragraph">
                  <wp:posOffset>7368540</wp:posOffset>
                </wp:positionV>
                <wp:extent cx="7610475" cy="24155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2415540"/>
                        </a:xfrm>
                        <a:prstGeom prst="rect">
                          <a:avLst/>
                        </a:prstGeom>
                        <a:noFill/>
                        <a:ln w="9525">
                          <a:noFill/>
                          <a:miter lim="800000"/>
                          <a:headEnd/>
                          <a:tailEnd/>
                        </a:ln>
                      </wps:spPr>
                      <wps:txbx>
                        <w:txbxContent>
                          <w:p w:rsidR="0026459B" w:rsidRPr="00B11C5E" w:rsidRDefault="0026459B" w:rsidP="00A1254F"/>
                        </w:txbxContent>
                      </wps:txbx>
                      <wps:bodyPr rot="0" vert="horz" wrap="square" lIns="91440" tIns="45720" rIns="91440" bIns="45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1E6C064" id="Text Box 5" o:spid="_x0000_s1028" type="#_x0000_t202" style="position:absolute;left:0;text-align:left;margin-left:-76.7pt;margin-top:580.2pt;width:599.25pt;height:1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" filled="f" stroked="f">
                <v:textbox inset=",,,12.5mm">
                  <w:txbxContent>
                    <w:p w:rsidR="0026459B" w:rsidRPr="00B11C5E" w:rsidRDefault="0026459B" w:rsidP="00A1254F"/>
                  </w:txbxContent>
                </v:textbox>
              </v:shape>
            </w:pict>
          </mc:Fallback>
        </mc:AlternateContent>
      </w:r>
      <w:r w:rsidRPr="006F7290">
        <w:br w:type="page"/>
      </w:r>
      <w:r w:rsidRPr="006F7290">
        <w:rPr>
          <w:b/>
          <w:sz w:val="28"/>
          <w:szCs w:val="28"/>
        </w:rPr>
        <w:lastRenderedPageBreak/>
        <w:t>EU crime priority/OAP: Migrant Smuggling - OAP 20</w:t>
      </w:r>
      <w:r w:rsidRPr="006F7290">
        <w:rPr>
          <w:b/>
          <w:i/>
          <w:iCs/>
          <w:sz w:val="28"/>
          <w:szCs w:val="28"/>
        </w:rPr>
        <w:t>22</w:t>
      </w:r>
    </w:p>
    <w:p w:rsidR="00A1254F" w:rsidRPr="006F7290" w:rsidRDefault="00A1254F" w:rsidP="00A1254F">
      <w:pPr>
        <w:jc w:val="center"/>
        <w:rPr>
          <w:b/>
          <w:sz w:val="28"/>
          <w:szCs w:val="28"/>
        </w:rPr>
      </w:pPr>
      <w:r w:rsidRPr="006F7290">
        <w:rPr>
          <w:b/>
          <w:sz w:val="28"/>
          <w:szCs w:val="28"/>
        </w:rPr>
        <w:t>List of actions</w:t>
      </w:r>
    </w:p>
    <w:p w:rsidR="00A1254F" w:rsidRPr="006F7290" w:rsidRDefault="00A1254F" w:rsidP="008D7FC5">
      <w:pPr>
        <w:spacing w:line="240" w:lineRule="auto"/>
        <w:rPr>
          <w:rFonts w:ascii="Verdana" w:eastAsia="Times New Roman" w:hAnsi="Verdana"/>
          <w:bCs/>
          <w:sz w:val="20"/>
          <w:szCs w:val="20"/>
        </w:rPr>
      </w:pPr>
      <w:r w:rsidRPr="006F7290">
        <w:rPr>
          <w:rFonts w:ascii="Verdana" w:eastAsia="Times New Roman" w:hAnsi="Verdana"/>
          <w:b/>
          <w:bCs/>
          <w:sz w:val="20"/>
          <w:szCs w:val="20"/>
          <w:u w:val="single"/>
        </w:rPr>
        <w:t>Strategic Goal 1</w:t>
      </w:r>
      <w:r w:rsidR="000E022B">
        <w:rPr>
          <w:rFonts w:ascii="Verdana" w:eastAsia="Times New Roman" w:hAnsi="Verdana"/>
          <w:b/>
          <w:bCs/>
          <w:sz w:val="20"/>
          <w:szCs w:val="20"/>
          <w:u w:val="single"/>
        </w:rPr>
        <w:t>:</w:t>
      </w:r>
      <w:r w:rsidRPr="006F7290">
        <w:rPr>
          <w:rFonts w:ascii="Verdana" w:eastAsia="Times New Roman" w:hAnsi="Verdana"/>
          <w:bCs/>
          <w:sz w:val="20"/>
          <w:szCs w:val="20"/>
        </w:rPr>
        <w:t xml:space="preserve"> Criminal intelligence picture</w:t>
      </w:r>
    </w:p>
    <w:p w:rsidR="00A1254F" w:rsidRPr="006F7290" w:rsidRDefault="00A1254F" w:rsidP="008D7FC5">
      <w:pPr>
        <w:spacing w:after="240" w:line="240" w:lineRule="auto"/>
        <w:rPr>
          <w:rFonts w:ascii="Verdana" w:eastAsia="Times New Roman" w:hAnsi="Verdana"/>
          <w:bCs/>
          <w:sz w:val="20"/>
          <w:szCs w:val="20"/>
        </w:rPr>
      </w:pPr>
      <w:r w:rsidRPr="006F7290">
        <w:rPr>
          <w:rFonts w:ascii="Verdana" w:eastAsia="Times New Roman" w:hAnsi="Verdana"/>
          <w:bCs/>
          <w:sz w:val="20"/>
          <w:szCs w:val="20"/>
        </w:rPr>
        <w:t>Objective: develop or keep updated, through the detection of intelligence gaps, the monitoring of threats (including from high-risk criminal networks – HRCN), trends and new developments (e.g. the use of new technologies), and the identification of links to other crime areas, the strategic and operational intelligence picture relating to each EU crime priority, and to integrate it in the strategic and operational planning of the relevant stakeholders.</w:t>
      </w:r>
    </w:p>
    <w:tbl>
      <w:tblPr>
        <w:tblW w:w="4675" w:type="pct"/>
        <w:tblInd w:w="250" w:type="dxa"/>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4A0" w:firstRow="1" w:lastRow="0" w:firstColumn="1" w:lastColumn="0" w:noHBand="0" w:noVBand="1"/>
      </w:tblPr>
      <w:tblGrid>
        <w:gridCol w:w="1237"/>
        <w:gridCol w:w="7977"/>
      </w:tblGrid>
      <w:tr w:rsidR="00A1254F" w:rsidRPr="008C6D4E" w:rsidTr="00A1254F">
        <w:tc>
          <w:tcPr>
            <w:tcW w:w="671" w:type="pct"/>
            <w:vMerge w:val="restart"/>
            <w:shd w:val="clear" w:color="auto" w:fill="auto"/>
          </w:tcPr>
          <w:p w:rsidR="00A1254F" w:rsidRPr="006F7290" w:rsidRDefault="00A1254F" w:rsidP="008D7FC5">
            <w:pPr>
              <w:spacing w:before="40" w:after="40" w:line="240" w:lineRule="auto"/>
              <w:rPr>
                <w:rFonts w:ascii="Verdana" w:hAnsi="Verdana" w:cs="Arial"/>
                <w:b/>
                <w:sz w:val="20"/>
                <w:szCs w:val="20"/>
              </w:rPr>
            </w:pPr>
            <w:r w:rsidRPr="006F7290">
              <w:rPr>
                <w:rFonts w:ascii="Verdana" w:hAnsi="Verdana" w:cs="Arial"/>
                <w:b/>
                <w:sz w:val="20"/>
                <w:szCs w:val="20"/>
              </w:rPr>
              <w:t>Ref.:</w:t>
            </w:r>
          </w:p>
          <w:p w:rsidR="00A1254F" w:rsidRPr="008C6D4E" w:rsidRDefault="00A1254F" w:rsidP="008D7FC5">
            <w:pPr>
              <w:spacing w:before="40" w:after="40" w:line="240" w:lineRule="auto"/>
              <w:jc w:val="both"/>
              <w:rPr>
                <w:rFonts w:ascii="Verdana" w:hAnsi="Verdana" w:cs="Arial"/>
                <w:sz w:val="20"/>
                <w:szCs w:val="20"/>
              </w:rPr>
            </w:pPr>
            <w:r w:rsidRPr="006F7290">
              <w:rPr>
                <w:rFonts w:ascii="Verdana" w:hAnsi="Verdana" w:cs="Arial"/>
                <w:b/>
                <w:sz w:val="20"/>
                <w:szCs w:val="20"/>
              </w:rPr>
              <w:t xml:space="preserve">OA </w:t>
            </w:r>
            <w:r w:rsidRPr="008C6D4E">
              <w:rPr>
                <w:rFonts w:ascii="Verdana" w:hAnsi="Verdana" w:cs="Arial"/>
                <w:b/>
                <w:sz w:val="20"/>
                <w:szCs w:val="20"/>
              </w:rPr>
              <w:fldChar w:fldCharType="begin"/>
            </w:r>
            <w:r w:rsidRPr="008C6D4E">
              <w:rPr>
                <w:rFonts w:ascii="Verdana" w:hAnsi="Verdana" w:cs="Arial"/>
                <w:b/>
                <w:sz w:val="20"/>
                <w:szCs w:val="20"/>
              </w:rPr>
              <w:instrText xml:space="preserve"> MERGEFIELD "OA" </w:instrText>
            </w:r>
            <w:r w:rsidRPr="008C6D4E">
              <w:rPr>
                <w:rFonts w:ascii="Verdana" w:hAnsi="Verdana" w:cs="Arial"/>
                <w:b/>
                <w:sz w:val="20"/>
                <w:szCs w:val="20"/>
              </w:rPr>
              <w:fldChar w:fldCharType="separate"/>
            </w:r>
            <w:r w:rsidRPr="008C6D4E">
              <w:rPr>
                <w:rFonts w:ascii="Verdana" w:hAnsi="Verdana" w:cs="Arial"/>
                <w:b/>
                <w:sz w:val="20"/>
                <w:szCs w:val="20"/>
              </w:rPr>
              <w:t>1.</w:t>
            </w:r>
            <w:r w:rsidRPr="008C6D4E">
              <w:rPr>
                <w:rFonts w:ascii="Verdana" w:hAnsi="Verdana" w:cs="Arial"/>
                <w:b/>
                <w:sz w:val="20"/>
                <w:szCs w:val="20"/>
              </w:rPr>
              <w:fldChar w:fldCharType="end"/>
            </w:r>
            <w:r w:rsidRPr="008C6D4E">
              <w:rPr>
                <w:rFonts w:ascii="Verdana" w:hAnsi="Verdana" w:cs="Arial"/>
                <w:b/>
                <w:sz w:val="20"/>
                <w:szCs w:val="20"/>
              </w:rPr>
              <w:t>1</w:t>
            </w:r>
          </w:p>
        </w:tc>
        <w:tc>
          <w:tcPr>
            <w:tcW w:w="4329" w:type="pct"/>
            <w:tcBorders>
              <w:bottom w:val="single" w:sz="4" w:space="0" w:color="auto"/>
            </w:tcBorders>
            <w:shd w:val="clear" w:color="auto" w:fill="auto"/>
          </w:tcPr>
          <w:p w:rsidR="00A1254F" w:rsidRPr="008C6D4E" w:rsidRDefault="00A1254F" w:rsidP="008D7FC5">
            <w:pPr>
              <w:spacing w:before="40" w:after="40" w:line="240" w:lineRule="auto"/>
              <w:jc w:val="both"/>
              <w:rPr>
                <w:rFonts w:ascii="Verdana" w:hAnsi="Verdana" w:cs="Arial"/>
                <w:b/>
                <w:sz w:val="20"/>
                <w:szCs w:val="20"/>
              </w:rPr>
            </w:pPr>
            <w:r w:rsidRPr="008C6D4E">
              <w:rPr>
                <w:rFonts w:ascii="Verdana" w:hAnsi="Verdana" w:cs="Arial"/>
                <w:b/>
                <w:sz w:val="20"/>
                <w:szCs w:val="20"/>
              </w:rPr>
              <w:t xml:space="preserve">Leader: </w:t>
            </w:r>
            <w:r w:rsidRPr="008C6D4E">
              <w:rPr>
                <w:rFonts w:ascii="Verdana" w:hAnsi="Verdana" w:cs="Arial"/>
                <w:b/>
                <w:sz w:val="20"/>
                <w:szCs w:val="20"/>
              </w:rPr>
              <w:fldChar w:fldCharType="begin"/>
            </w:r>
            <w:r w:rsidRPr="008C6D4E">
              <w:rPr>
                <w:rFonts w:ascii="Verdana" w:hAnsi="Verdana" w:cs="Arial"/>
                <w:b/>
                <w:sz w:val="20"/>
                <w:szCs w:val="20"/>
              </w:rPr>
              <w:instrText xml:space="preserve"> MERGEFIELD "Leader" </w:instrText>
            </w:r>
            <w:r w:rsidRPr="008C6D4E">
              <w:rPr>
                <w:rFonts w:ascii="Verdana" w:hAnsi="Verdana" w:cs="Arial"/>
                <w:b/>
                <w:sz w:val="20"/>
                <w:szCs w:val="20"/>
              </w:rPr>
              <w:fldChar w:fldCharType="separate"/>
            </w:r>
            <w:r w:rsidRPr="008C6D4E">
              <w:rPr>
                <w:rFonts w:ascii="Verdana" w:hAnsi="Verdana" w:cs="Arial"/>
                <w:b/>
                <w:sz w:val="20"/>
                <w:szCs w:val="20"/>
              </w:rPr>
              <w:t>EUROPOL</w:t>
            </w:r>
            <w:r w:rsidRPr="008C6D4E">
              <w:rPr>
                <w:rFonts w:ascii="Verdana" w:hAnsi="Verdana" w:cs="Arial"/>
                <w:b/>
                <w:sz w:val="20"/>
                <w:szCs w:val="20"/>
              </w:rPr>
              <w:fldChar w:fldCharType="end"/>
            </w:r>
          </w:p>
        </w:tc>
      </w:tr>
      <w:tr w:rsidR="00A1254F" w:rsidRPr="008C6D4E" w:rsidTr="00A1254F">
        <w:tc>
          <w:tcPr>
            <w:tcW w:w="671" w:type="pct"/>
            <w:vMerge/>
            <w:tcBorders>
              <w:bottom w:val="single" w:sz="4" w:space="0" w:color="auto"/>
            </w:tcBorders>
            <w:shd w:val="clear" w:color="auto" w:fill="auto"/>
          </w:tcPr>
          <w:p w:rsidR="00A1254F" w:rsidRPr="006F7290" w:rsidRDefault="00A1254F" w:rsidP="008D7FC5">
            <w:pPr>
              <w:spacing w:before="40" w:after="40" w:line="240" w:lineRule="auto"/>
              <w:rPr>
                <w:rFonts w:ascii="Verdana" w:hAnsi="Verdana" w:cs="Arial"/>
                <w:b/>
                <w:sz w:val="20"/>
                <w:szCs w:val="20"/>
              </w:rPr>
            </w:pPr>
          </w:p>
        </w:tc>
        <w:tc>
          <w:tcPr>
            <w:tcW w:w="4329" w:type="pct"/>
            <w:tcBorders>
              <w:top w:val="single" w:sz="4" w:space="0" w:color="auto"/>
              <w:bottom w:val="single" w:sz="4" w:space="0" w:color="auto"/>
            </w:tcBorders>
            <w:shd w:val="clear" w:color="auto" w:fill="auto"/>
          </w:tcPr>
          <w:p w:rsidR="00A1254F" w:rsidRPr="006F7290" w:rsidRDefault="00A1254F" w:rsidP="008D7FC5">
            <w:pPr>
              <w:spacing w:before="40" w:after="40" w:line="240" w:lineRule="auto"/>
              <w:jc w:val="both"/>
              <w:rPr>
                <w:rFonts w:ascii="Verdana" w:hAnsi="Verdana" w:cs="Arial"/>
                <w:b/>
                <w:sz w:val="20"/>
                <w:szCs w:val="20"/>
              </w:rPr>
            </w:pPr>
            <w:r w:rsidRPr="006F7290">
              <w:rPr>
                <w:rFonts w:ascii="Verdana" w:hAnsi="Verdana" w:cs="Arial"/>
                <w:b/>
                <w:sz w:val="20"/>
                <w:szCs w:val="20"/>
              </w:rPr>
              <w:t xml:space="preserve">Co-leader: </w:t>
            </w:r>
            <w:r w:rsidRPr="004A6853">
              <w:rPr>
                <w:rFonts w:ascii="Verdana" w:hAnsi="Verdana" w:cs="Arial"/>
                <w:sz w:val="20"/>
                <w:szCs w:val="20"/>
              </w:rPr>
              <w:t>FRONTEX</w:t>
            </w:r>
          </w:p>
        </w:tc>
      </w:tr>
      <w:tr w:rsidR="00A1254F" w:rsidRPr="008C6D4E" w:rsidTr="00A1254F">
        <w:tc>
          <w:tcPr>
            <w:tcW w:w="5000" w:type="pct"/>
            <w:gridSpan w:val="2"/>
            <w:tcBorders>
              <w:top w:val="single" w:sz="4" w:space="0" w:color="auto"/>
            </w:tcBorders>
            <w:shd w:val="clear" w:color="auto" w:fill="auto"/>
          </w:tcPr>
          <w:p w:rsidR="00A1254F" w:rsidRPr="008C6D4E" w:rsidRDefault="00A1254F" w:rsidP="008D7FC5">
            <w:pPr>
              <w:spacing w:before="40" w:after="40" w:line="240" w:lineRule="auto"/>
              <w:rPr>
                <w:rFonts w:ascii="Verdana" w:hAnsi="Verdana" w:cs="Arial"/>
                <w:b/>
                <w:sz w:val="20"/>
                <w:szCs w:val="20"/>
              </w:rPr>
            </w:pPr>
            <w:r w:rsidRPr="008C6D4E">
              <w:rPr>
                <w:rFonts w:ascii="Verdana" w:hAnsi="Verdana" w:cs="Arial"/>
                <w:b/>
                <w:sz w:val="20"/>
                <w:szCs w:val="20"/>
              </w:rPr>
              <w:t>Participants:</w:t>
            </w:r>
          </w:p>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8"/>
            </w:tblGrid>
            <w:tr w:rsidR="00A1254F" w:rsidRPr="008C6D4E" w:rsidTr="008D7FC5">
              <w:trPr>
                <w:trHeight w:val="410"/>
              </w:trPr>
              <w:tc>
                <w:tcPr>
                  <w:tcW w:w="8968" w:type="dxa"/>
                  <w:shd w:val="clear" w:color="auto" w:fill="auto"/>
                  <w:vAlign w:val="center"/>
                </w:tcPr>
                <w:p w:rsidR="00A1254F" w:rsidRDefault="00A1254F" w:rsidP="008D7FC5">
                  <w:pPr>
                    <w:spacing w:before="40" w:after="40" w:line="240" w:lineRule="auto"/>
                    <w:rPr>
                      <w:rFonts w:ascii="Verdana" w:hAnsi="Verdana" w:cs="Arial"/>
                      <w:sz w:val="20"/>
                      <w:szCs w:val="20"/>
                    </w:rPr>
                  </w:pPr>
                  <w:r w:rsidRPr="00ED793A">
                    <w:rPr>
                      <w:rFonts w:ascii="Verdana" w:hAnsi="Verdana" w:cs="Arial"/>
                      <w:sz w:val="20"/>
                      <w:szCs w:val="20"/>
                    </w:rPr>
                    <w:t xml:space="preserve">AT, BG, DK, </w:t>
                  </w:r>
                  <w:r>
                    <w:rPr>
                      <w:rFonts w:ascii="Verdana" w:hAnsi="Verdana" w:cs="Arial"/>
                      <w:sz w:val="20"/>
                      <w:szCs w:val="20"/>
                    </w:rPr>
                    <w:t xml:space="preserve">EL, </w:t>
                  </w:r>
                  <w:r w:rsidRPr="00ED793A">
                    <w:rPr>
                      <w:rFonts w:ascii="Verdana" w:hAnsi="Verdana" w:cs="Arial"/>
                      <w:sz w:val="20"/>
                      <w:szCs w:val="20"/>
                    </w:rPr>
                    <w:t xml:space="preserve">ES, FR, HR, IT, LU, </w:t>
                  </w:r>
                  <w:r>
                    <w:rPr>
                      <w:rFonts w:ascii="Verdana" w:hAnsi="Verdana" w:cs="Arial"/>
                      <w:sz w:val="20"/>
                      <w:szCs w:val="20"/>
                    </w:rPr>
                    <w:t xml:space="preserve">LV, </w:t>
                  </w:r>
                  <w:r w:rsidRPr="00ED793A">
                    <w:rPr>
                      <w:rFonts w:ascii="Verdana" w:hAnsi="Verdana" w:cs="Arial"/>
                      <w:sz w:val="20"/>
                      <w:szCs w:val="20"/>
                    </w:rPr>
                    <w:t>PT, RO, SE, SI, SK, EU</w:t>
                  </w:r>
                  <w:r>
                    <w:rPr>
                      <w:rFonts w:ascii="Verdana" w:hAnsi="Verdana" w:cs="Arial"/>
                      <w:sz w:val="20"/>
                      <w:szCs w:val="20"/>
                    </w:rPr>
                    <w:t>ROPEAN</w:t>
                  </w:r>
                  <w:r w:rsidRPr="00ED793A">
                    <w:rPr>
                      <w:rFonts w:ascii="Verdana" w:hAnsi="Verdana" w:cs="Arial"/>
                      <w:sz w:val="20"/>
                      <w:szCs w:val="20"/>
                    </w:rPr>
                    <w:t xml:space="preserve"> COMMISSION</w:t>
                  </w:r>
                  <w:r>
                    <w:rPr>
                      <w:rFonts w:ascii="Verdana" w:hAnsi="Verdana" w:cs="Arial"/>
                      <w:sz w:val="20"/>
                      <w:szCs w:val="20"/>
                    </w:rPr>
                    <w:t xml:space="preserve">, </w:t>
                  </w:r>
                  <w:r w:rsidRPr="00ED793A">
                    <w:rPr>
                      <w:rFonts w:ascii="Verdana" w:hAnsi="Verdana" w:cs="Arial"/>
                      <w:sz w:val="20"/>
                      <w:szCs w:val="20"/>
                    </w:rPr>
                    <w:t xml:space="preserve">EUROJUST, Albania, Iceland, </w:t>
                  </w:r>
                  <w:r>
                    <w:rPr>
                      <w:rFonts w:ascii="Verdana" w:hAnsi="Verdana" w:cs="Arial"/>
                      <w:sz w:val="20"/>
                      <w:szCs w:val="20"/>
                    </w:rPr>
                    <w:t xml:space="preserve">Norway, Serbia, USDSS, </w:t>
                  </w:r>
                  <w:r w:rsidRPr="00ED793A">
                    <w:rPr>
                      <w:rFonts w:ascii="Verdana" w:hAnsi="Verdana" w:cs="Arial"/>
                      <w:sz w:val="20"/>
                      <w:szCs w:val="20"/>
                    </w:rPr>
                    <w:t>United Kingdom</w:t>
                  </w:r>
                </w:p>
                <w:p w:rsidR="00A1254F" w:rsidRPr="008C6D4E" w:rsidRDefault="00A1254F" w:rsidP="008D7FC5">
                  <w:pPr>
                    <w:spacing w:before="40" w:after="40" w:line="240" w:lineRule="auto"/>
                    <w:jc w:val="both"/>
                    <w:rPr>
                      <w:rFonts w:ascii="Verdana" w:hAnsi="Verdana" w:cs="Arial"/>
                      <w:sz w:val="20"/>
                      <w:szCs w:val="20"/>
                    </w:rPr>
                  </w:pPr>
                  <w:r>
                    <w:rPr>
                      <w:rFonts w:ascii="Verdana" w:hAnsi="Verdana" w:cs="Arial"/>
                      <w:sz w:val="20"/>
                      <w:szCs w:val="20"/>
                    </w:rPr>
                    <w:t>All MS</w:t>
                  </w:r>
                </w:p>
              </w:tc>
            </w:tr>
          </w:tbl>
          <w:p w:rsidR="00A1254F" w:rsidRPr="008C6D4E" w:rsidRDefault="00A1254F" w:rsidP="008D7FC5">
            <w:pPr>
              <w:spacing w:before="40" w:after="40" w:line="240" w:lineRule="auto"/>
              <w:rPr>
                <w:rFonts w:ascii="Verdana" w:hAnsi="Verdana" w:cs="Arial"/>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5000" w:type="pct"/>
            <w:gridSpan w:val="2"/>
            <w:tcBorders>
              <w:top w:val="thickThinSmallGap" w:sz="24" w:space="0" w:color="auto"/>
              <w:left w:val="thickThinSmallGap" w:sz="24" w:space="0" w:color="auto"/>
              <w:bottom w:val="nil"/>
              <w:right w:val="thinThickSmallGap" w:sz="24" w:space="0" w:color="auto"/>
            </w:tcBorders>
            <w:shd w:val="clear" w:color="auto" w:fill="auto"/>
            <w:vAlign w:val="center"/>
          </w:tcPr>
          <w:p w:rsidR="00A1254F" w:rsidRPr="008C6D4E" w:rsidRDefault="00A1254F" w:rsidP="008D7FC5">
            <w:pPr>
              <w:spacing w:before="40" w:after="40" w:line="240" w:lineRule="auto"/>
              <w:rPr>
                <w:rFonts w:ascii="Verdana" w:hAnsi="Verdana" w:cs="Arial"/>
                <w:b/>
                <w:sz w:val="20"/>
                <w:szCs w:val="20"/>
              </w:rPr>
            </w:pPr>
            <w:r w:rsidRPr="008C6D4E">
              <w:rPr>
                <w:rFonts w:ascii="Verdana" w:hAnsi="Verdana" w:cs="Arial"/>
                <w:b/>
                <w:sz w:val="20"/>
                <w:szCs w:val="20"/>
              </w:rPr>
              <w:t>Activity summary of the Operational Action:</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5000" w:type="pct"/>
            <w:gridSpan w:val="2"/>
            <w:tcBorders>
              <w:top w:val="nil"/>
              <w:left w:val="thickThinSmallGap" w:sz="24" w:space="0" w:color="auto"/>
              <w:bottom w:val="single" w:sz="4" w:space="0" w:color="auto"/>
              <w:right w:val="thinThickSmallGap" w:sz="24" w:space="0" w:color="auto"/>
            </w:tcBorders>
            <w:shd w:val="clear" w:color="auto" w:fill="auto"/>
            <w:vAlign w:val="center"/>
          </w:tcPr>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fldChar w:fldCharType="begin"/>
            </w:r>
            <w:r w:rsidRPr="008C6D4E">
              <w:rPr>
                <w:rFonts w:ascii="Verdana" w:hAnsi="Verdana" w:cs="Arial"/>
                <w:sz w:val="20"/>
                <w:szCs w:val="20"/>
              </w:rPr>
              <w:instrText xml:space="preserve"> MERGEFIELD "Activity_Summary" </w:instrText>
            </w:r>
            <w:r w:rsidRPr="008C6D4E">
              <w:rPr>
                <w:rFonts w:ascii="Verdana" w:hAnsi="Verdana" w:cs="Arial"/>
                <w:sz w:val="20"/>
                <w:szCs w:val="20"/>
              </w:rPr>
              <w:fldChar w:fldCharType="separate"/>
            </w:r>
            <w:r w:rsidRPr="008C6D4E">
              <w:rPr>
                <w:rFonts w:ascii="Verdana" w:hAnsi="Verdana" w:cs="Arial"/>
                <w:sz w:val="20"/>
                <w:szCs w:val="20"/>
              </w:rPr>
              <w:t xml:space="preserve">Situational picture of </w:t>
            </w:r>
            <w:r>
              <w:rPr>
                <w:rFonts w:ascii="Verdana" w:hAnsi="Verdana" w:cs="Arial"/>
                <w:sz w:val="20"/>
                <w:szCs w:val="20"/>
              </w:rPr>
              <w:t>migrant smuggling</w:t>
            </w:r>
            <w:r w:rsidR="008D7FC5">
              <w:rPr>
                <w:rFonts w:ascii="Verdana" w:hAnsi="Verdana" w:cs="Arial"/>
                <w:sz w:val="20"/>
                <w:szCs w:val="20"/>
              </w:rPr>
              <w:t>.</w:t>
            </w:r>
          </w:p>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t>Provision of the situational picture of</w:t>
            </w:r>
            <w:r>
              <w:rPr>
                <w:rFonts w:ascii="Verdana" w:hAnsi="Verdana" w:cs="Arial"/>
                <w:sz w:val="20"/>
                <w:szCs w:val="20"/>
              </w:rPr>
              <w:t xml:space="preserve"> migrant smuggling</w:t>
            </w:r>
            <w:r w:rsidRPr="008C6D4E">
              <w:rPr>
                <w:rFonts w:ascii="Verdana" w:hAnsi="Verdana" w:cs="Arial"/>
                <w:sz w:val="20"/>
                <w:szCs w:val="20"/>
              </w:rPr>
              <w:t>. Delivery of the strategic intelligence and risk analysis products. Update on migratory routes, nationalities involved, modus operandi, the criminal networks involved in the facilitation, current and possible future trends / scenarios building.</w:t>
            </w:r>
          </w:p>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t>Monitoring emerging crises situation in key areas impacting the EU external borders (e.g. Afghanistan, Belarus).</w:t>
            </w:r>
          </w:p>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t>Open for Member States and third countries.</w:t>
            </w:r>
            <w:r w:rsidRPr="008C6D4E">
              <w:rPr>
                <w:rFonts w:ascii="Verdana" w:hAnsi="Verdana" w:cs="Arial"/>
                <w:sz w:val="20"/>
                <w:szCs w:val="20"/>
              </w:rPr>
              <w:fldChar w:fldCharType="end"/>
            </w:r>
          </w:p>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t>Including dedicated and focused thematic strategic analysis on the Digital migrant smuggling business model as an increasing phenomena.</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5000" w:type="pct"/>
            <w:gridSpan w:val="2"/>
            <w:tcBorders>
              <w:top w:val="single" w:sz="4" w:space="0" w:color="auto"/>
              <w:left w:val="thickThinSmallGap" w:sz="24" w:space="0" w:color="auto"/>
              <w:bottom w:val="nil"/>
              <w:right w:val="thinThickSmallGap" w:sz="24" w:space="0" w:color="auto"/>
            </w:tcBorders>
            <w:shd w:val="clear" w:color="auto" w:fill="auto"/>
            <w:vAlign w:val="center"/>
          </w:tcPr>
          <w:p w:rsidR="00A1254F" w:rsidRPr="008C6D4E" w:rsidRDefault="00A1254F" w:rsidP="008D7FC5">
            <w:pPr>
              <w:spacing w:before="40" w:after="40" w:line="240" w:lineRule="auto"/>
              <w:rPr>
                <w:rFonts w:ascii="Verdana" w:hAnsi="Verdana" w:cs="Arial"/>
                <w:i/>
                <w:sz w:val="20"/>
                <w:szCs w:val="20"/>
              </w:rPr>
            </w:pPr>
            <w:r w:rsidRPr="008C6D4E">
              <w:rPr>
                <w:rFonts w:ascii="Verdana" w:hAnsi="Verdana" w:cs="Arial"/>
                <w:b/>
                <w:sz w:val="20"/>
                <w:szCs w:val="20"/>
              </w:rPr>
              <w:t>Ke</w:t>
            </w:r>
            <w:r w:rsidR="008D7FC5">
              <w:rPr>
                <w:rFonts w:ascii="Verdana" w:hAnsi="Verdana" w:cs="Arial"/>
                <w:b/>
                <w:sz w:val="20"/>
                <w:szCs w:val="20"/>
              </w:rPr>
              <w:t>y Performance Indicators (KPIs)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576"/>
        </w:trPr>
        <w:tc>
          <w:tcPr>
            <w:tcW w:w="5000" w:type="pct"/>
            <w:gridSpan w:val="2"/>
            <w:tcBorders>
              <w:top w:val="nil"/>
              <w:left w:val="thickThinSmallGap" w:sz="24" w:space="0" w:color="auto"/>
              <w:bottom w:val="single" w:sz="4" w:space="0" w:color="auto"/>
              <w:right w:val="thinThickSmallGap" w:sz="24" w:space="0" w:color="auto"/>
            </w:tcBorders>
            <w:shd w:val="clear" w:color="auto" w:fill="auto"/>
            <w:vAlign w:val="center"/>
          </w:tcPr>
          <w:tbl>
            <w:tblPr>
              <w:tblStyle w:val="TableGrid"/>
              <w:tblpPr w:leftFromText="180" w:rightFromText="180" w:vertAnchor="page" w:horzAnchor="margin" w:tblpY="1"/>
              <w:tblOverlap w:val="never"/>
              <w:tblW w:w="8784" w:type="dxa"/>
              <w:tblLayout w:type="fixed"/>
              <w:tblLook w:val="04A0" w:firstRow="1" w:lastRow="0" w:firstColumn="1" w:lastColumn="0" w:noHBand="0" w:noVBand="1"/>
            </w:tblPr>
            <w:tblGrid>
              <w:gridCol w:w="8784"/>
            </w:tblGrid>
            <w:tr w:rsidR="00A1254F" w:rsidRPr="008C6D4E" w:rsidTr="00A1254F">
              <w:trPr>
                <w:trHeight w:val="335"/>
              </w:trPr>
              <w:tc>
                <w:tcPr>
                  <w:tcW w:w="8784" w:type="dxa"/>
                </w:tcPr>
                <w:p w:rsidR="00A1254F" w:rsidRPr="008C6D4E" w:rsidRDefault="00A1254F" w:rsidP="008D7FC5">
                  <w:pPr>
                    <w:numPr>
                      <w:ilvl w:val="0"/>
                      <w:numId w:val="39"/>
                    </w:numPr>
                    <w:spacing w:before="40" w:after="40" w:line="240" w:lineRule="auto"/>
                    <w:rPr>
                      <w:rFonts w:ascii="Verdana" w:hAnsi="Verdana"/>
                      <w:sz w:val="20"/>
                      <w:szCs w:val="20"/>
                    </w:rPr>
                  </w:pPr>
                  <w:r w:rsidRPr="008C6D4E">
                    <w:rPr>
                      <w:rFonts w:ascii="Verdana" w:hAnsi="Verdana"/>
                      <w:sz w:val="20"/>
                      <w:szCs w:val="20"/>
                    </w:rPr>
                    <w:t>Number of strategic intelligence / risk analysis products issued by Europol and Frontex</w:t>
                  </w:r>
                  <w:r>
                    <w:rPr>
                      <w:rFonts w:ascii="Verdana" w:hAnsi="Verdana"/>
                      <w:sz w:val="20"/>
                      <w:szCs w:val="20"/>
                    </w:rPr>
                    <w:t xml:space="preserve"> (minimum:</w:t>
                  </w:r>
                  <w:r w:rsidRPr="00F50FF8">
                    <w:rPr>
                      <w:rFonts w:ascii="Verdana" w:hAnsi="Verdana"/>
                      <w:sz w:val="20"/>
                      <w:szCs w:val="20"/>
                    </w:rPr>
                    <w:t xml:space="preserve"> 40 EPMTs, 40 ISAA contributions and 3 ad hoc strategic reports</w:t>
                  </w:r>
                  <w:r>
                    <w:rPr>
                      <w:rFonts w:ascii="Verdana" w:hAnsi="Verdana"/>
                      <w:sz w:val="20"/>
                      <w:szCs w:val="20"/>
                    </w:rPr>
                    <w:t>)</w:t>
                  </w:r>
                  <w:r w:rsidR="008D7FC5">
                    <w:rPr>
                      <w:rFonts w:ascii="Verdana" w:hAnsi="Verdana"/>
                      <w:sz w:val="20"/>
                      <w:szCs w:val="20"/>
                    </w:rPr>
                    <w:t>.</w:t>
                  </w:r>
                </w:p>
              </w:tc>
            </w:tr>
            <w:tr w:rsidR="00A1254F" w:rsidRPr="008C6D4E" w:rsidTr="00A1254F">
              <w:trPr>
                <w:trHeight w:val="335"/>
              </w:trPr>
              <w:tc>
                <w:tcPr>
                  <w:tcW w:w="8784" w:type="dxa"/>
                </w:tcPr>
                <w:p w:rsidR="00A1254F" w:rsidRPr="008D7FC5" w:rsidRDefault="00A1254F" w:rsidP="008D7FC5">
                  <w:pPr>
                    <w:pStyle w:val="ListParagraph"/>
                    <w:numPr>
                      <w:ilvl w:val="0"/>
                      <w:numId w:val="39"/>
                    </w:numPr>
                    <w:spacing w:before="40" w:after="40" w:line="240" w:lineRule="auto"/>
                    <w:rPr>
                      <w:rFonts w:ascii="Verdana" w:hAnsi="Verdana"/>
                      <w:sz w:val="20"/>
                      <w:szCs w:val="20"/>
                    </w:rPr>
                  </w:pPr>
                  <w:r w:rsidRPr="008D7FC5">
                    <w:rPr>
                      <w:rFonts w:ascii="Verdana" w:hAnsi="Verdana"/>
                      <w:sz w:val="20"/>
                      <w:szCs w:val="20"/>
                    </w:rPr>
                    <w:t xml:space="preserve">Number of the updates provided during the FII EMPACT meetings. </w:t>
                  </w:r>
                </w:p>
              </w:tc>
            </w:tr>
            <w:tr w:rsidR="00A1254F" w:rsidRPr="008C6D4E" w:rsidTr="00A1254F">
              <w:trPr>
                <w:trHeight w:val="322"/>
              </w:trPr>
              <w:tc>
                <w:tcPr>
                  <w:tcW w:w="8784" w:type="dxa"/>
                </w:tcPr>
                <w:p w:rsidR="00A1254F" w:rsidRPr="008D7FC5" w:rsidRDefault="00A1254F" w:rsidP="008D7FC5">
                  <w:pPr>
                    <w:pStyle w:val="ListParagraph"/>
                    <w:numPr>
                      <w:ilvl w:val="0"/>
                      <w:numId w:val="39"/>
                    </w:numPr>
                    <w:spacing w:before="40" w:after="40" w:line="240" w:lineRule="auto"/>
                    <w:rPr>
                      <w:rFonts w:ascii="Verdana" w:hAnsi="Verdana"/>
                      <w:sz w:val="20"/>
                      <w:szCs w:val="20"/>
                    </w:rPr>
                  </w:pPr>
                  <w:r w:rsidRPr="008D7FC5">
                    <w:rPr>
                      <w:rFonts w:ascii="Verdana" w:hAnsi="Verdana"/>
                      <w:sz w:val="20"/>
                      <w:szCs w:val="20"/>
                    </w:rPr>
                    <w:t xml:space="preserve">Number of joint Europol-Frontex analytical products. </w:t>
                  </w:r>
                </w:p>
              </w:tc>
            </w:tr>
            <w:tr w:rsidR="00A1254F" w:rsidRPr="008C6D4E" w:rsidTr="00A1254F">
              <w:trPr>
                <w:trHeight w:val="322"/>
              </w:trPr>
              <w:tc>
                <w:tcPr>
                  <w:tcW w:w="8784" w:type="dxa"/>
                </w:tcPr>
                <w:p w:rsidR="00A1254F" w:rsidRPr="008D7FC5" w:rsidRDefault="00A1254F" w:rsidP="008D7FC5">
                  <w:pPr>
                    <w:pStyle w:val="ListParagraph"/>
                    <w:numPr>
                      <w:ilvl w:val="0"/>
                      <w:numId w:val="39"/>
                    </w:numPr>
                    <w:spacing w:before="40" w:after="40" w:line="240" w:lineRule="auto"/>
                    <w:rPr>
                      <w:rFonts w:ascii="Verdana" w:hAnsi="Verdana"/>
                      <w:sz w:val="20"/>
                      <w:szCs w:val="20"/>
                    </w:rPr>
                  </w:pPr>
                  <w:r w:rsidRPr="008D7FC5">
                    <w:rPr>
                      <w:rFonts w:ascii="Verdana" w:hAnsi="Verdana"/>
                      <w:sz w:val="20"/>
                      <w:szCs w:val="20"/>
                    </w:rPr>
                    <w:t xml:space="preserve">Number of </w:t>
                  </w:r>
                  <w:r w:rsidR="008D7FC5" w:rsidRPr="008D7FC5">
                    <w:rPr>
                      <w:rFonts w:ascii="Verdana" w:hAnsi="Verdana"/>
                      <w:sz w:val="20"/>
                      <w:szCs w:val="20"/>
                    </w:rPr>
                    <w:t>reports on secondary movements.</w:t>
                  </w:r>
                </w:p>
              </w:tc>
            </w:tr>
          </w:tbl>
          <w:p w:rsidR="00A1254F" w:rsidRPr="008C6D4E" w:rsidRDefault="00A1254F" w:rsidP="008D7FC5">
            <w:pPr>
              <w:spacing w:before="40" w:after="40" w:line="240" w:lineRule="auto"/>
              <w:rPr>
                <w:rFonts w:ascii="Verdana" w:hAnsi="Verdana" w:cs="Arial"/>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5000" w:type="pct"/>
            <w:gridSpan w:val="2"/>
            <w:tcBorders>
              <w:top w:val="single" w:sz="4" w:space="0" w:color="auto"/>
              <w:left w:val="thickThinSmallGap" w:sz="24" w:space="0" w:color="auto"/>
              <w:bottom w:val="thinThickSmallGap" w:sz="24" w:space="0" w:color="auto"/>
              <w:right w:val="thinThickSmallGap" w:sz="24" w:space="0" w:color="auto"/>
            </w:tcBorders>
            <w:shd w:val="clear" w:color="auto" w:fill="auto"/>
            <w:vAlign w:val="center"/>
          </w:tcPr>
          <w:p w:rsidR="00A1254F" w:rsidRPr="008C6D4E" w:rsidRDefault="00A1254F" w:rsidP="008D7FC5">
            <w:pPr>
              <w:spacing w:before="40" w:after="40" w:line="240" w:lineRule="auto"/>
              <w:rPr>
                <w:rFonts w:ascii="Verdana" w:hAnsi="Verdana" w:cs="Arial"/>
                <w:b/>
                <w:sz w:val="20"/>
                <w:szCs w:val="20"/>
              </w:rPr>
            </w:pPr>
            <w:r w:rsidRPr="008C6D4E">
              <w:rPr>
                <w:rFonts w:ascii="Verdana" w:hAnsi="Verdana" w:cs="Arial"/>
                <w:b/>
                <w:sz w:val="20"/>
                <w:szCs w:val="20"/>
              </w:rPr>
              <w:t>Type of Operational Action</w:t>
            </w:r>
          </w:p>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t>2-</w:t>
            </w:r>
            <w:r w:rsidRPr="008C6D4E">
              <w:rPr>
                <w:rFonts w:ascii="Verdana" w:hAnsi="Verdana" w:cs="Arial"/>
                <w:sz w:val="20"/>
                <w:szCs w:val="20"/>
              </w:rPr>
              <w:fldChar w:fldCharType="begin"/>
            </w:r>
            <w:r w:rsidRPr="008C6D4E">
              <w:rPr>
                <w:rFonts w:ascii="Verdana" w:hAnsi="Verdana" w:cs="Arial"/>
                <w:sz w:val="20"/>
                <w:szCs w:val="20"/>
              </w:rPr>
              <w:instrText xml:space="preserve"> MERGEFIELD "Type_of_OA" </w:instrText>
            </w:r>
            <w:r w:rsidRPr="008C6D4E">
              <w:rPr>
                <w:rFonts w:ascii="Verdana" w:hAnsi="Verdana" w:cs="Arial"/>
                <w:sz w:val="20"/>
                <w:szCs w:val="20"/>
              </w:rPr>
              <w:fldChar w:fldCharType="separate"/>
            </w:r>
            <w:r w:rsidRPr="008C6D4E">
              <w:rPr>
                <w:rFonts w:ascii="Verdana" w:hAnsi="Verdana" w:cs="Arial"/>
                <w:sz w:val="20"/>
                <w:szCs w:val="20"/>
              </w:rPr>
              <w:t>Data collection/data exchange, 4-Strategic</w:t>
            </w:r>
            <w:r w:rsidRPr="008C6D4E">
              <w:rPr>
                <w:rFonts w:ascii="Verdana" w:hAnsi="Verdana" w:cs="Arial"/>
                <w:sz w:val="20"/>
                <w:szCs w:val="20"/>
              </w:rPr>
              <w:fldChar w:fldCharType="end"/>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c>
          <w:tcPr>
            <w:tcW w:w="5000" w:type="pct"/>
            <w:gridSpan w:val="2"/>
            <w:tcBorders>
              <w:top w:val="single" w:sz="4" w:space="0" w:color="auto"/>
              <w:left w:val="thickThinSmallGap" w:sz="24" w:space="0" w:color="auto"/>
              <w:bottom w:val="single" w:sz="4" w:space="0" w:color="auto"/>
              <w:right w:val="thinThickSmallGap" w:sz="24" w:space="0" w:color="auto"/>
            </w:tcBorders>
            <w:shd w:val="clear" w:color="auto" w:fill="auto"/>
            <w:vAlign w:val="center"/>
          </w:tcPr>
          <w:p w:rsidR="00A1254F" w:rsidRPr="008C6D4E" w:rsidRDefault="00A1254F" w:rsidP="008D7FC5">
            <w:pPr>
              <w:pageBreakBefore/>
              <w:spacing w:before="40" w:after="40" w:line="240" w:lineRule="auto"/>
              <w:rPr>
                <w:rFonts w:ascii="Verdana" w:hAnsi="Verdana" w:cs="Arial"/>
                <w:b/>
                <w:sz w:val="20"/>
                <w:szCs w:val="20"/>
              </w:rPr>
            </w:pPr>
            <w:r w:rsidRPr="008C6D4E">
              <w:rPr>
                <w:rFonts w:ascii="Verdana" w:hAnsi="Verdana" w:cs="Arial"/>
                <w:b/>
                <w:sz w:val="20"/>
                <w:szCs w:val="20"/>
              </w:rPr>
              <w:lastRenderedPageBreak/>
              <w:t>Activities under the Operational Action and timing</w:t>
            </w:r>
          </w:p>
          <w:tbl>
            <w:tblPr>
              <w:tblW w:w="86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
              <w:gridCol w:w="7295"/>
              <w:gridCol w:w="926"/>
            </w:tblGrid>
            <w:tr w:rsidR="00A1254F" w:rsidRPr="008C6D4E" w:rsidTr="00A1254F">
              <w:trPr>
                <w:trHeight w:val="1703"/>
              </w:trPr>
              <w:tc>
                <w:tcPr>
                  <w:tcW w:w="439" w:type="dxa"/>
                  <w:tcBorders>
                    <w:top w:val="single" w:sz="4" w:space="0" w:color="auto"/>
                    <w:bottom w:val="nil"/>
                    <w:right w:val="single" w:sz="4" w:space="0" w:color="auto"/>
                  </w:tcBorders>
                  <w:shd w:val="clear" w:color="auto" w:fill="auto"/>
                  <w:vAlign w:val="center"/>
                </w:tcPr>
                <w:p w:rsidR="00A1254F" w:rsidRPr="008C6D4E" w:rsidRDefault="00A1254F" w:rsidP="008D7FC5">
                  <w:pPr>
                    <w:spacing w:before="40" w:after="40" w:line="240" w:lineRule="auto"/>
                    <w:rPr>
                      <w:rFonts w:ascii="Verdana" w:hAnsi="Verdana" w:cs="Arial"/>
                      <w:b/>
                      <w:sz w:val="20"/>
                      <w:szCs w:val="20"/>
                    </w:rPr>
                  </w:pPr>
                  <w:r w:rsidRPr="008C6D4E">
                    <w:rPr>
                      <w:rFonts w:ascii="Verdana" w:hAnsi="Verdana" w:cs="Arial"/>
                      <w:b/>
                      <w:sz w:val="20"/>
                      <w:szCs w:val="20"/>
                    </w:rPr>
                    <w:t>1</w:t>
                  </w:r>
                </w:p>
              </w:tc>
              <w:tc>
                <w:tcPr>
                  <w:tcW w:w="7295" w:type="dxa"/>
                  <w:tcBorders>
                    <w:top w:val="single" w:sz="4" w:space="0" w:color="auto"/>
                    <w:left w:val="single" w:sz="4" w:space="0" w:color="auto"/>
                  </w:tcBorders>
                  <w:shd w:val="clear" w:color="auto" w:fill="auto"/>
                  <w:vAlign w:val="center"/>
                </w:tcPr>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fldChar w:fldCharType="begin"/>
                  </w:r>
                  <w:r w:rsidRPr="008C6D4E">
                    <w:rPr>
                      <w:rFonts w:ascii="Verdana" w:hAnsi="Verdana" w:cs="Arial"/>
                      <w:sz w:val="20"/>
                      <w:szCs w:val="20"/>
                    </w:rPr>
                    <w:instrText xml:space="preserve"> MERGEFIELD "Activity_1" </w:instrText>
                  </w:r>
                  <w:r w:rsidRPr="008C6D4E">
                    <w:rPr>
                      <w:rFonts w:ascii="Verdana" w:hAnsi="Verdana" w:cs="Arial"/>
                      <w:sz w:val="20"/>
                      <w:szCs w:val="20"/>
                    </w:rPr>
                    <w:fldChar w:fldCharType="separate"/>
                  </w:r>
                  <w:r w:rsidRPr="008C6D4E">
                    <w:rPr>
                      <w:rFonts w:ascii="Verdana" w:hAnsi="Verdana" w:cs="Arial"/>
                      <w:sz w:val="20"/>
                      <w:szCs w:val="20"/>
                    </w:rPr>
                    <w:t>European Migrant Smuggling Centre (EMSC) to provide Early Warning Notifications and Intelligence Notifications to ENUs and specifically to participants to the priority. Preparing and sharing Europol strategic analysis products on</w:t>
                  </w:r>
                  <w:r>
                    <w:rPr>
                      <w:rFonts w:ascii="Verdana" w:hAnsi="Verdana" w:cs="Arial"/>
                      <w:sz w:val="20"/>
                      <w:szCs w:val="20"/>
                    </w:rPr>
                    <w:t xml:space="preserve"> migrant smuggling</w:t>
                  </w:r>
                  <w:r w:rsidRPr="008C6D4E">
                    <w:rPr>
                      <w:rFonts w:ascii="Verdana" w:hAnsi="Verdana" w:cs="Arial"/>
                      <w:sz w:val="20"/>
                      <w:szCs w:val="20"/>
                    </w:rPr>
                    <w:t xml:space="preserve"> on a regular basis, including the EPMT (Europol Monitoring Team) reports, to participants of the priority (e.g. threat assessments, risk assessments, gap analysis, stakeholder analysis, strategic country reports, tactical analysis).</w:t>
                  </w:r>
                  <w:r w:rsidRPr="008C6D4E">
                    <w:rPr>
                      <w:rFonts w:ascii="Verdana" w:hAnsi="Verdana" w:cs="Arial"/>
                      <w:sz w:val="20"/>
                      <w:szCs w:val="20"/>
                    </w:rPr>
                    <w:fldChar w:fldCharType="end"/>
                  </w:r>
                </w:p>
              </w:tc>
              <w:tc>
                <w:tcPr>
                  <w:tcW w:w="926" w:type="dxa"/>
                  <w:tcBorders>
                    <w:top w:val="single" w:sz="4" w:space="0" w:color="auto"/>
                    <w:left w:val="single" w:sz="4" w:space="0" w:color="auto"/>
                  </w:tcBorders>
                  <w:shd w:val="clear" w:color="auto" w:fill="auto"/>
                  <w:vAlign w:val="center"/>
                </w:tcPr>
                <w:p w:rsidR="00A1254F" w:rsidRPr="008C6D4E" w:rsidRDefault="00A1254F" w:rsidP="008D7FC5">
                  <w:pPr>
                    <w:spacing w:before="40" w:after="40" w:line="240" w:lineRule="auto"/>
                    <w:rPr>
                      <w:rFonts w:ascii="Verdana" w:hAnsi="Verdana" w:cs="Arial"/>
                      <w:sz w:val="20"/>
                      <w:szCs w:val="20"/>
                    </w:rPr>
                  </w:pPr>
                  <w:r w:rsidRPr="008C6D4E">
                    <w:rPr>
                      <w:rFonts w:ascii="Verdana" w:hAnsi="Verdana" w:cs="Arial"/>
                      <w:sz w:val="20"/>
                      <w:szCs w:val="20"/>
                    </w:rPr>
                    <w:fldChar w:fldCharType="begin"/>
                  </w:r>
                  <w:r w:rsidRPr="008C6D4E">
                    <w:rPr>
                      <w:rFonts w:ascii="Verdana" w:hAnsi="Verdana" w:cs="Arial"/>
                      <w:sz w:val="20"/>
                      <w:szCs w:val="20"/>
                    </w:rPr>
                    <w:instrText xml:space="preserve"> MERGEFIELD Timing_Act_1 </w:instrText>
                  </w:r>
                  <w:r w:rsidRPr="008C6D4E">
                    <w:rPr>
                      <w:rFonts w:ascii="Verdana" w:hAnsi="Verdana" w:cs="Arial"/>
                      <w:sz w:val="20"/>
                      <w:szCs w:val="20"/>
                    </w:rPr>
                    <w:fldChar w:fldCharType="separate"/>
                  </w:r>
                  <w:r w:rsidRPr="008C6D4E">
                    <w:rPr>
                      <w:rFonts w:ascii="Verdana" w:hAnsi="Verdana" w:cs="Arial"/>
                      <w:sz w:val="20"/>
                      <w:szCs w:val="20"/>
                    </w:rPr>
                    <w:t>Q1-Q4</w:t>
                  </w:r>
                  <w:r w:rsidRPr="008C6D4E">
                    <w:rPr>
                      <w:rFonts w:ascii="Verdana" w:hAnsi="Verdana" w:cs="Arial"/>
                      <w:sz w:val="20"/>
                      <w:szCs w:val="20"/>
                    </w:rPr>
                    <w:fldChar w:fldCharType="end"/>
                  </w:r>
                </w:p>
              </w:tc>
            </w:tr>
            <w:tr w:rsidR="00A1254F" w:rsidRPr="008C6D4E" w:rsidTr="00A1254F">
              <w:trPr>
                <w:trHeight w:val="1462"/>
              </w:trPr>
              <w:tc>
                <w:tcPr>
                  <w:tcW w:w="439" w:type="dxa"/>
                  <w:tcBorders>
                    <w:top w:val="single" w:sz="4" w:space="0" w:color="auto"/>
                    <w:bottom w:val="nil"/>
                    <w:right w:val="single" w:sz="4" w:space="0" w:color="auto"/>
                  </w:tcBorders>
                  <w:shd w:val="clear" w:color="auto" w:fill="auto"/>
                  <w:vAlign w:val="center"/>
                </w:tcPr>
                <w:p w:rsidR="00A1254F" w:rsidRPr="008C6D4E" w:rsidRDefault="00A1254F" w:rsidP="008D7FC5">
                  <w:pPr>
                    <w:spacing w:before="40" w:after="40" w:line="240" w:lineRule="auto"/>
                    <w:rPr>
                      <w:rFonts w:ascii="Verdana" w:hAnsi="Verdana" w:cs="Arial"/>
                      <w:b/>
                      <w:sz w:val="20"/>
                      <w:szCs w:val="20"/>
                    </w:rPr>
                  </w:pPr>
                  <w:r w:rsidRPr="008C6D4E">
                    <w:rPr>
                      <w:rFonts w:ascii="Verdana" w:hAnsi="Verdana" w:cs="Arial"/>
                      <w:b/>
                      <w:sz w:val="20"/>
                      <w:szCs w:val="20"/>
                    </w:rPr>
                    <w:t>2</w:t>
                  </w:r>
                </w:p>
              </w:tc>
              <w:tc>
                <w:tcPr>
                  <w:tcW w:w="7295" w:type="dxa"/>
                  <w:tcBorders>
                    <w:top w:val="single" w:sz="4" w:space="0" w:color="auto"/>
                    <w:lef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sz w:val="20"/>
                      <w:szCs w:val="20"/>
                    </w:rPr>
                  </w:pPr>
                  <w:r w:rsidRPr="008C6D4E">
                    <w:rPr>
                      <w:rFonts w:ascii="Verdana" w:hAnsi="Verdana" w:cs="Arial"/>
                      <w:sz w:val="20"/>
                      <w:szCs w:val="20"/>
                    </w:rPr>
                    <w:fldChar w:fldCharType="begin"/>
                  </w:r>
                  <w:r w:rsidRPr="008C6D4E">
                    <w:rPr>
                      <w:rFonts w:ascii="Verdana" w:hAnsi="Verdana" w:cs="Arial"/>
                      <w:sz w:val="20"/>
                      <w:szCs w:val="20"/>
                    </w:rPr>
                    <w:instrText xml:space="preserve"> MERGEFIELD "Activity_2" </w:instrText>
                  </w:r>
                  <w:r w:rsidRPr="008C6D4E">
                    <w:rPr>
                      <w:rFonts w:ascii="Verdana" w:hAnsi="Verdana" w:cs="Arial"/>
                      <w:sz w:val="20"/>
                      <w:szCs w:val="20"/>
                    </w:rPr>
                    <w:fldChar w:fldCharType="separate"/>
                  </w:r>
                  <w:r w:rsidRPr="006F7290">
                    <w:rPr>
                      <w:rFonts w:ascii="Verdana" w:hAnsi="Verdana" w:cs="Arial"/>
                      <w:sz w:val="20"/>
                      <w:szCs w:val="20"/>
                    </w:rPr>
                    <w:t>Preparing and sharing Frontex analytical products on regular basis to participants of the priority (e.g. monthly analysis, Annual Risk Analysis report, thematic analysis such as European Union Document-Fraud annual risk analysis, Eastern Partnership (EaP-RAN) products, Africa-Frontex Intelligence Community (AFIC) products, Western Balkans (WB-RAN) products, Turkey-Frontex (TU-RAN) products).</w:t>
                  </w:r>
                  <w:r w:rsidRPr="008C6D4E">
                    <w:rPr>
                      <w:rFonts w:ascii="Verdana" w:hAnsi="Verdana" w:cs="Arial"/>
                      <w:sz w:val="20"/>
                      <w:szCs w:val="20"/>
                    </w:rPr>
                    <w:fldChar w:fldCharType="end"/>
                  </w:r>
                </w:p>
              </w:tc>
              <w:tc>
                <w:tcPr>
                  <w:tcW w:w="926" w:type="dxa"/>
                  <w:tcBorders>
                    <w:top w:val="single" w:sz="4" w:space="0" w:color="auto"/>
                    <w:lef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fldChar w:fldCharType="begin"/>
                  </w:r>
                  <w:r w:rsidRPr="006F7290">
                    <w:rPr>
                      <w:rFonts w:ascii="Verdana" w:hAnsi="Verdana" w:cs="Arial"/>
                      <w:sz w:val="20"/>
                      <w:szCs w:val="20"/>
                    </w:rPr>
                    <w:instrText xml:space="preserve"> MERGEFIELD Timing_Act_2 </w:instrText>
                  </w:r>
                  <w:r w:rsidRPr="006F7290">
                    <w:rPr>
                      <w:rFonts w:ascii="Verdana" w:hAnsi="Verdana" w:cs="Arial"/>
                      <w:sz w:val="20"/>
                      <w:szCs w:val="20"/>
                    </w:rPr>
                    <w:fldChar w:fldCharType="separate"/>
                  </w:r>
                  <w:r w:rsidRPr="006F7290">
                    <w:rPr>
                      <w:rFonts w:ascii="Verdana" w:hAnsi="Verdana" w:cs="Arial"/>
                      <w:sz w:val="20"/>
                      <w:szCs w:val="20"/>
                    </w:rPr>
                    <w:t>Q1-Q4</w:t>
                  </w:r>
                  <w:r w:rsidRPr="006F7290">
                    <w:rPr>
                      <w:rFonts w:ascii="Verdana" w:hAnsi="Verdana" w:cs="Arial"/>
                      <w:sz w:val="20"/>
                      <w:szCs w:val="20"/>
                    </w:rPr>
                    <w:fldChar w:fldCharType="end"/>
                  </w:r>
                </w:p>
              </w:tc>
            </w:tr>
            <w:tr w:rsidR="00A1254F" w:rsidRPr="008C6D4E" w:rsidTr="00A1254F">
              <w:trPr>
                <w:trHeight w:val="971"/>
              </w:trPr>
              <w:tc>
                <w:tcPr>
                  <w:tcW w:w="439" w:type="dxa"/>
                  <w:tcBorders>
                    <w:top w:val="single" w:sz="4" w:space="0" w:color="auto"/>
                    <w:bottom w:val="nil"/>
                    <w:righ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b/>
                      <w:sz w:val="20"/>
                      <w:szCs w:val="20"/>
                    </w:rPr>
                  </w:pPr>
                  <w:r w:rsidRPr="006F7290">
                    <w:rPr>
                      <w:rFonts w:ascii="Verdana" w:hAnsi="Verdana" w:cs="Arial"/>
                      <w:b/>
                      <w:sz w:val="20"/>
                      <w:szCs w:val="20"/>
                    </w:rPr>
                    <w:t>3</w:t>
                  </w:r>
                </w:p>
              </w:tc>
              <w:tc>
                <w:tcPr>
                  <w:tcW w:w="7295" w:type="dxa"/>
                  <w:tcBorders>
                    <w:top w:val="single" w:sz="4" w:space="0" w:color="auto"/>
                    <w:lef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fldChar w:fldCharType="begin"/>
                  </w:r>
                  <w:r w:rsidRPr="006F7290">
                    <w:rPr>
                      <w:rFonts w:ascii="Verdana" w:hAnsi="Verdana" w:cs="Arial"/>
                      <w:sz w:val="20"/>
                      <w:szCs w:val="20"/>
                    </w:rPr>
                    <w:instrText xml:space="preserve"> MERGEFIELD "Activity_3" </w:instrText>
                  </w:r>
                  <w:r w:rsidRPr="006F7290">
                    <w:rPr>
                      <w:rFonts w:ascii="Verdana" w:hAnsi="Verdana" w:cs="Arial"/>
                      <w:sz w:val="20"/>
                      <w:szCs w:val="20"/>
                    </w:rPr>
                    <w:fldChar w:fldCharType="separate"/>
                  </w:r>
                  <w:r w:rsidRPr="006F7290">
                    <w:rPr>
                      <w:rFonts w:ascii="Verdana" w:hAnsi="Verdana" w:cs="Arial"/>
                      <w:sz w:val="20"/>
                      <w:szCs w:val="20"/>
                    </w:rPr>
                    <w:t>Drafting strategic joint analytical product(s) but also tactival ones if justified by operational needs (e.g. planning of common JAD coordinated/participated by both Agencies or secondary movement in EU perusal).</w:t>
                  </w:r>
                  <w:r w:rsidRPr="006F7290">
                    <w:rPr>
                      <w:rFonts w:ascii="Verdana" w:hAnsi="Verdana" w:cs="Arial"/>
                      <w:sz w:val="20"/>
                      <w:szCs w:val="20"/>
                    </w:rPr>
                    <w:fldChar w:fldCharType="end"/>
                  </w:r>
                </w:p>
              </w:tc>
              <w:tc>
                <w:tcPr>
                  <w:tcW w:w="926" w:type="dxa"/>
                  <w:tcBorders>
                    <w:top w:val="single" w:sz="4" w:space="0" w:color="auto"/>
                    <w:lef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t>Q1-Q4</w:t>
                  </w:r>
                </w:p>
              </w:tc>
            </w:tr>
            <w:tr w:rsidR="00A1254F" w:rsidRPr="008C6D4E" w:rsidTr="00A1254F">
              <w:trPr>
                <w:trHeight w:val="971"/>
              </w:trPr>
              <w:tc>
                <w:tcPr>
                  <w:tcW w:w="439" w:type="dxa"/>
                  <w:tcBorders>
                    <w:top w:val="single" w:sz="4" w:space="0" w:color="auto"/>
                    <w:bottom w:val="nil"/>
                    <w:righ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b/>
                      <w:sz w:val="20"/>
                      <w:szCs w:val="20"/>
                    </w:rPr>
                  </w:pPr>
                  <w:r w:rsidRPr="006F7290">
                    <w:rPr>
                      <w:rFonts w:ascii="Verdana" w:hAnsi="Verdana" w:cs="Arial"/>
                      <w:b/>
                      <w:sz w:val="20"/>
                      <w:szCs w:val="20"/>
                    </w:rPr>
                    <w:t>4</w:t>
                  </w:r>
                </w:p>
              </w:tc>
              <w:tc>
                <w:tcPr>
                  <w:tcW w:w="7295" w:type="dxa"/>
                  <w:tcBorders>
                    <w:top w:val="single" w:sz="4" w:space="0" w:color="auto"/>
                    <w:lef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fldChar w:fldCharType="begin"/>
                  </w:r>
                  <w:r w:rsidRPr="006F7290">
                    <w:rPr>
                      <w:rFonts w:ascii="Verdana" w:hAnsi="Verdana" w:cs="Arial"/>
                      <w:sz w:val="20"/>
                      <w:szCs w:val="20"/>
                    </w:rPr>
                    <w:instrText xml:space="preserve"> MERGEFIELD Activity_4 </w:instrText>
                  </w:r>
                  <w:r w:rsidRPr="006F7290">
                    <w:rPr>
                      <w:rFonts w:ascii="Verdana" w:hAnsi="Verdana" w:cs="Arial"/>
                      <w:sz w:val="20"/>
                      <w:szCs w:val="20"/>
                    </w:rPr>
                    <w:fldChar w:fldCharType="separate"/>
                  </w:r>
                  <w:r w:rsidRPr="006F7290">
                    <w:rPr>
                      <w:rFonts w:ascii="Verdana" w:hAnsi="Verdana" w:cs="Arial"/>
                      <w:sz w:val="20"/>
                      <w:szCs w:val="20"/>
                    </w:rPr>
                    <w:t>Regular updates on migratory pressure at the EU external borders and within the secondary movements as well as the investigation on FII overview at EMPACT FII review meetings delivered together by Europol and Frontex.</w:t>
                  </w:r>
                  <w:r w:rsidRPr="006F7290">
                    <w:rPr>
                      <w:rFonts w:ascii="Verdana" w:hAnsi="Verdana" w:cs="Arial"/>
                      <w:sz w:val="20"/>
                      <w:szCs w:val="20"/>
                    </w:rPr>
                    <w:fldChar w:fldCharType="end"/>
                  </w:r>
                </w:p>
              </w:tc>
              <w:tc>
                <w:tcPr>
                  <w:tcW w:w="926" w:type="dxa"/>
                  <w:tcBorders>
                    <w:top w:val="single" w:sz="4" w:space="0" w:color="auto"/>
                    <w:left w:val="single" w:sz="4" w:space="0" w:color="auto"/>
                  </w:tcBorders>
                  <w:shd w:val="clear" w:color="auto" w:fill="auto"/>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t>Q1-Q4</w:t>
                  </w:r>
                </w:p>
              </w:tc>
            </w:tr>
            <w:tr w:rsidR="00A1254F" w:rsidRPr="008C6D4E" w:rsidTr="00A1254F">
              <w:trPr>
                <w:trHeight w:val="250"/>
              </w:trPr>
              <w:tc>
                <w:tcPr>
                  <w:tcW w:w="439" w:type="dxa"/>
                  <w:tcBorders>
                    <w:top w:val="single" w:sz="4" w:space="0" w:color="auto"/>
                    <w:righ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b/>
                      <w:sz w:val="20"/>
                      <w:szCs w:val="20"/>
                    </w:rPr>
                  </w:pPr>
                  <w:r w:rsidRPr="006F7290">
                    <w:rPr>
                      <w:rFonts w:ascii="Verdana" w:hAnsi="Verdana" w:cs="Arial"/>
                      <w:b/>
                      <w:sz w:val="20"/>
                      <w:szCs w:val="20"/>
                    </w:rPr>
                    <w:t>5</w:t>
                  </w:r>
                </w:p>
              </w:tc>
              <w:tc>
                <w:tcPr>
                  <w:tcW w:w="7295" w:type="dxa"/>
                  <w:tcBorders>
                    <w:top w:val="single" w:sz="4" w:space="0" w:color="auto"/>
                    <w:left w:val="single" w:sz="4" w:space="0" w:color="auto"/>
                  </w:tcBorders>
                  <w:shd w:val="clear" w:color="auto" w:fill="auto"/>
                  <w:vAlign w:val="center"/>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t>Early warning products, EPE update.</w:t>
                  </w:r>
                  <w:r w:rsidRPr="006F7290">
                    <w:rPr>
                      <w:rFonts w:ascii="Verdana" w:hAnsi="Verdana" w:cs="Arial"/>
                      <w:sz w:val="20"/>
                      <w:szCs w:val="20"/>
                    </w:rPr>
                    <w:fldChar w:fldCharType="begin"/>
                  </w:r>
                  <w:r w:rsidRPr="006F7290">
                    <w:rPr>
                      <w:rFonts w:ascii="Verdana" w:hAnsi="Verdana" w:cs="Arial"/>
                      <w:sz w:val="20"/>
                      <w:szCs w:val="20"/>
                    </w:rPr>
                    <w:instrText xml:space="preserve"> MERGEFIELD "Activity_5" </w:instrText>
                  </w:r>
                  <w:r w:rsidRPr="006F7290">
                    <w:rPr>
                      <w:rFonts w:ascii="Verdana" w:hAnsi="Verdana" w:cs="Arial"/>
                      <w:sz w:val="20"/>
                      <w:szCs w:val="20"/>
                    </w:rPr>
                    <w:fldChar w:fldCharType="end"/>
                  </w:r>
                </w:p>
              </w:tc>
              <w:tc>
                <w:tcPr>
                  <w:tcW w:w="926" w:type="dxa"/>
                  <w:tcBorders>
                    <w:top w:val="single" w:sz="4" w:space="0" w:color="auto"/>
                    <w:left w:val="single" w:sz="4" w:space="0" w:color="auto"/>
                  </w:tcBorders>
                  <w:shd w:val="clear" w:color="auto" w:fill="auto"/>
                </w:tcPr>
                <w:p w:rsidR="00A1254F" w:rsidRPr="006F7290" w:rsidRDefault="00A1254F" w:rsidP="008D7FC5">
                  <w:pPr>
                    <w:spacing w:before="40" w:after="40" w:line="240" w:lineRule="auto"/>
                    <w:rPr>
                      <w:rFonts w:ascii="Verdana" w:hAnsi="Verdana" w:cs="Arial"/>
                      <w:sz w:val="20"/>
                      <w:szCs w:val="20"/>
                    </w:rPr>
                  </w:pPr>
                  <w:r w:rsidRPr="006F7290">
                    <w:rPr>
                      <w:rFonts w:ascii="Verdana" w:hAnsi="Verdana" w:cs="Arial"/>
                      <w:sz w:val="20"/>
                      <w:szCs w:val="20"/>
                    </w:rPr>
                    <w:t>Q1-Q4</w:t>
                  </w:r>
                </w:p>
              </w:tc>
            </w:tr>
          </w:tbl>
          <w:p w:rsidR="00A1254F" w:rsidRPr="006F7290" w:rsidRDefault="00A1254F" w:rsidP="008D7FC5">
            <w:pPr>
              <w:spacing w:before="40" w:after="40" w:line="240" w:lineRule="auto"/>
              <w:rPr>
                <w:rFonts w:ascii="Verdana" w:hAnsi="Verdana" w:cs="Arial"/>
                <w:b/>
                <w:sz w:val="20"/>
                <w:szCs w:val="20"/>
              </w:rPr>
            </w:pPr>
          </w:p>
        </w:tc>
      </w:tr>
      <w:tr w:rsidR="00A1254F" w:rsidRPr="008C6D4E" w:rsidTr="00A1254F">
        <w:tblPrEx>
          <w:tblBorders>
            <w:insideH w:val="single" w:sz="4" w:space="0" w:color="auto"/>
          </w:tblBorders>
        </w:tblPrEx>
        <w:tc>
          <w:tcPr>
            <w:tcW w:w="5000" w:type="pct"/>
            <w:gridSpan w:val="2"/>
            <w:tcBorders>
              <w:top w:val="single" w:sz="4" w:space="0" w:color="auto"/>
              <w:left w:val="thickThinSmallGap" w:sz="24" w:space="0" w:color="auto"/>
              <w:bottom w:val="nil"/>
              <w:right w:val="thinThickSmallGap" w:sz="24" w:space="0" w:color="auto"/>
            </w:tcBorders>
            <w:shd w:val="clear" w:color="auto" w:fill="auto"/>
            <w:vAlign w:val="center"/>
          </w:tcPr>
          <w:p w:rsidR="00A1254F" w:rsidRPr="006F7290" w:rsidRDefault="00A1254F" w:rsidP="008D7FC5">
            <w:pPr>
              <w:spacing w:before="40" w:after="40" w:line="240" w:lineRule="auto"/>
              <w:rPr>
                <w:rFonts w:ascii="Verdana" w:hAnsi="Verdana" w:cs="Arial"/>
                <w:b/>
                <w:sz w:val="20"/>
                <w:szCs w:val="20"/>
              </w:rPr>
            </w:pPr>
            <w:r w:rsidRPr="006F7290">
              <w:rPr>
                <w:rFonts w:ascii="Verdana" w:hAnsi="Verdana" w:cs="Arial"/>
                <w:b/>
                <w:sz w:val="20"/>
                <w:szCs w:val="20"/>
              </w:rPr>
              <w:t>Links to other Operational Action Plans (OAP)</w:t>
            </w:r>
          </w:p>
        </w:tc>
      </w:tr>
      <w:tr w:rsidR="00A1254F" w:rsidRPr="008C6D4E" w:rsidTr="00A1254F">
        <w:tblPrEx>
          <w:tblBorders>
            <w:insideH w:val="single" w:sz="4" w:space="0" w:color="auto"/>
          </w:tblBorders>
        </w:tblPrEx>
        <w:tc>
          <w:tcPr>
            <w:tcW w:w="5000" w:type="pct"/>
            <w:gridSpan w:val="2"/>
            <w:tcBorders>
              <w:top w:val="nil"/>
              <w:left w:val="thickThinSmallGap" w:sz="24" w:space="0" w:color="auto"/>
              <w:bottom w:val="single" w:sz="4" w:space="0" w:color="auto"/>
              <w:right w:val="thinThickSmallGap" w:sz="24" w:space="0" w:color="auto"/>
            </w:tcBorders>
            <w:shd w:val="clear" w:color="auto" w:fill="auto"/>
            <w:vAlign w:val="center"/>
          </w:tcPr>
          <w:p w:rsidR="00A1254F" w:rsidRPr="006F7290" w:rsidRDefault="00A1254F" w:rsidP="008D7FC5">
            <w:pPr>
              <w:spacing w:before="40" w:after="40" w:line="240" w:lineRule="auto"/>
              <w:jc w:val="both"/>
              <w:rPr>
                <w:rFonts w:ascii="Verdana" w:hAnsi="Verdana" w:cs="Arial"/>
                <w:b/>
                <w:sz w:val="20"/>
                <w:szCs w:val="20"/>
              </w:rPr>
            </w:pPr>
            <w:r w:rsidRPr="006F7290">
              <w:rPr>
                <w:rFonts w:ascii="Verdana" w:hAnsi="Verdana" w:cs="Arial"/>
                <w:iCs/>
                <w:color w:val="000000"/>
                <w:sz w:val="20"/>
                <w:szCs w:val="20"/>
              </w:rPr>
              <w:fldChar w:fldCharType="begin"/>
            </w:r>
            <w:r w:rsidRPr="006F7290">
              <w:rPr>
                <w:rFonts w:ascii="Verdana" w:hAnsi="Verdana" w:cs="Arial"/>
                <w:iCs/>
                <w:color w:val="000000"/>
                <w:sz w:val="20"/>
                <w:szCs w:val="20"/>
              </w:rPr>
              <w:instrText xml:space="preserve"> MERGEFIELD "Links_with_other_OAPs" </w:instrText>
            </w:r>
            <w:r w:rsidRPr="006F7290">
              <w:rPr>
                <w:rFonts w:ascii="Verdana" w:hAnsi="Verdana" w:cs="Arial"/>
                <w:iCs/>
                <w:color w:val="000000"/>
                <w:sz w:val="20"/>
                <w:szCs w:val="20"/>
              </w:rPr>
              <w:fldChar w:fldCharType="end"/>
            </w:r>
          </w:p>
        </w:tc>
      </w:tr>
      <w:tr w:rsidR="00A1254F" w:rsidRPr="008C6D4E" w:rsidTr="00A1254F">
        <w:tblPrEx>
          <w:tblBorders>
            <w:insideH w:val="single" w:sz="4" w:space="0" w:color="auto"/>
          </w:tblBorders>
        </w:tblPrEx>
        <w:tc>
          <w:tcPr>
            <w:tcW w:w="5000" w:type="pct"/>
            <w:gridSpan w:val="2"/>
            <w:tcBorders>
              <w:top w:val="nil"/>
              <w:left w:val="thickThinSmallGap" w:sz="24" w:space="0" w:color="auto"/>
              <w:bottom w:val="thinThickSmallGap" w:sz="24" w:space="0" w:color="auto"/>
              <w:right w:val="thinThickSmallGap" w:sz="24" w:space="0" w:color="auto"/>
            </w:tcBorders>
            <w:shd w:val="clear" w:color="auto" w:fill="auto"/>
            <w:vAlign w:val="center"/>
          </w:tcPr>
          <w:p w:rsidR="00A1254F" w:rsidRPr="006F7290" w:rsidRDefault="00A1254F" w:rsidP="008D7FC5">
            <w:pPr>
              <w:spacing w:before="40" w:after="40" w:line="240" w:lineRule="auto"/>
              <w:jc w:val="both"/>
              <w:rPr>
                <w:rFonts w:ascii="Verdana" w:hAnsi="Verdana" w:cs="Arial"/>
                <w:b/>
                <w:sz w:val="20"/>
                <w:szCs w:val="20"/>
              </w:rPr>
            </w:pPr>
            <w:r w:rsidRPr="006F7290">
              <w:rPr>
                <w:rFonts w:ascii="Verdana" w:hAnsi="Verdana" w:cs="Arial"/>
                <w:b/>
                <w:sz w:val="20"/>
                <w:szCs w:val="20"/>
              </w:rPr>
              <w:t>Horizontal activities / Joint Action Days (JAD)</w:t>
            </w:r>
          </w:p>
          <w:p w:rsidR="00A1254F" w:rsidRPr="006F7290" w:rsidRDefault="00A1254F" w:rsidP="008D7FC5">
            <w:pPr>
              <w:spacing w:before="40" w:after="40" w:line="240" w:lineRule="auto"/>
              <w:rPr>
                <w:rFonts w:ascii="Verdana" w:hAnsi="Verdana" w:cs="Arial"/>
                <w:b/>
                <w:sz w:val="20"/>
                <w:szCs w:val="20"/>
              </w:rPr>
            </w:pPr>
            <w:r w:rsidRPr="006F7290">
              <w:rPr>
                <w:rFonts w:ascii="Verdana" w:hAnsi="Verdana" w:cs="Arial"/>
                <w:sz w:val="20"/>
                <w:szCs w:val="20"/>
              </w:rPr>
              <w:t>Joint analytical products to be issued prior to the implementation of the selected JADs shared by Frontex and Europol.</w:t>
            </w:r>
          </w:p>
        </w:tc>
      </w:tr>
    </w:tbl>
    <w:p w:rsidR="00A1254F" w:rsidRPr="006F7290" w:rsidRDefault="00A1254F" w:rsidP="00A1254F">
      <w:pPr>
        <w:spacing w:before="0" w:after="0" w:line="240" w:lineRule="auto"/>
        <w:jc w:val="both"/>
        <w:rPr>
          <w:rFonts w:ascii="Verdana" w:eastAsia="Times New Roman" w:hAnsi="Verdana"/>
          <w:bCs/>
          <w:sz w:val="20"/>
          <w:szCs w:val="20"/>
        </w:rPr>
      </w:pPr>
    </w:p>
    <w:tbl>
      <w:tblPr>
        <w:tblW w:w="9213"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4A0" w:firstRow="1" w:lastRow="0" w:firstColumn="1" w:lastColumn="0" w:noHBand="0" w:noVBand="1"/>
      </w:tblPr>
      <w:tblGrid>
        <w:gridCol w:w="1018"/>
        <w:gridCol w:w="8195"/>
      </w:tblGrid>
      <w:tr w:rsidR="00A1254F" w:rsidRPr="008C6D4E" w:rsidTr="00A1254F">
        <w:trPr>
          <w:trHeight w:val="333"/>
          <w:jc w:val="center"/>
        </w:trPr>
        <w:tc>
          <w:tcPr>
            <w:tcW w:w="1018" w:type="dxa"/>
            <w:vMerge w:val="restart"/>
          </w:tcPr>
          <w:p w:rsidR="00A1254F" w:rsidRPr="008D7FC5" w:rsidRDefault="00A1254F" w:rsidP="008D7FC5">
            <w:pPr>
              <w:pageBreakBefore/>
              <w:spacing w:before="40" w:after="40" w:line="240" w:lineRule="auto"/>
              <w:rPr>
                <w:rFonts w:ascii="Verdana" w:hAnsi="Verdana"/>
                <w:b/>
                <w:bCs/>
                <w:sz w:val="20"/>
              </w:rPr>
            </w:pPr>
            <w:r>
              <w:rPr>
                <w:rFonts w:ascii="Verdana" w:eastAsia="Times New Roman" w:hAnsi="Verdana"/>
                <w:sz w:val="20"/>
              </w:rPr>
              <w:lastRenderedPageBreak/>
              <w:br w:type="page"/>
            </w:r>
            <w:r w:rsidRPr="008D7FC5">
              <w:rPr>
                <w:rFonts w:ascii="Verdana" w:hAnsi="Verdana"/>
                <w:b/>
                <w:bCs/>
                <w:sz w:val="20"/>
              </w:rPr>
              <w:t>Ref.:</w:t>
            </w:r>
          </w:p>
          <w:p w:rsidR="00A1254F" w:rsidRPr="006F7290" w:rsidRDefault="00A1254F" w:rsidP="008D7FC5">
            <w:pPr>
              <w:spacing w:before="40" w:after="40" w:line="240" w:lineRule="auto"/>
              <w:jc w:val="both"/>
              <w:rPr>
                <w:rFonts w:ascii="Verdana" w:hAnsi="Verdana"/>
                <w:sz w:val="20"/>
              </w:rPr>
            </w:pPr>
            <w:r w:rsidRPr="008D7FC5">
              <w:rPr>
                <w:rFonts w:ascii="Verdana" w:hAnsi="Verdana"/>
                <w:b/>
                <w:bCs/>
                <w:sz w:val="20"/>
              </w:rPr>
              <w:t xml:space="preserve">OA </w:t>
            </w:r>
            <w:r w:rsidRPr="008D7FC5">
              <w:rPr>
                <w:rFonts w:ascii="Verdana" w:hAnsi="Verdana"/>
                <w:b/>
                <w:bCs/>
                <w:iCs/>
                <w:sz w:val="20"/>
              </w:rPr>
              <w:t>1.2</w:t>
            </w:r>
          </w:p>
        </w:tc>
        <w:tc>
          <w:tcPr>
            <w:tcW w:w="8195" w:type="dxa"/>
            <w:tcBorders>
              <w:bottom w:val="single" w:sz="4" w:space="0" w:color="auto"/>
            </w:tcBorders>
          </w:tcPr>
          <w:p w:rsidR="00A1254F" w:rsidRPr="006F7290" w:rsidRDefault="00A1254F" w:rsidP="008D7FC5">
            <w:pPr>
              <w:spacing w:before="40" w:after="40" w:line="240" w:lineRule="auto"/>
              <w:jc w:val="both"/>
              <w:rPr>
                <w:rFonts w:ascii="Verdana" w:hAnsi="Verdana"/>
                <w:sz w:val="20"/>
              </w:rPr>
            </w:pPr>
            <w:r w:rsidRPr="00A67AF9">
              <w:rPr>
                <w:rFonts w:ascii="Verdana" w:hAnsi="Verdana"/>
                <w:b/>
                <w:bCs/>
                <w:sz w:val="20"/>
              </w:rPr>
              <w:t>Leader:</w:t>
            </w:r>
            <w:r w:rsidRPr="006F7290">
              <w:rPr>
                <w:rFonts w:ascii="Verdana" w:hAnsi="Verdana"/>
                <w:sz w:val="20"/>
              </w:rPr>
              <w:t xml:space="preserve"> </w:t>
            </w:r>
            <w:r w:rsidRPr="008D7FC5">
              <w:rPr>
                <w:rFonts w:ascii="Verdana" w:hAnsi="Verdana"/>
                <w:b/>
                <w:bCs/>
                <w:sz w:val="20"/>
              </w:rPr>
              <w:t>FRONTEX</w:t>
            </w:r>
          </w:p>
        </w:tc>
      </w:tr>
      <w:tr w:rsidR="00A1254F" w:rsidRPr="008C6D4E" w:rsidTr="00A1254F">
        <w:trPr>
          <w:trHeight w:val="427"/>
          <w:jc w:val="center"/>
        </w:trPr>
        <w:tc>
          <w:tcPr>
            <w:tcW w:w="1018" w:type="dxa"/>
            <w:vMerge/>
            <w:tcBorders>
              <w:bottom w:val="single" w:sz="4" w:space="0" w:color="auto"/>
            </w:tcBorders>
          </w:tcPr>
          <w:p w:rsidR="00A1254F" w:rsidRPr="006F7290" w:rsidRDefault="00A1254F" w:rsidP="008D7FC5">
            <w:pPr>
              <w:spacing w:before="40" w:after="40" w:line="240" w:lineRule="auto"/>
              <w:rPr>
                <w:rFonts w:ascii="Verdana" w:hAnsi="Verdana"/>
                <w:sz w:val="20"/>
              </w:rPr>
            </w:pPr>
          </w:p>
        </w:tc>
        <w:tc>
          <w:tcPr>
            <w:tcW w:w="8195" w:type="dxa"/>
            <w:tcBorders>
              <w:top w:val="single" w:sz="4" w:space="0" w:color="auto"/>
              <w:bottom w:val="single" w:sz="4" w:space="0" w:color="auto"/>
            </w:tcBorders>
          </w:tcPr>
          <w:p w:rsidR="00A1254F" w:rsidRPr="006F7290" w:rsidRDefault="00A1254F" w:rsidP="008D7FC5">
            <w:pPr>
              <w:spacing w:before="40" w:after="40" w:line="240" w:lineRule="auto"/>
              <w:jc w:val="both"/>
              <w:rPr>
                <w:rFonts w:ascii="Verdana" w:hAnsi="Verdana"/>
                <w:sz w:val="20"/>
              </w:rPr>
            </w:pPr>
            <w:r w:rsidRPr="00A67AF9">
              <w:rPr>
                <w:rFonts w:ascii="Verdana" w:hAnsi="Verdana"/>
                <w:b/>
                <w:bCs/>
                <w:sz w:val="20"/>
              </w:rPr>
              <w:t>Co-leader:</w:t>
            </w:r>
            <w:r w:rsidRPr="006F7290">
              <w:rPr>
                <w:rFonts w:ascii="Verdana" w:hAnsi="Verdana"/>
                <w:sz w:val="20"/>
              </w:rPr>
              <w:t xml:space="preserve"> </w:t>
            </w:r>
            <w:r w:rsidRPr="004A6853">
              <w:rPr>
                <w:rFonts w:ascii="Verdana" w:hAnsi="Verdana"/>
                <w:sz w:val="20"/>
              </w:rPr>
              <w:t>EUROPOL</w:t>
            </w:r>
          </w:p>
        </w:tc>
      </w:tr>
      <w:tr w:rsidR="00A1254F" w:rsidRPr="008C6D4E" w:rsidTr="00A1254F">
        <w:trPr>
          <w:trHeight w:val="897"/>
          <w:jc w:val="center"/>
        </w:trPr>
        <w:tc>
          <w:tcPr>
            <w:tcW w:w="9213" w:type="dxa"/>
            <w:gridSpan w:val="2"/>
            <w:tcBorders>
              <w:top w:val="single" w:sz="4" w:space="0" w:color="auto"/>
            </w:tcBorders>
          </w:tcPr>
          <w:p w:rsidR="00A1254F" w:rsidRPr="006F7290" w:rsidRDefault="00A1254F" w:rsidP="008D7FC5">
            <w:pPr>
              <w:spacing w:before="40" w:after="40" w:line="240" w:lineRule="auto"/>
              <w:rPr>
                <w:rFonts w:ascii="Verdana" w:hAnsi="Verdana"/>
                <w:sz w:val="20"/>
              </w:rPr>
            </w:pPr>
            <w:r w:rsidRPr="006F7290">
              <w:rPr>
                <w:rFonts w:ascii="Verdana" w:hAnsi="Verdana"/>
                <w:sz w:val="20"/>
              </w:rPr>
              <w:t>Participants:</w:t>
            </w:r>
          </w:p>
          <w:tbl>
            <w:tblPr>
              <w:tblW w:w="8931" w:type="dxa"/>
              <w:tblLayout w:type="fixed"/>
              <w:tblLook w:val="04A0" w:firstRow="1" w:lastRow="0" w:firstColumn="1" w:lastColumn="0" w:noHBand="0" w:noVBand="1"/>
            </w:tblPr>
            <w:tblGrid>
              <w:gridCol w:w="8931"/>
            </w:tblGrid>
            <w:tr w:rsidR="00A1254F" w:rsidRPr="008C6D4E" w:rsidTr="00A1254F">
              <w:trPr>
                <w:trHeight w:val="631"/>
              </w:trPr>
              <w:tc>
                <w:tcPr>
                  <w:tcW w:w="8931" w:type="dxa"/>
                  <w:vAlign w:val="center"/>
                </w:tcPr>
                <w:p w:rsidR="00A1254F" w:rsidRPr="006F7290" w:rsidRDefault="00A1254F" w:rsidP="008D7FC5">
                  <w:pPr>
                    <w:spacing w:before="40" w:after="40" w:line="240" w:lineRule="auto"/>
                    <w:jc w:val="both"/>
                    <w:rPr>
                      <w:rFonts w:ascii="Verdana" w:hAnsi="Verdana"/>
                      <w:iCs/>
                      <w:sz w:val="20"/>
                    </w:rPr>
                  </w:pPr>
                  <w:r w:rsidRPr="006F7290">
                    <w:rPr>
                      <w:rFonts w:ascii="Verdana" w:hAnsi="Verdana"/>
                      <w:iCs/>
                      <w:sz w:val="20"/>
                    </w:rPr>
                    <w:t xml:space="preserve">Respective EU MS and TCs hosting the Joint Operations of Frontex </w:t>
                  </w:r>
                </w:p>
                <w:p w:rsidR="00A1254F" w:rsidRPr="006F7290" w:rsidRDefault="00A1254F" w:rsidP="008D7FC5">
                  <w:pPr>
                    <w:spacing w:before="40" w:after="40" w:line="240" w:lineRule="auto"/>
                    <w:jc w:val="both"/>
                    <w:rPr>
                      <w:rFonts w:ascii="Verdana" w:hAnsi="Verdana"/>
                      <w:iCs/>
                      <w:sz w:val="20"/>
                    </w:rPr>
                  </w:pPr>
                  <w:r>
                    <w:rPr>
                      <w:rFonts w:ascii="Verdana" w:hAnsi="Verdana"/>
                      <w:iCs/>
                      <w:sz w:val="20"/>
                    </w:rPr>
                    <w:t>(</w:t>
                  </w:r>
                  <w:r w:rsidRPr="007C427B">
                    <w:rPr>
                      <w:rFonts w:ascii="Verdana" w:hAnsi="Verdana"/>
                      <w:iCs/>
                      <w:sz w:val="20"/>
                    </w:rPr>
                    <w:t>BG, CY, EE, ES, HR, IE, LU, PT</w:t>
                  </w:r>
                  <w:r>
                    <w:rPr>
                      <w:rFonts w:ascii="Verdana" w:hAnsi="Verdana"/>
                      <w:iCs/>
                      <w:sz w:val="20"/>
                    </w:rPr>
                    <w:t xml:space="preserve">, RO, EUROJUST, Albania, </w:t>
                  </w:r>
                  <w:r w:rsidRPr="007C427B">
                    <w:rPr>
                      <w:rFonts w:ascii="Verdana" w:hAnsi="Verdana"/>
                      <w:iCs/>
                      <w:sz w:val="20"/>
                    </w:rPr>
                    <w:t>United Kingdom</w:t>
                  </w:r>
                  <w:r>
                    <w:rPr>
                      <w:rFonts w:ascii="Verdana" w:hAnsi="Verdana"/>
                      <w:iCs/>
                      <w:sz w:val="20"/>
                    </w:rPr>
                    <w:t>)</w:t>
                  </w:r>
                </w:p>
              </w:tc>
            </w:tr>
          </w:tbl>
          <w:p w:rsidR="00A1254F" w:rsidRPr="006F7290" w:rsidRDefault="00A1254F" w:rsidP="008D7FC5">
            <w:pPr>
              <w:spacing w:before="40" w:after="40" w:line="240" w:lineRule="auto"/>
              <w:rPr>
                <w:rFonts w:ascii="Verdana" w:hAnsi="Verdana"/>
                <w:sz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43"/>
          <w:jc w:val="center"/>
        </w:trPr>
        <w:tc>
          <w:tcPr>
            <w:tcW w:w="9213" w:type="dxa"/>
            <w:gridSpan w:val="2"/>
            <w:tcBorders>
              <w:top w:val="thickThinSmallGap" w:sz="24" w:space="0" w:color="auto"/>
              <w:left w:val="thickThinSmallGap" w:sz="24" w:space="0" w:color="auto"/>
              <w:bottom w:val="nil"/>
              <w:right w:val="thinThickSmallGap" w:sz="24" w:space="0" w:color="auto"/>
            </w:tcBorders>
            <w:vAlign w:val="center"/>
          </w:tcPr>
          <w:p w:rsidR="00A1254F" w:rsidRPr="00A67AF9" w:rsidRDefault="00A1254F" w:rsidP="00A67AF9">
            <w:pPr>
              <w:spacing w:before="40" w:after="40" w:line="240" w:lineRule="auto"/>
              <w:rPr>
                <w:rFonts w:ascii="Verdana" w:hAnsi="Verdana"/>
                <w:b/>
                <w:bCs/>
                <w:sz w:val="20"/>
              </w:rPr>
            </w:pPr>
            <w:r w:rsidRPr="00A67AF9">
              <w:rPr>
                <w:rFonts w:ascii="Verdana" w:hAnsi="Verdana"/>
                <w:b/>
                <w:bCs/>
                <w:sz w:val="20"/>
              </w:rPr>
              <w:t>Activity summary of the Operational Action:</w:t>
            </w:r>
          </w:p>
          <w:p w:rsidR="00A1254F" w:rsidRPr="006F7290" w:rsidRDefault="00A1254F" w:rsidP="00A67AF9">
            <w:pPr>
              <w:spacing w:before="40" w:after="40" w:line="240" w:lineRule="auto"/>
              <w:rPr>
                <w:rFonts w:ascii="Verdana" w:hAnsi="Verdana"/>
                <w:sz w:val="20"/>
              </w:rPr>
            </w:pPr>
            <w:r w:rsidRPr="006F7290">
              <w:rPr>
                <w:rFonts w:ascii="Verdana" w:hAnsi="Verdana"/>
                <w:sz w:val="20"/>
              </w:rPr>
              <w:t>Currently, Frontex is in the process of drawing up a new decision on the Implementing Rules on Processing of Operational Data (</w:t>
            </w:r>
            <w:r w:rsidRPr="006F7290">
              <w:rPr>
                <w:rFonts w:ascii="Verdana" w:hAnsi="Verdana"/>
                <w:i/>
                <w:iCs/>
                <w:sz w:val="20"/>
              </w:rPr>
              <w:t>hereinafter</w:t>
            </w:r>
            <w:r w:rsidRPr="006F7290">
              <w:rPr>
                <w:rFonts w:ascii="Verdana" w:hAnsi="Verdana"/>
                <w:sz w:val="20"/>
              </w:rPr>
              <w:t xml:space="preserve"> </w:t>
            </w:r>
            <w:r w:rsidRPr="006F7290">
              <w:rPr>
                <w:rFonts w:ascii="Verdana" w:hAnsi="Verdana"/>
                <w:i/>
                <w:iCs/>
                <w:sz w:val="20"/>
              </w:rPr>
              <w:t xml:space="preserve">as </w:t>
            </w:r>
            <w:r w:rsidRPr="006F7290">
              <w:rPr>
                <w:rFonts w:ascii="Verdana" w:hAnsi="Verdana"/>
                <w:sz w:val="20"/>
              </w:rPr>
              <w:t xml:space="preserve">OPD). This is to permit a broader implementation of especially Article 90 of the European Border and Coast Guard Regulation that states that the Agency shall process OPD during performance of its task in accordance with Chapter IX of Regulation (EU) 2018/1725 “which it has collected while monitoring migratory flows, carrying out risk analyses or in the course of operations for the purpose of identifying suspects of cross-border crime”. </w:t>
            </w:r>
          </w:p>
          <w:p w:rsidR="00A1254F" w:rsidRPr="006F7290" w:rsidRDefault="00A1254F" w:rsidP="00A67AF9">
            <w:pPr>
              <w:spacing w:before="40" w:after="40" w:line="240" w:lineRule="auto"/>
              <w:rPr>
                <w:rFonts w:ascii="Verdana" w:hAnsi="Verdana"/>
                <w:sz w:val="20"/>
              </w:rPr>
            </w:pPr>
            <w:r w:rsidRPr="006F7290">
              <w:rPr>
                <w:rFonts w:ascii="Verdana" w:hAnsi="Verdana"/>
                <w:sz w:val="20"/>
              </w:rPr>
              <w:t xml:space="preserve">New rules, to be adopted by the Frontex Management Board, will be beneficial to the Member States’ authorities and relevant EU Agencies such as Europol. They will allow to better support the operational activities by means of the identifying of the suspects of cross border crime, namely migrants smuggling (and others). </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63"/>
          <w:jc w:val="center"/>
        </w:trPr>
        <w:tc>
          <w:tcPr>
            <w:tcW w:w="9213"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A67AF9">
            <w:pPr>
              <w:spacing w:before="40" w:after="40" w:line="240" w:lineRule="auto"/>
              <w:rPr>
                <w:rFonts w:ascii="Verdana" w:hAnsi="Verdana"/>
                <w:sz w:val="20"/>
              </w:rPr>
            </w:pPr>
            <w:r w:rsidRPr="006F7290">
              <w:rPr>
                <w:rFonts w:ascii="Verdana" w:hAnsi="Verdana"/>
                <w:sz w:val="20"/>
              </w:rPr>
              <w:t xml:space="preserve">Moreover, Frontex has developed a data reporting module in JORA, named </w:t>
            </w:r>
            <w:r w:rsidRPr="006F7290">
              <w:rPr>
                <w:rFonts w:ascii="Verdana" w:hAnsi="Verdana"/>
                <w:i/>
                <w:iCs/>
                <w:sz w:val="20"/>
              </w:rPr>
              <w:t xml:space="preserve">Intelligence Report </w:t>
            </w:r>
            <w:r w:rsidRPr="006F7290">
              <w:rPr>
                <w:rFonts w:ascii="Verdana" w:hAnsi="Verdana"/>
                <w:sz w:val="20"/>
              </w:rPr>
              <w:t xml:space="preserve">that will allow Frontex staff and MS officers to report to the Agency information, including operational personal data, related to suspects of cross-border crime and their illegal activities. </w:t>
            </w:r>
          </w:p>
          <w:p w:rsidR="00A1254F" w:rsidRPr="006F7290" w:rsidRDefault="00A1254F" w:rsidP="00A67AF9">
            <w:pPr>
              <w:spacing w:before="40" w:after="40" w:line="240" w:lineRule="auto"/>
              <w:rPr>
                <w:rFonts w:ascii="Verdana" w:hAnsi="Verdana"/>
                <w:sz w:val="20"/>
              </w:rPr>
            </w:pPr>
            <w:r w:rsidRPr="006F7290">
              <w:rPr>
                <w:rFonts w:ascii="Verdana" w:hAnsi="Verdana"/>
                <w:sz w:val="20"/>
              </w:rPr>
              <w:t xml:space="preserve">The Intelligence Report will be first implemented in a one or more pilot exercises aimed at testing it into the operational environment and after that it will be rolled-out into the Frontex operational activities. </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97"/>
          <w:jc w:val="center"/>
        </w:trPr>
        <w:tc>
          <w:tcPr>
            <w:tcW w:w="9213" w:type="dxa"/>
            <w:gridSpan w:val="2"/>
            <w:tcBorders>
              <w:top w:val="single" w:sz="4" w:space="0" w:color="auto"/>
              <w:left w:val="thickThinSmallGap" w:sz="24" w:space="0" w:color="auto"/>
              <w:bottom w:val="nil"/>
              <w:right w:val="thinThickSmallGap" w:sz="24" w:space="0" w:color="auto"/>
            </w:tcBorders>
            <w:vAlign w:val="center"/>
          </w:tcPr>
          <w:p w:rsidR="00A1254F" w:rsidRPr="00A67AF9" w:rsidRDefault="00A1254F" w:rsidP="008D7FC5">
            <w:pPr>
              <w:spacing w:before="40" w:after="40" w:line="240" w:lineRule="auto"/>
              <w:rPr>
                <w:rFonts w:ascii="Verdana" w:hAnsi="Verdana"/>
                <w:b/>
                <w:bCs/>
                <w:sz w:val="20"/>
              </w:rPr>
            </w:pPr>
            <w:r w:rsidRPr="00A67AF9">
              <w:rPr>
                <w:rFonts w:ascii="Verdana" w:hAnsi="Verdana"/>
                <w:b/>
                <w:bCs/>
                <w:sz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91"/>
          <w:jc w:val="center"/>
        </w:trPr>
        <w:tc>
          <w:tcPr>
            <w:tcW w:w="9213"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0" w:type="auto"/>
              <w:tblLayout w:type="fixed"/>
              <w:tblLook w:val="04A0" w:firstRow="1" w:lastRow="0" w:firstColumn="1" w:lastColumn="0" w:noHBand="0" w:noVBand="1"/>
            </w:tblPr>
            <w:tblGrid>
              <w:gridCol w:w="8957"/>
            </w:tblGrid>
            <w:tr w:rsidR="00A1254F" w:rsidRPr="008C6D4E" w:rsidTr="00A1254F">
              <w:trPr>
                <w:trHeight w:val="328"/>
              </w:trPr>
              <w:tc>
                <w:tcPr>
                  <w:tcW w:w="8957" w:type="dxa"/>
                </w:tcPr>
                <w:p w:rsidR="00A1254F" w:rsidRPr="006F7290" w:rsidRDefault="00A1254F" w:rsidP="008D7FC5">
                  <w:pPr>
                    <w:numPr>
                      <w:ilvl w:val="0"/>
                      <w:numId w:val="39"/>
                    </w:numPr>
                    <w:spacing w:before="40" w:after="40" w:line="240" w:lineRule="auto"/>
                    <w:rPr>
                      <w:rFonts w:ascii="Verdana" w:hAnsi="Verdana"/>
                      <w:sz w:val="20"/>
                      <w:szCs w:val="20"/>
                    </w:rPr>
                  </w:pPr>
                  <w:r w:rsidRPr="006F7290">
                    <w:rPr>
                      <w:rFonts w:ascii="Verdana" w:hAnsi="Verdana"/>
                      <w:sz w:val="20"/>
                      <w:szCs w:val="20"/>
                    </w:rPr>
                    <w:t xml:space="preserve">Implementing Rules on operational personal data in place. </w:t>
                  </w:r>
                </w:p>
              </w:tc>
            </w:tr>
            <w:tr w:rsidR="00A1254F" w:rsidRPr="008C6D4E" w:rsidTr="00A1254F">
              <w:trPr>
                <w:trHeight w:val="328"/>
              </w:trPr>
              <w:tc>
                <w:tcPr>
                  <w:tcW w:w="8957" w:type="dxa"/>
                </w:tcPr>
                <w:p w:rsidR="00A1254F" w:rsidRPr="006F7290" w:rsidRDefault="00A1254F" w:rsidP="008D7FC5">
                  <w:pPr>
                    <w:numPr>
                      <w:ilvl w:val="0"/>
                      <w:numId w:val="39"/>
                    </w:numPr>
                    <w:spacing w:before="40" w:after="40" w:line="240" w:lineRule="auto"/>
                    <w:rPr>
                      <w:rFonts w:ascii="Verdana" w:hAnsi="Verdana"/>
                      <w:sz w:val="20"/>
                      <w:szCs w:val="20"/>
                    </w:rPr>
                  </w:pPr>
                  <w:r w:rsidRPr="006F7290">
                    <w:rPr>
                      <w:rFonts w:ascii="Verdana" w:hAnsi="Verdana"/>
                      <w:sz w:val="20"/>
                      <w:szCs w:val="20"/>
                    </w:rPr>
                    <w:t>Number of MS where the Intel Report is implemented – min. 2</w:t>
                  </w:r>
                  <w:r w:rsidR="00A67AF9">
                    <w:rPr>
                      <w:rFonts w:ascii="Verdana" w:hAnsi="Verdana"/>
                      <w:sz w:val="20"/>
                      <w:szCs w:val="20"/>
                    </w:rPr>
                    <w:t>.</w:t>
                  </w:r>
                </w:p>
              </w:tc>
            </w:tr>
            <w:tr w:rsidR="00A1254F" w:rsidRPr="008C6D4E" w:rsidTr="00A1254F">
              <w:trPr>
                <w:trHeight w:val="316"/>
              </w:trPr>
              <w:tc>
                <w:tcPr>
                  <w:tcW w:w="8957" w:type="dxa"/>
                </w:tcPr>
                <w:p w:rsidR="00A1254F" w:rsidRPr="006F7290" w:rsidRDefault="00A1254F" w:rsidP="008D7FC5">
                  <w:pPr>
                    <w:numPr>
                      <w:ilvl w:val="0"/>
                      <w:numId w:val="39"/>
                    </w:numPr>
                    <w:spacing w:before="40" w:after="40" w:line="240" w:lineRule="auto"/>
                    <w:rPr>
                      <w:rFonts w:ascii="Verdana" w:hAnsi="Verdana"/>
                      <w:sz w:val="20"/>
                      <w:szCs w:val="20"/>
                    </w:rPr>
                  </w:pPr>
                  <w:r w:rsidRPr="006F7290">
                    <w:rPr>
                      <w:rFonts w:ascii="Verdana" w:hAnsi="Verdana"/>
                      <w:sz w:val="20"/>
                      <w:szCs w:val="20"/>
                    </w:rPr>
                    <w:t>Number of crime types reported via the Intel Report – min. 3</w:t>
                  </w:r>
                  <w:r w:rsidR="00A67AF9">
                    <w:rPr>
                      <w:rFonts w:ascii="Verdana" w:hAnsi="Verdana"/>
                      <w:sz w:val="20"/>
                      <w:szCs w:val="20"/>
                    </w:rPr>
                    <w:t>.</w:t>
                  </w:r>
                </w:p>
              </w:tc>
            </w:tr>
            <w:tr w:rsidR="00A1254F" w:rsidRPr="008C6D4E" w:rsidTr="00A1254F">
              <w:trPr>
                <w:trHeight w:val="316"/>
              </w:trPr>
              <w:tc>
                <w:tcPr>
                  <w:tcW w:w="8957" w:type="dxa"/>
                </w:tcPr>
                <w:p w:rsidR="00A1254F" w:rsidRPr="006F7290" w:rsidRDefault="00A1254F" w:rsidP="008D7FC5">
                  <w:pPr>
                    <w:numPr>
                      <w:ilvl w:val="0"/>
                      <w:numId w:val="39"/>
                    </w:numPr>
                    <w:spacing w:before="40" w:after="40" w:line="240" w:lineRule="auto"/>
                    <w:rPr>
                      <w:rFonts w:ascii="Verdana" w:hAnsi="Verdana"/>
                      <w:sz w:val="20"/>
                      <w:szCs w:val="20"/>
                    </w:rPr>
                  </w:pPr>
                  <w:r w:rsidRPr="006F7290">
                    <w:rPr>
                      <w:rFonts w:ascii="Verdana" w:hAnsi="Verdana"/>
                      <w:sz w:val="20"/>
                      <w:szCs w:val="20"/>
                    </w:rPr>
                    <w:t>Number of entities reported via the Intel Report – min. 50.</w:t>
                  </w:r>
                </w:p>
              </w:tc>
            </w:tr>
          </w:tbl>
          <w:p w:rsidR="00A1254F" w:rsidRPr="006F7290" w:rsidRDefault="00A1254F" w:rsidP="008D7FC5">
            <w:pPr>
              <w:spacing w:before="40" w:after="40" w:line="240" w:lineRule="auto"/>
              <w:rPr>
                <w:rFonts w:ascii="Verdana" w:hAnsi="Verdana"/>
                <w:sz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630"/>
          <w:jc w:val="center"/>
        </w:trPr>
        <w:tc>
          <w:tcPr>
            <w:tcW w:w="9213"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8D7FC5">
            <w:pPr>
              <w:spacing w:before="40" w:after="40" w:line="240" w:lineRule="auto"/>
              <w:rPr>
                <w:rFonts w:ascii="Verdana" w:hAnsi="Verdana"/>
                <w:i/>
                <w:sz w:val="20"/>
              </w:rPr>
            </w:pPr>
            <w:r w:rsidRPr="00A67AF9">
              <w:rPr>
                <w:rFonts w:ascii="Verdana" w:hAnsi="Verdana"/>
                <w:b/>
                <w:bCs/>
                <w:sz w:val="20"/>
              </w:rPr>
              <w:t>Type of Operational Action</w:t>
            </w:r>
            <w:r w:rsidRPr="006F7290">
              <w:rPr>
                <w:rFonts w:ascii="Verdana" w:hAnsi="Verdana"/>
                <w:sz w:val="20"/>
              </w:rPr>
              <w:t xml:space="preserve"> </w:t>
            </w:r>
            <w:r w:rsidRPr="006F7290">
              <w:rPr>
                <w:rFonts w:ascii="Verdana" w:hAnsi="Verdana"/>
                <w:i/>
                <w:sz w:val="20"/>
              </w:rPr>
              <w:t>–</w:t>
            </w:r>
          </w:p>
          <w:p w:rsidR="00A1254F" w:rsidRPr="006F7290" w:rsidRDefault="00A1254F" w:rsidP="008D7FC5">
            <w:pPr>
              <w:spacing w:before="40" w:after="40" w:line="240" w:lineRule="auto"/>
              <w:rPr>
                <w:rFonts w:ascii="Verdana" w:hAnsi="Verdana"/>
                <w:sz w:val="20"/>
              </w:rPr>
            </w:pPr>
            <w:r w:rsidRPr="006F7290">
              <w:rPr>
                <w:rFonts w:ascii="Verdana" w:hAnsi="Verdana"/>
                <w:sz w:val="20"/>
              </w:rPr>
              <w:t>2-Data collection/data exchange</w:t>
            </w:r>
          </w:p>
        </w:tc>
      </w:tr>
      <w:tr w:rsidR="00A1254F" w:rsidRPr="008C6D4E" w:rsidTr="00A1254F">
        <w:trPr>
          <w:trHeight w:val="2455"/>
          <w:jc w:val="center"/>
        </w:trPr>
        <w:tc>
          <w:tcPr>
            <w:tcW w:w="9213" w:type="dxa"/>
            <w:gridSpan w:val="2"/>
            <w:tcBorders>
              <w:top w:val="thickThinSmallGap" w:sz="24" w:space="0" w:color="auto"/>
              <w:bottom w:val="single" w:sz="4" w:space="0" w:color="auto"/>
            </w:tcBorders>
            <w:vAlign w:val="center"/>
          </w:tcPr>
          <w:p w:rsidR="00A1254F" w:rsidRPr="00A67AF9" w:rsidRDefault="00A1254F" w:rsidP="00A67AF9">
            <w:pPr>
              <w:pageBreakBefore/>
              <w:spacing w:before="40" w:after="40" w:line="240" w:lineRule="auto"/>
              <w:rPr>
                <w:rFonts w:ascii="Verdana" w:hAnsi="Verdana"/>
                <w:b/>
                <w:bCs/>
                <w:sz w:val="20"/>
              </w:rPr>
            </w:pPr>
            <w:r w:rsidRPr="00A67AF9">
              <w:rPr>
                <w:rFonts w:ascii="Verdana" w:hAnsi="Verdana"/>
                <w:b/>
                <w:bCs/>
                <w:sz w:val="20"/>
              </w:rPr>
              <w:lastRenderedPageBreak/>
              <w:t>Activities under th</w:t>
            </w:r>
            <w:r w:rsidR="00A67AF9">
              <w:rPr>
                <w:rFonts w:ascii="Verdana" w:hAnsi="Verdana"/>
                <w:b/>
                <w:bCs/>
                <w:sz w:val="20"/>
              </w:rPr>
              <w:t>e Operational Action and timing</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7"/>
              <w:gridCol w:w="1204"/>
            </w:tblGrid>
            <w:tr w:rsidR="00A1254F" w:rsidRPr="008C6D4E" w:rsidTr="00A1254F">
              <w:trPr>
                <w:trHeight w:val="403"/>
                <w:jc w:val="center"/>
              </w:trPr>
              <w:tc>
                <w:tcPr>
                  <w:tcW w:w="7717"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A67AF9">
                  <w:pPr>
                    <w:spacing w:before="40" w:after="40" w:line="240" w:lineRule="auto"/>
                    <w:jc w:val="center"/>
                    <w:rPr>
                      <w:rFonts w:ascii="Verdana" w:hAnsi="Verdana"/>
                      <w:sz w:val="20"/>
                    </w:rPr>
                  </w:pPr>
                  <w:r w:rsidRPr="006F7290">
                    <w:rPr>
                      <w:rFonts w:ascii="Verdana" w:hAnsi="Verdana"/>
                      <w:sz w:val="20"/>
                    </w:rPr>
                    <w:t>Activity</w:t>
                  </w:r>
                </w:p>
              </w:tc>
              <w:tc>
                <w:tcPr>
                  <w:tcW w:w="120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A67AF9">
                  <w:pPr>
                    <w:spacing w:before="40" w:after="40" w:line="240" w:lineRule="auto"/>
                    <w:jc w:val="center"/>
                    <w:rPr>
                      <w:rFonts w:ascii="Verdana" w:hAnsi="Verdana"/>
                      <w:sz w:val="20"/>
                    </w:rPr>
                  </w:pPr>
                  <w:r w:rsidRPr="006F7290">
                    <w:rPr>
                      <w:rFonts w:ascii="Verdana" w:hAnsi="Verdana"/>
                      <w:sz w:val="20"/>
                    </w:rPr>
                    <w:t>Timing</w:t>
                  </w:r>
                </w:p>
              </w:tc>
            </w:tr>
            <w:tr w:rsidR="00A1254F" w:rsidRPr="008C6D4E" w:rsidTr="00A1254F">
              <w:trPr>
                <w:trHeight w:val="403"/>
                <w:jc w:val="center"/>
              </w:trPr>
              <w:tc>
                <w:tcPr>
                  <w:tcW w:w="7717" w:type="dxa"/>
                  <w:tcBorders>
                    <w:top w:val="single" w:sz="4" w:space="0" w:color="auto"/>
                    <w:left w:val="single" w:sz="4" w:space="0" w:color="auto"/>
                  </w:tcBorders>
                  <w:vAlign w:val="center"/>
                </w:tcPr>
                <w:p w:rsidR="00A1254F" w:rsidRPr="006F7290" w:rsidRDefault="00A1254F" w:rsidP="00A67AF9">
                  <w:pPr>
                    <w:numPr>
                      <w:ilvl w:val="0"/>
                      <w:numId w:val="25"/>
                    </w:numPr>
                    <w:spacing w:before="40" w:after="40" w:line="240" w:lineRule="auto"/>
                    <w:rPr>
                      <w:rFonts w:ascii="Verdana" w:hAnsi="Verdana"/>
                      <w:sz w:val="20"/>
                    </w:rPr>
                  </w:pPr>
                  <w:r w:rsidRPr="006F7290">
                    <w:rPr>
                      <w:rFonts w:ascii="Verdana" w:hAnsi="Verdana"/>
                      <w:sz w:val="20"/>
                    </w:rPr>
                    <w:t xml:space="preserve">Implementing Rules on OPD in place and ready for application </w:t>
                  </w:r>
                </w:p>
              </w:tc>
              <w:tc>
                <w:tcPr>
                  <w:tcW w:w="1204" w:type="dxa"/>
                  <w:tcBorders>
                    <w:top w:val="single" w:sz="4" w:space="0" w:color="auto"/>
                    <w:left w:val="single" w:sz="4" w:space="0" w:color="auto"/>
                  </w:tcBorders>
                  <w:vAlign w:val="center"/>
                </w:tcPr>
                <w:p w:rsidR="00A1254F" w:rsidRPr="006F7290" w:rsidRDefault="00A1254F" w:rsidP="00A67AF9">
                  <w:pPr>
                    <w:spacing w:before="40" w:after="40" w:line="240" w:lineRule="auto"/>
                    <w:jc w:val="center"/>
                    <w:rPr>
                      <w:rFonts w:ascii="Verdana" w:hAnsi="Verdana"/>
                      <w:sz w:val="20"/>
                    </w:rPr>
                  </w:pPr>
                  <w:r w:rsidRPr="006F7290">
                    <w:rPr>
                      <w:rFonts w:ascii="Verdana" w:hAnsi="Verdana"/>
                      <w:sz w:val="20"/>
                    </w:rPr>
                    <w:t>Q1</w:t>
                  </w:r>
                </w:p>
              </w:tc>
            </w:tr>
            <w:tr w:rsidR="00A1254F" w:rsidRPr="008C6D4E" w:rsidTr="00A1254F">
              <w:trPr>
                <w:trHeight w:val="403"/>
                <w:jc w:val="center"/>
              </w:trPr>
              <w:tc>
                <w:tcPr>
                  <w:tcW w:w="7717" w:type="dxa"/>
                  <w:tcBorders>
                    <w:top w:val="single" w:sz="4" w:space="0" w:color="auto"/>
                    <w:left w:val="single" w:sz="4" w:space="0" w:color="auto"/>
                  </w:tcBorders>
                  <w:vAlign w:val="center"/>
                </w:tcPr>
                <w:p w:rsidR="00A1254F" w:rsidRPr="006F7290" w:rsidRDefault="00A1254F" w:rsidP="00A67AF9">
                  <w:pPr>
                    <w:numPr>
                      <w:ilvl w:val="0"/>
                      <w:numId w:val="25"/>
                    </w:numPr>
                    <w:spacing w:before="40" w:after="40" w:line="240" w:lineRule="auto"/>
                    <w:rPr>
                      <w:rFonts w:ascii="Verdana" w:hAnsi="Verdana"/>
                      <w:sz w:val="20"/>
                    </w:rPr>
                  </w:pPr>
                  <w:r w:rsidRPr="006F7290">
                    <w:rPr>
                      <w:rFonts w:ascii="Verdana" w:hAnsi="Verdana"/>
                      <w:sz w:val="20"/>
                    </w:rPr>
                    <w:t>Pilot exercise 1 (data reporting module in JORA/Intelligence Report)</w:t>
                  </w:r>
                </w:p>
              </w:tc>
              <w:tc>
                <w:tcPr>
                  <w:tcW w:w="1204" w:type="dxa"/>
                  <w:tcBorders>
                    <w:top w:val="single" w:sz="4" w:space="0" w:color="auto"/>
                    <w:left w:val="single" w:sz="4" w:space="0" w:color="auto"/>
                  </w:tcBorders>
                  <w:vAlign w:val="center"/>
                </w:tcPr>
                <w:p w:rsidR="00A1254F" w:rsidRPr="006F7290" w:rsidRDefault="00A1254F" w:rsidP="00A67AF9">
                  <w:pPr>
                    <w:spacing w:before="40" w:after="40" w:line="240" w:lineRule="auto"/>
                    <w:jc w:val="center"/>
                    <w:rPr>
                      <w:rFonts w:ascii="Verdana" w:hAnsi="Verdana"/>
                      <w:sz w:val="20"/>
                    </w:rPr>
                  </w:pPr>
                  <w:r w:rsidRPr="006F7290">
                    <w:rPr>
                      <w:rFonts w:ascii="Verdana" w:hAnsi="Verdana"/>
                      <w:sz w:val="20"/>
                    </w:rPr>
                    <w:t>Q1</w:t>
                  </w:r>
                </w:p>
              </w:tc>
            </w:tr>
            <w:tr w:rsidR="00A1254F" w:rsidRPr="008C6D4E" w:rsidTr="00A1254F">
              <w:trPr>
                <w:trHeight w:val="403"/>
                <w:jc w:val="center"/>
              </w:trPr>
              <w:tc>
                <w:tcPr>
                  <w:tcW w:w="7717" w:type="dxa"/>
                  <w:tcBorders>
                    <w:top w:val="single" w:sz="4" w:space="0" w:color="auto"/>
                    <w:left w:val="single" w:sz="4" w:space="0" w:color="auto"/>
                  </w:tcBorders>
                  <w:vAlign w:val="center"/>
                </w:tcPr>
                <w:p w:rsidR="00A1254F" w:rsidRPr="006F7290" w:rsidRDefault="00A1254F" w:rsidP="00A67AF9">
                  <w:pPr>
                    <w:numPr>
                      <w:ilvl w:val="0"/>
                      <w:numId w:val="25"/>
                    </w:numPr>
                    <w:spacing w:before="40" w:after="40" w:line="240" w:lineRule="auto"/>
                    <w:rPr>
                      <w:rFonts w:ascii="Verdana" w:hAnsi="Verdana"/>
                      <w:sz w:val="20"/>
                    </w:rPr>
                  </w:pPr>
                  <w:r w:rsidRPr="006F7290">
                    <w:rPr>
                      <w:rFonts w:ascii="Verdana" w:hAnsi="Verdana"/>
                      <w:sz w:val="20"/>
                    </w:rPr>
                    <w:t>Pilot Exercise 2 (data reporting module in JORA/Intelligence Report)</w:t>
                  </w:r>
                </w:p>
              </w:tc>
              <w:tc>
                <w:tcPr>
                  <w:tcW w:w="1204" w:type="dxa"/>
                  <w:tcBorders>
                    <w:top w:val="single" w:sz="4" w:space="0" w:color="auto"/>
                    <w:left w:val="single" w:sz="4" w:space="0" w:color="auto"/>
                  </w:tcBorders>
                  <w:vAlign w:val="center"/>
                </w:tcPr>
                <w:p w:rsidR="00A1254F" w:rsidRPr="006F7290" w:rsidRDefault="00A1254F" w:rsidP="00A67AF9">
                  <w:pPr>
                    <w:spacing w:before="40" w:after="40" w:line="240" w:lineRule="auto"/>
                    <w:jc w:val="center"/>
                    <w:rPr>
                      <w:rFonts w:ascii="Verdana" w:hAnsi="Verdana"/>
                      <w:sz w:val="20"/>
                    </w:rPr>
                  </w:pPr>
                  <w:r w:rsidRPr="006F7290">
                    <w:rPr>
                      <w:rFonts w:ascii="Verdana" w:hAnsi="Verdana"/>
                      <w:sz w:val="20"/>
                    </w:rPr>
                    <w:t>Q2-Q3</w:t>
                  </w:r>
                </w:p>
              </w:tc>
            </w:tr>
            <w:tr w:rsidR="00A1254F" w:rsidRPr="008C6D4E" w:rsidTr="00A1254F">
              <w:trPr>
                <w:trHeight w:val="403"/>
                <w:jc w:val="center"/>
              </w:trPr>
              <w:tc>
                <w:tcPr>
                  <w:tcW w:w="7717" w:type="dxa"/>
                  <w:tcBorders>
                    <w:top w:val="single" w:sz="4" w:space="0" w:color="auto"/>
                    <w:left w:val="single" w:sz="4" w:space="0" w:color="auto"/>
                  </w:tcBorders>
                  <w:vAlign w:val="center"/>
                </w:tcPr>
                <w:p w:rsidR="00A1254F" w:rsidRPr="006F7290" w:rsidRDefault="00A1254F" w:rsidP="00A67AF9">
                  <w:pPr>
                    <w:numPr>
                      <w:ilvl w:val="0"/>
                      <w:numId w:val="25"/>
                    </w:numPr>
                    <w:spacing w:before="40" w:after="40" w:line="240" w:lineRule="auto"/>
                    <w:rPr>
                      <w:rFonts w:ascii="Verdana" w:hAnsi="Verdana"/>
                      <w:sz w:val="20"/>
                    </w:rPr>
                  </w:pPr>
                  <w:r w:rsidRPr="006F7290">
                    <w:rPr>
                      <w:rFonts w:ascii="Verdana" w:hAnsi="Verdana"/>
                      <w:sz w:val="20"/>
                    </w:rPr>
                    <w:t>Full roll-out of the module</w:t>
                  </w:r>
                </w:p>
              </w:tc>
              <w:tc>
                <w:tcPr>
                  <w:tcW w:w="1204" w:type="dxa"/>
                  <w:tcBorders>
                    <w:top w:val="single" w:sz="4" w:space="0" w:color="auto"/>
                    <w:left w:val="single" w:sz="4" w:space="0" w:color="auto"/>
                  </w:tcBorders>
                  <w:vAlign w:val="center"/>
                </w:tcPr>
                <w:p w:rsidR="00A1254F" w:rsidRPr="006F7290" w:rsidRDefault="00A1254F" w:rsidP="00A67AF9">
                  <w:pPr>
                    <w:spacing w:before="40" w:after="40" w:line="240" w:lineRule="auto"/>
                    <w:jc w:val="center"/>
                    <w:rPr>
                      <w:rFonts w:ascii="Verdana" w:hAnsi="Verdana"/>
                      <w:sz w:val="20"/>
                    </w:rPr>
                  </w:pPr>
                  <w:r w:rsidRPr="006F7290">
                    <w:rPr>
                      <w:rFonts w:ascii="Verdana" w:hAnsi="Verdana"/>
                      <w:sz w:val="20"/>
                    </w:rPr>
                    <w:t>Q4</w:t>
                  </w:r>
                </w:p>
              </w:tc>
            </w:tr>
          </w:tbl>
          <w:p w:rsidR="00A1254F" w:rsidRPr="006F7290" w:rsidRDefault="00A1254F" w:rsidP="00A67AF9">
            <w:pPr>
              <w:spacing w:before="40" w:after="40" w:line="240" w:lineRule="auto"/>
              <w:rPr>
                <w:rFonts w:ascii="Verdana" w:hAnsi="Verdana"/>
                <w:sz w:val="20"/>
              </w:rPr>
            </w:pPr>
          </w:p>
        </w:tc>
      </w:tr>
      <w:tr w:rsidR="00A1254F" w:rsidRPr="008C6D4E" w:rsidTr="00A1254F">
        <w:tblPrEx>
          <w:tblBorders>
            <w:insideH w:val="single" w:sz="4" w:space="0" w:color="auto"/>
          </w:tblBorders>
        </w:tblPrEx>
        <w:trPr>
          <w:trHeight w:val="275"/>
          <w:jc w:val="center"/>
        </w:trPr>
        <w:tc>
          <w:tcPr>
            <w:tcW w:w="9213" w:type="dxa"/>
            <w:gridSpan w:val="2"/>
            <w:tcBorders>
              <w:top w:val="single" w:sz="4" w:space="0" w:color="auto"/>
              <w:left w:val="thickThinSmallGap" w:sz="24" w:space="0" w:color="auto"/>
              <w:bottom w:val="nil"/>
              <w:right w:val="thinThickSmallGap" w:sz="24" w:space="0" w:color="auto"/>
            </w:tcBorders>
            <w:vAlign w:val="center"/>
          </w:tcPr>
          <w:p w:rsidR="00A1254F" w:rsidRPr="00A67AF9" w:rsidRDefault="00A1254F" w:rsidP="00A67AF9">
            <w:pPr>
              <w:spacing w:before="40" w:after="40" w:line="240" w:lineRule="auto"/>
              <w:rPr>
                <w:rFonts w:ascii="Verdana" w:hAnsi="Verdana"/>
                <w:b/>
                <w:bCs/>
                <w:sz w:val="20"/>
              </w:rPr>
            </w:pPr>
            <w:r w:rsidRPr="00A67AF9">
              <w:rPr>
                <w:rFonts w:ascii="Verdana" w:hAnsi="Verdana"/>
                <w:b/>
                <w:bCs/>
                <w:sz w:val="20"/>
              </w:rPr>
              <w:t>Links to other Operational Action Plans (OAP)/priority</w:t>
            </w:r>
          </w:p>
        </w:tc>
      </w:tr>
      <w:tr w:rsidR="00A1254F" w:rsidRPr="008C6D4E" w:rsidTr="00A1254F">
        <w:tblPrEx>
          <w:tblBorders>
            <w:insideH w:val="single" w:sz="4" w:space="0" w:color="auto"/>
          </w:tblBorders>
        </w:tblPrEx>
        <w:trPr>
          <w:trHeight w:val="207"/>
          <w:jc w:val="center"/>
        </w:trPr>
        <w:tc>
          <w:tcPr>
            <w:tcW w:w="9213"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A67AF9">
            <w:pPr>
              <w:spacing w:before="40" w:after="40" w:line="240" w:lineRule="auto"/>
              <w:jc w:val="both"/>
              <w:rPr>
                <w:rFonts w:ascii="Verdana" w:hAnsi="Verdana"/>
                <w:sz w:val="20"/>
              </w:rPr>
            </w:pPr>
          </w:p>
        </w:tc>
      </w:tr>
      <w:tr w:rsidR="00A1254F" w:rsidRPr="008C6D4E" w:rsidTr="00A1254F">
        <w:tblPrEx>
          <w:tblBorders>
            <w:insideH w:val="single" w:sz="4" w:space="0" w:color="auto"/>
          </w:tblBorders>
        </w:tblPrEx>
        <w:trPr>
          <w:trHeight w:val="417"/>
          <w:jc w:val="center"/>
        </w:trPr>
        <w:tc>
          <w:tcPr>
            <w:tcW w:w="9213" w:type="dxa"/>
            <w:gridSpan w:val="2"/>
            <w:tcBorders>
              <w:top w:val="single" w:sz="4" w:space="0" w:color="auto"/>
              <w:left w:val="thickThinSmallGap" w:sz="24" w:space="0" w:color="auto"/>
              <w:bottom w:val="nil"/>
              <w:right w:val="thinThickSmallGap" w:sz="24" w:space="0" w:color="auto"/>
            </w:tcBorders>
            <w:vAlign w:val="center"/>
          </w:tcPr>
          <w:p w:rsidR="00A1254F" w:rsidRPr="00A67AF9" w:rsidRDefault="00A1254F" w:rsidP="00A67AF9">
            <w:pPr>
              <w:spacing w:before="40" w:after="40" w:line="240" w:lineRule="auto"/>
              <w:rPr>
                <w:rFonts w:ascii="Verdana" w:hAnsi="Verdana"/>
                <w:b/>
                <w:bCs/>
                <w:sz w:val="20"/>
              </w:rPr>
            </w:pPr>
            <w:r w:rsidRPr="00A67AF9">
              <w:rPr>
                <w:rFonts w:ascii="Verdana" w:hAnsi="Verdana"/>
                <w:b/>
                <w:bCs/>
                <w:sz w:val="20"/>
              </w:rPr>
              <w:t>Horizontal activities / Joint Action Days (JAD)</w:t>
            </w:r>
          </w:p>
        </w:tc>
      </w:tr>
      <w:tr w:rsidR="00A1254F" w:rsidRPr="008C6D4E" w:rsidTr="00A1254F">
        <w:tblPrEx>
          <w:tblBorders>
            <w:insideH w:val="single" w:sz="4" w:space="0" w:color="auto"/>
          </w:tblBorders>
        </w:tblPrEx>
        <w:trPr>
          <w:trHeight w:val="293"/>
          <w:jc w:val="center"/>
        </w:trPr>
        <w:tc>
          <w:tcPr>
            <w:tcW w:w="9213"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A67AF9">
            <w:pPr>
              <w:spacing w:before="40" w:after="40" w:line="240" w:lineRule="auto"/>
              <w:jc w:val="both"/>
              <w:rPr>
                <w:rFonts w:ascii="Verdana" w:hAnsi="Verdana"/>
                <w:sz w:val="20"/>
              </w:rPr>
            </w:pPr>
          </w:p>
        </w:tc>
      </w:tr>
    </w:tbl>
    <w:p w:rsidR="00A1254F" w:rsidRPr="006F7290" w:rsidRDefault="00A1254F" w:rsidP="00A67AF9">
      <w:pPr>
        <w:spacing w:line="240" w:lineRule="auto"/>
        <w:rPr>
          <w:rFonts w:ascii="Verdana" w:eastAsia="Times New Roman" w:hAnsi="Verdana"/>
          <w:bCs/>
          <w:sz w:val="20"/>
          <w:szCs w:val="20"/>
        </w:rPr>
      </w:pPr>
      <w:r>
        <w:rPr>
          <w:rFonts w:ascii="Verdana" w:eastAsia="Times New Roman" w:hAnsi="Verdana"/>
          <w:bCs/>
          <w:sz w:val="20"/>
          <w:szCs w:val="20"/>
        </w:rPr>
        <w:br w:type="page"/>
      </w:r>
      <w:r w:rsidRPr="006F7290">
        <w:rPr>
          <w:rFonts w:ascii="Verdana" w:hAnsi="Verdana"/>
          <w:b/>
          <w:sz w:val="20"/>
          <w:szCs w:val="20"/>
          <w:u w:val="single"/>
        </w:rPr>
        <w:lastRenderedPageBreak/>
        <w:t xml:space="preserve">Strategic Goal </w:t>
      </w:r>
      <w:r w:rsidRPr="006F7290">
        <w:rPr>
          <w:rFonts w:ascii="Verdana" w:hAnsi="Verdana"/>
          <w:b/>
          <w:sz w:val="20"/>
          <w:szCs w:val="20"/>
          <w:u w:val="single"/>
        </w:rPr>
        <w:fldChar w:fldCharType="begin"/>
      </w:r>
      <w:r w:rsidRPr="006F7290">
        <w:rPr>
          <w:rFonts w:ascii="Verdana" w:hAnsi="Verdana"/>
          <w:b/>
          <w:sz w:val="20"/>
          <w:szCs w:val="20"/>
          <w:u w:val="single"/>
        </w:rPr>
        <w:instrText xml:space="preserve"> MERGEFIELD "Strategic_Goal_" </w:instrText>
      </w:r>
      <w:r w:rsidRPr="006F7290">
        <w:rPr>
          <w:rFonts w:ascii="Verdana" w:hAnsi="Verdana"/>
          <w:b/>
          <w:sz w:val="20"/>
          <w:szCs w:val="20"/>
          <w:u w:val="single"/>
        </w:rPr>
        <w:fldChar w:fldCharType="separate"/>
      </w:r>
      <w:r w:rsidRPr="006F7290">
        <w:rPr>
          <w:rFonts w:ascii="Verdana" w:hAnsi="Verdana"/>
          <w:b/>
          <w:sz w:val="20"/>
          <w:szCs w:val="20"/>
          <w:u w:val="single"/>
        </w:rPr>
        <w:t>2</w:t>
      </w:r>
      <w:r w:rsidRPr="006F7290">
        <w:rPr>
          <w:rFonts w:ascii="Verdana" w:hAnsi="Verdana"/>
          <w:b/>
          <w:sz w:val="20"/>
          <w:szCs w:val="20"/>
          <w:u w:val="single"/>
        </w:rPr>
        <w:fldChar w:fldCharType="end"/>
      </w:r>
      <w:r w:rsidRPr="006F7290">
        <w:rPr>
          <w:rFonts w:ascii="Verdana" w:hAnsi="Verdana"/>
          <w:b/>
          <w:sz w:val="20"/>
          <w:szCs w:val="20"/>
          <w:u w:val="single"/>
        </w:rPr>
        <w:t>:</w:t>
      </w:r>
      <w:r w:rsidRPr="006F7290">
        <w:rPr>
          <w:rFonts w:ascii="Verdana" w:hAnsi="Verdana"/>
          <w:b/>
          <w:sz w:val="20"/>
          <w:szCs w:val="20"/>
        </w:rPr>
        <w:t xml:space="preserve"> </w:t>
      </w:r>
      <w:r w:rsidRPr="006F7290">
        <w:rPr>
          <w:rFonts w:ascii="Verdana" w:eastAsia="Times New Roman" w:hAnsi="Verdana"/>
          <w:bCs/>
          <w:sz w:val="20"/>
          <w:szCs w:val="20"/>
        </w:rPr>
        <w:t>Investigations and judicial response, with a specific focus on high-risk criminal networks (HRCN) and key individuals.</w:t>
      </w:r>
    </w:p>
    <w:p w:rsidR="00A1254F" w:rsidRPr="006F7290" w:rsidRDefault="00A1254F" w:rsidP="00A67AF9">
      <w:pPr>
        <w:spacing w:after="240" w:line="240" w:lineRule="auto"/>
        <w:rPr>
          <w:rFonts w:ascii="Verdana" w:eastAsia="Times New Roman" w:hAnsi="Verdana"/>
          <w:bCs/>
          <w:sz w:val="20"/>
          <w:szCs w:val="20"/>
        </w:rPr>
      </w:pPr>
      <w:r w:rsidRPr="006F7290">
        <w:rPr>
          <w:rFonts w:ascii="Verdana" w:eastAsia="Times New Roman" w:hAnsi="Verdana"/>
          <w:bCs/>
          <w:sz w:val="20"/>
          <w:szCs w:val="20"/>
        </w:rPr>
        <w:t>Objective: prepare and conduct investigations, coordinated actions, and prosecutions, in each EU crime priority, to detect, identify and disrupt criminal networks active in the EU, and individuals with key roles in these networks, with a special emphasis on high-risk criminal networks (HRCN) undermining the rule of law by using corruption and intimidating power in order to infiltrate a Country’s legal economy and administrative management system, those who commit acts of violence and use firearms to further their criminal goals and take advantage of vulnerable groups, as well as those who launder their criminal proceeds through a parallel underground financial system.</w:t>
      </w:r>
    </w:p>
    <w:tbl>
      <w:tblPr>
        <w:tblStyle w:val="TableGrid1"/>
        <w:tblW w:w="9355"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42"/>
        <w:gridCol w:w="1495"/>
        <w:gridCol w:w="90"/>
        <w:gridCol w:w="7487"/>
        <w:gridCol w:w="141"/>
      </w:tblGrid>
      <w:tr w:rsidR="00A1254F" w:rsidRPr="008C6D4E" w:rsidTr="00A1254F">
        <w:trPr>
          <w:gridBefore w:val="1"/>
          <w:wBefore w:w="142" w:type="dxa"/>
          <w:jc w:val="center"/>
        </w:trPr>
        <w:tc>
          <w:tcPr>
            <w:tcW w:w="1585" w:type="dxa"/>
            <w:gridSpan w:val="2"/>
            <w:vMerge w:val="restart"/>
            <w:tcBorders>
              <w:top w:val="thickThinSmallGap" w:sz="24" w:space="0" w:color="auto"/>
              <w:left w:val="thickThinSmallGap" w:sz="24" w:space="0" w:color="auto"/>
              <w:bottom w:val="single" w:sz="4" w:space="0" w:color="auto"/>
              <w:right w:val="single" w:sz="4" w:space="0" w:color="auto"/>
            </w:tcBorders>
            <w:hideMark/>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Ref.:</w:t>
            </w:r>
          </w:p>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OA 2.1</w:t>
            </w:r>
          </w:p>
        </w:tc>
        <w:tc>
          <w:tcPr>
            <w:tcW w:w="7628" w:type="dxa"/>
            <w:gridSpan w:val="2"/>
            <w:tcBorders>
              <w:top w:val="thickThinSmallGap" w:sz="24" w:space="0" w:color="auto"/>
              <w:left w:val="single" w:sz="4" w:space="0" w:color="auto"/>
              <w:bottom w:val="single" w:sz="4" w:space="0" w:color="auto"/>
              <w:right w:val="thinThickSmallGap" w:sz="24" w:space="0" w:color="auto"/>
            </w:tcBorders>
            <w:hideMark/>
          </w:tcPr>
          <w:p w:rsidR="00A1254F" w:rsidRPr="006F7290" w:rsidRDefault="00A1254F" w:rsidP="00A67AF9">
            <w:pPr>
              <w:spacing w:before="40" w:after="40" w:line="240" w:lineRule="auto"/>
              <w:jc w:val="both"/>
              <w:rPr>
                <w:rFonts w:ascii="Verdana" w:hAnsi="Verdana"/>
                <w:b/>
                <w:sz w:val="20"/>
                <w:szCs w:val="20"/>
              </w:rPr>
            </w:pPr>
            <w:r w:rsidRPr="006F7290">
              <w:rPr>
                <w:rFonts w:ascii="Verdana" w:hAnsi="Verdana"/>
                <w:b/>
                <w:sz w:val="20"/>
                <w:szCs w:val="20"/>
              </w:rPr>
              <w:t>Leader: AT</w:t>
            </w:r>
          </w:p>
        </w:tc>
      </w:tr>
      <w:tr w:rsidR="00A1254F" w:rsidRPr="00593EA7" w:rsidTr="00A1254F">
        <w:trPr>
          <w:gridBefore w:val="1"/>
          <w:wBefore w:w="142" w:type="dxa"/>
          <w:jc w:val="center"/>
        </w:trPr>
        <w:tc>
          <w:tcPr>
            <w:tcW w:w="1585" w:type="dxa"/>
            <w:gridSpan w:val="2"/>
            <w:vMerge/>
            <w:tcBorders>
              <w:top w:val="thickThinSmallGap" w:sz="24" w:space="0" w:color="auto"/>
              <w:left w:val="thickThinSmallGap" w:sz="24" w:space="0" w:color="auto"/>
              <w:bottom w:val="single" w:sz="4" w:space="0" w:color="auto"/>
              <w:right w:val="single" w:sz="4" w:space="0" w:color="auto"/>
            </w:tcBorders>
            <w:vAlign w:val="center"/>
            <w:hideMark/>
          </w:tcPr>
          <w:p w:rsidR="00A1254F" w:rsidRPr="006F7290" w:rsidRDefault="00A1254F" w:rsidP="00A67AF9">
            <w:pPr>
              <w:spacing w:before="40" w:after="40" w:line="240" w:lineRule="auto"/>
              <w:rPr>
                <w:rFonts w:ascii="Verdana" w:hAnsi="Verdana"/>
                <w:b/>
                <w:sz w:val="20"/>
                <w:szCs w:val="20"/>
              </w:rPr>
            </w:pPr>
          </w:p>
        </w:tc>
        <w:tc>
          <w:tcPr>
            <w:tcW w:w="7628" w:type="dxa"/>
            <w:gridSpan w:val="2"/>
            <w:tcBorders>
              <w:top w:val="single" w:sz="4" w:space="0" w:color="auto"/>
              <w:left w:val="single" w:sz="4" w:space="0" w:color="auto"/>
              <w:bottom w:val="single" w:sz="4" w:space="0" w:color="auto"/>
              <w:right w:val="thinThickSmallGap" w:sz="24" w:space="0" w:color="auto"/>
            </w:tcBorders>
            <w:hideMark/>
          </w:tcPr>
          <w:p w:rsidR="00A1254F" w:rsidRPr="006F7290" w:rsidRDefault="00A1254F" w:rsidP="00A67AF9">
            <w:pPr>
              <w:spacing w:before="40" w:after="40" w:line="240" w:lineRule="auto"/>
              <w:jc w:val="both"/>
              <w:rPr>
                <w:rFonts w:ascii="Verdana" w:hAnsi="Verdana"/>
                <w:b/>
                <w:sz w:val="20"/>
                <w:szCs w:val="20"/>
                <w:lang w:val="es-ES_tradnl"/>
              </w:rPr>
            </w:pPr>
            <w:r w:rsidRPr="006F7290">
              <w:rPr>
                <w:rFonts w:ascii="Verdana" w:hAnsi="Verdana"/>
                <w:b/>
                <w:sz w:val="20"/>
                <w:szCs w:val="20"/>
                <w:lang w:val="es-ES_tradnl"/>
              </w:rPr>
              <w:t>Co-leader:</w:t>
            </w:r>
            <w:r w:rsidRPr="00A67AF9">
              <w:rPr>
                <w:rFonts w:ascii="Verdana" w:hAnsi="Verdana"/>
                <w:bCs/>
                <w:sz w:val="20"/>
                <w:szCs w:val="20"/>
                <w:lang w:val="es-ES_tradnl"/>
              </w:rPr>
              <w:t xml:space="preserve"> </w:t>
            </w:r>
            <w:r w:rsidRPr="006F7290">
              <w:rPr>
                <w:rFonts w:ascii="Verdana" w:hAnsi="Verdana"/>
                <w:sz w:val="20"/>
                <w:szCs w:val="20"/>
                <w:lang w:val="es-ES_tradnl"/>
              </w:rPr>
              <w:t xml:space="preserve">DE, </w:t>
            </w:r>
            <w:r w:rsidRPr="004A6853">
              <w:rPr>
                <w:rFonts w:ascii="Verdana" w:hAnsi="Verdana"/>
                <w:sz w:val="20"/>
                <w:szCs w:val="20"/>
                <w:lang w:val="es-ES_tradnl"/>
              </w:rPr>
              <w:t>RO</w:t>
            </w:r>
            <w:r w:rsidRPr="006F7290">
              <w:rPr>
                <w:rFonts w:ascii="Verdana" w:hAnsi="Verdana"/>
                <w:sz w:val="20"/>
                <w:szCs w:val="20"/>
                <w:lang w:val="es-ES_tradnl"/>
              </w:rPr>
              <w:t>, EUROPOL</w:t>
            </w:r>
          </w:p>
        </w:tc>
      </w:tr>
      <w:tr w:rsidR="00A1254F" w:rsidRPr="008C6D4E" w:rsidTr="00A1254F">
        <w:trPr>
          <w:gridBefore w:val="1"/>
          <w:wBefore w:w="142" w:type="dxa"/>
          <w:jc w:val="center"/>
        </w:trPr>
        <w:tc>
          <w:tcPr>
            <w:tcW w:w="9213" w:type="dxa"/>
            <w:gridSpan w:val="4"/>
            <w:tcBorders>
              <w:top w:val="single" w:sz="4" w:space="0" w:color="auto"/>
              <w:left w:val="thickThinSmallGap" w:sz="24" w:space="0" w:color="auto"/>
              <w:bottom w:val="thinThickSmallGap" w:sz="24" w:space="0" w:color="auto"/>
              <w:right w:val="thinThickSmallGap" w:sz="24" w:space="0" w:color="auto"/>
            </w:tcBorders>
            <w:hideMark/>
          </w:tcPr>
          <w:p w:rsidR="00A1254F" w:rsidRPr="00F50AC0" w:rsidRDefault="00A1254F" w:rsidP="00A67AF9">
            <w:pPr>
              <w:spacing w:before="40" w:after="40" w:line="240" w:lineRule="auto"/>
              <w:rPr>
                <w:rFonts w:ascii="Verdana" w:hAnsi="Verdana"/>
                <w:b/>
                <w:sz w:val="20"/>
                <w:szCs w:val="20"/>
              </w:rPr>
            </w:pPr>
            <w:r w:rsidRPr="00F50AC0">
              <w:rPr>
                <w:rFonts w:ascii="Verdana" w:hAnsi="Verdana"/>
                <w:b/>
                <w:sz w:val="20"/>
                <w:szCs w:val="20"/>
              </w:rPr>
              <w:t>Participants:</w:t>
            </w:r>
          </w:p>
          <w:tbl>
            <w:tblPr>
              <w:tblStyle w:val="TableGrid1"/>
              <w:tblW w:w="8918" w:type="dxa"/>
              <w:tblLayout w:type="fixed"/>
              <w:tblLook w:val="04A0" w:firstRow="1" w:lastRow="0" w:firstColumn="1" w:lastColumn="0" w:noHBand="0" w:noVBand="1"/>
            </w:tblPr>
            <w:tblGrid>
              <w:gridCol w:w="8918"/>
            </w:tblGrid>
            <w:tr w:rsidR="00A1254F" w:rsidRPr="00F50AC0" w:rsidTr="00A1254F">
              <w:trPr>
                <w:trHeight w:val="624"/>
              </w:trPr>
              <w:tc>
                <w:tcPr>
                  <w:tcW w:w="8918" w:type="dxa"/>
                  <w:tcBorders>
                    <w:top w:val="single" w:sz="4" w:space="0" w:color="auto"/>
                    <w:left w:val="single" w:sz="4" w:space="0" w:color="auto"/>
                    <w:bottom w:val="single" w:sz="4" w:space="0" w:color="auto"/>
                    <w:right w:val="single" w:sz="4" w:space="0" w:color="auto"/>
                  </w:tcBorders>
                  <w:vAlign w:val="center"/>
                  <w:hideMark/>
                </w:tcPr>
                <w:p w:rsidR="00A1254F" w:rsidRPr="00F50AC0" w:rsidRDefault="00A1254F" w:rsidP="00A67AF9">
                  <w:pPr>
                    <w:spacing w:before="40" w:after="40" w:line="240" w:lineRule="auto"/>
                    <w:jc w:val="both"/>
                    <w:rPr>
                      <w:rFonts w:ascii="Verdana" w:hAnsi="Verdana"/>
                      <w:sz w:val="20"/>
                      <w:szCs w:val="20"/>
                    </w:rPr>
                  </w:pPr>
                  <w:r w:rsidRPr="00F50AC0">
                    <w:rPr>
                      <w:rFonts w:ascii="Verdana" w:hAnsi="Verdana"/>
                      <w:sz w:val="20"/>
                      <w:szCs w:val="20"/>
                    </w:rPr>
                    <w:t>BG, CZ, EL, ES, FI, FR, HR, HU, IT, LU, PL, SE, SI, SK, EUROJUST, FRONTEX, Albania, Montenegro, Serbia, Switzerland, United Kingdom, INTERPOL</w:t>
                  </w:r>
                </w:p>
              </w:tc>
            </w:tr>
          </w:tbl>
          <w:p w:rsidR="00A1254F" w:rsidRPr="00F50AC0" w:rsidRDefault="00A1254F" w:rsidP="00A67AF9">
            <w:pPr>
              <w:spacing w:before="40" w:after="40" w:line="240" w:lineRule="auto"/>
              <w:rPr>
                <w:rFonts w:ascii="Verdana" w:hAnsi="Verdana"/>
                <w:b/>
                <w:sz w:val="20"/>
                <w:szCs w:val="20"/>
              </w:rPr>
            </w:pPr>
          </w:p>
        </w:tc>
      </w:tr>
      <w:tr w:rsidR="00A1254F" w:rsidRPr="008C6D4E" w:rsidTr="00A1254F">
        <w:trPr>
          <w:gridBefore w:val="1"/>
          <w:wBefore w:w="142" w:type="dxa"/>
          <w:jc w:val="center"/>
        </w:trPr>
        <w:tc>
          <w:tcPr>
            <w:tcW w:w="9213" w:type="dxa"/>
            <w:gridSpan w:val="4"/>
            <w:tcBorders>
              <w:top w:val="thickThinSmallGap" w:sz="24" w:space="0" w:color="auto"/>
              <w:left w:val="thickThinSmallGap" w:sz="24" w:space="0" w:color="auto"/>
              <w:bottom w:val="nil"/>
              <w:right w:val="thinThickSmallGap" w:sz="24" w:space="0" w:color="auto"/>
            </w:tcBorders>
            <w:vAlign w:val="center"/>
            <w:hideMark/>
          </w:tcPr>
          <w:p w:rsidR="00A1254F" w:rsidRPr="00F50AC0" w:rsidRDefault="00A1254F" w:rsidP="00A67AF9">
            <w:pPr>
              <w:spacing w:before="40" w:after="40" w:line="240" w:lineRule="auto"/>
              <w:rPr>
                <w:rFonts w:ascii="Verdana" w:hAnsi="Verdana"/>
                <w:sz w:val="20"/>
                <w:szCs w:val="20"/>
              </w:rPr>
            </w:pPr>
            <w:r w:rsidRPr="00F50AC0">
              <w:rPr>
                <w:rFonts w:ascii="Verdana" w:hAnsi="Verdana"/>
                <w:b/>
                <w:sz w:val="20"/>
                <w:szCs w:val="20"/>
              </w:rPr>
              <w:t>Activity summary of the Operational Action:</w:t>
            </w:r>
          </w:p>
        </w:tc>
      </w:tr>
      <w:tr w:rsidR="00A1254F" w:rsidRPr="008C6D4E" w:rsidTr="00A1254F">
        <w:trPr>
          <w:gridBefore w:val="1"/>
          <w:wBefore w:w="142" w:type="dxa"/>
          <w:jc w:val="center"/>
        </w:trPr>
        <w:tc>
          <w:tcPr>
            <w:tcW w:w="9213" w:type="dxa"/>
            <w:gridSpan w:val="4"/>
            <w:tcBorders>
              <w:top w:val="nil"/>
              <w:left w:val="thickThinSmallGap" w:sz="24" w:space="0" w:color="auto"/>
              <w:bottom w:val="single" w:sz="4" w:space="0" w:color="auto"/>
              <w:right w:val="thinThickSmallGap" w:sz="24" w:space="0" w:color="auto"/>
            </w:tcBorders>
            <w:vAlign w:val="center"/>
          </w:tcPr>
          <w:p w:rsidR="00A1254F" w:rsidRPr="00F50AC0" w:rsidRDefault="00A1254F" w:rsidP="00A67AF9">
            <w:pPr>
              <w:spacing w:before="40" w:after="40" w:line="240" w:lineRule="auto"/>
              <w:rPr>
                <w:rFonts w:ascii="Verdana" w:hAnsi="Verdana"/>
                <w:sz w:val="20"/>
                <w:szCs w:val="20"/>
              </w:rPr>
            </w:pPr>
            <w:r w:rsidRPr="00F50AC0">
              <w:rPr>
                <w:rFonts w:ascii="Verdana" w:hAnsi="Verdana"/>
                <w:sz w:val="20"/>
                <w:szCs w:val="20"/>
              </w:rPr>
              <w:t>The Joint Operational Office Vienna (JOO) manages the Task Force Western Balkan (TFWB) in c</w:t>
            </w:r>
            <w:r w:rsidR="00A67AF9">
              <w:rPr>
                <w:rFonts w:ascii="Verdana" w:hAnsi="Verdana"/>
                <w:sz w:val="20"/>
                <w:szCs w:val="20"/>
              </w:rPr>
              <w:t>lose cooperation with the EMSC:</w:t>
            </w:r>
          </w:p>
          <w:p w:rsidR="00A1254F" w:rsidRPr="00F50AC0" w:rsidRDefault="00A1254F" w:rsidP="00A67AF9">
            <w:pPr>
              <w:spacing w:before="40" w:after="40" w:line="240" w:lineRule="auto"/>
              <w:rPr>
                <w:rFonts w:ascii="Verdana" w:hAnsi="Verdana"/>
                <w:sz w:val="20"/>
                <w:szCs w:val="20"/>
              </w:rPr>
            </w:pPr>
            <w:r w:rsidRPr="00F50AC0">
              <w:rPr>
                <w:rFonts w:ascii="Verdana" w:hAnsi="Verdana"/>
                <w:sz w:val="20"/>
                <w:szCs w:val="20"/>
              </w:rPr>
              <w:t xml:space="preserve">Since 2019, increased migratory pressure on the South Eastern Mediterranean Route was observed. Therefore, the Task Force provides more resources for investigations against OCGs and High Value Targets. These investigations concern predominantly the Eastern Mediterranean and in close cooperation with the Central Mediterranean Route. </w:t>
            </w:r>
          </w:p>
          <w:p w:rsidR="00A1254F" w:rsidRPr="00F50AC0" w:rsidRDefault="00A1254F" w:rsidP="00A67AF9">
            <w:pPr>
              <w:spacing w:before="40" w:after="40" w:line="240" w:lineRule="auto"/>
              <w:rPr>
                <w:rFonts w:ascii="Verdana" w:hAnsi="Verdana"/>
                <w:sz w:val="20"/>
                <w:szCs w:val="20"/>
              </w:rPr>
            </w:pPr>
            <w:r w:rsidRPr="00F50AC0">
              <w:rPr>
                <w:rFonts w:ascii="Verdana" w:hAnsi="Verdana"/>
                <w:sz w:val="20"/>
                <w:szCs w:val="20"/>
              </w:rPr>
              <w:t>The JOO supports these investigations with infrastructure of the JOO, cultural mediators, translations and mobile phone extractions as well as investigators. In reaction to the Covid-19 restrictions new possibilities and advantages like short term video conferences and/or information exchange via various tools will be further implemented. There will be a close cooperation with EMSC/Europol to detect and monitor new emerging Modi Operandi and develop strategies, involving all participants, against those phenomena.</w:t>
            </w:r>
          </w:p>
          <w:p w:rsidR="00A1254F" w:rsidRPr="00F50AC0" w:rsidRDefault="00A1254F" w:rsidP="00A67AF9">
            <w:pPr>
              <w:spacing w:before="40" w:after="40" w:line="240" w:lineRule="auto"/>
              <w:rPr>
                <w:rFonts w:ascii="Verdana" w:hAnsi="Verdana"/>
                <w:iCs/>
                <w:sz w:val="20"/>
                <w:szCs w:val="20"/>
              </w:rPr>
            </w:pPr>
            <w:r w:rsidRPr="00F50AC0">
              <w:rPr>
                <w:rFonts w:ascii="Verdana" w:hAnsi="Verdana"/>
                <w:sz w:val="20"/>
                <w:szCs w:val="20"/>
              </w:rPr>
              <w:t>The OA is closely interwoven with the activities from Greece, Germany, Italy, Spain and Europol and Strategic Goals 5, 6 and 7 (document fraud, financial investigations and SOCMINT).</w:t>
            </w:r>
          </w:p>
        </w:tc>
      </w:tr>
      <w:tr w:rsidR="00A1254F" w:rsidRPr="008C6D4E" w:rsidTr="00A1254F">
        <w:trPr>
          <w:gridBefore w:val="1"/>
          <w:wBefore w:w="142" w:type="dxa"/>
          <w:jc w:val="center"/>
        </w:trPr>
        <w:tc>
          <w:tcPr>
            <w:tcW w:w="9213" w:type="dxa"/>
            <w:gridSpan w:val="4"/>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A67AF9">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rPr>
          <w:gridBefore w:val="1"/>
          <w:wBefore w:w="142" w:type="dxa"/>
          <w:jc w:val="center"/>
        </w:trPr>
        <w:tc>
          <w:tcPr>
            <w:tcW w:w="9213" w:type="dxa"/>
            <w:gridSpan w:val="4"/>
            <w:tcBorders>
              <w:top w:val="nil"/>
              <w:left w:val="thickThinSmallGap" w:sz="24" w:space="0" w:color="auto"/>
              <w:bottom w:val="single" w:sz="4" w:space="0" w:color="auto"/>
              <w:right w:val="thinThickSmallGap" w:sz="24" w:space="0" w:color="auto"/>
            </w:tcBorders>
            <w:vAlign w:val="center"/>
            <w:hideMark/>
          </w:tcPr>
          <w:tbl>
            <w:tblPr>
              <w:tblStyle w:val="TableGrid"/>
              <w:tblpPr w:leftFromText="180" w:rightFromText="180" w:vertAnchor="page" w:horzAnchor="margin" w:tblpY="1"/>
              <w:tblOverlap w:val="never"/>
              <w:tblW w:w="8887" w:type="dxa"/>
              <w:tblLayout w:type="fixed"/>
              <w:tblLook w:val="04A0" w:firstRow="1" w:lastRow="0" w:firstColumn="1" w:lastColumn="0" w:noHBand="0" w:noVBand="1"/>
            </w:tblPr>
            <w:tblGrid>
              <w:gridCol w:w="8887"/>
            </w:tblGrid>
            <w:tr w:rsidR="00A1254F" w:rsidRPr="008C6D4E" w:rsidTr="00A1254F">
              <w:trPr>
                <w:trHeight w:val="364"/>
              </w:trPr>
              <w:tc>
                <w:tcPr>
                  <w:tcW w:w="8887" w:type="dxa"/>
                  <w:tcBorders>
                    <w:top w:val="single" w:sz="4" w:space="0" w:color="auto"/>
                    <w:left w:val="single" w:sz="4" w:space="0" w:color="auto"/>
                    <w:bottom w:val="single" w:sz="4" w:space="0" w:color="auto"/>
                    <w:right w:val="single" w:sz="4" w:space="0" w:color="auto"/>
                  </w:tcBorders>
                  <w:hideMark/>
                </w:tcPr>
                <w:p w:rsidR="00A1254F" w:rsidRPr="00A67AF9" w:rsidRDefault="00A1254F" w:rsidP="00A67AF9">
                  <w:pPr>
                    <w:pStyle w:val="ListParagraph"/>
                    <w:numPr>
                      <w:ilvl w:val="2"/>
                      <w:numId w:val="22"/>
                    </w:numPr>
                    <w:spacing w:before="40" w:after="40" w:line="240" w:lineRule="auto"/>
                    <w:ind w:left="313" w:hanging="313"/>
                    <w:jc w:val="both"/>
                    <w:rPr>
                      <w:rFonts w:ascii="Verdana" w:hAnsi="Verdana"/>
                      <w:sz w:val="20"/>
                      <w:szCs w:val="20"/>
                    </w:rPr>
                  </w:pPr>
                  <w:r w:rsidRPr="00A67AF9">
                    <w:rPr>
                      <w:rFonts w:ascii="Verdana" w:hAnsi="Verdana"/>
                      <w:sz w:val="20"/>
                      <w:szCs w:val="20"/>
                    </w:rPr>
                    <w:t>Number of smugglers-facilitators arrested by the TFWB (200)</w:t>
                  </w:r>
                </w:p>
              </w:tc>
            </w:tr>
            <w:tr w:rsidR="00A1254F" w:rsidRPr="008C6D4E" w:rsidTr="00A1254F">
              <w:trPr>
                <w:trHeight w:val="364"/>
              </w:trPr>
              <w:tc>
                <w:tcPr>
                  <w:tcW w:w="8887" w:type="dxa"/>
                  <w:tcBorders>
                    <w:top w:val="single" w:sz="4" w:space="0" w:color="auto"/>
                    <w:left w:val="single" w:sz="4" w:space="0" w:color="auto"/>
                    <w:bottom w:val="single" w:sz="4" w:space="0" w:color="auto"/>
                    <w:right w:val="single" w:sz="4" w:space="0" w:color="auto"/>
                  </w:tcBorders>
                  <w:hideMark/>
                </w:tcPr>
                <w:p w:rsidR="00A1254F" w:rsidRPr="00A67AF9" w:rsidRDefault="00A1254F" w:rsidP="00A67AF9">
                  <w:pPr>
                    <w:pStyle w:val="ListParagraph"/>
                    <w:numPr>
                      <w:ilvl w:val="2"/>
                      <w:numId w:val="22"/>
                    </w:numPr>
                    <w:spacing w:before="40" w:after="40" w:line="240" w:lineRule="auto"/>
                    <w:ind w:left="313" w:hanging="313"/>
                    <w:jc w:val="both"/>
                    <w:rPr>
                      <w:rFonts w:ascii="Verdana" w:hAnsi="Verdana"/>
                      <w:sz w:val="20"/>
                      <w:szCs w:val="20"/>
                    </w:rPr>
                  </w:pPr>
                  <w:r w:rsidRPr="00A67AF9">
                    <w:rPr>
                      <w:rFonts w:ascii="Verdana" w:hAnsi="Verdana"/>
                      <w:sz w:val="20"/>
                      <w:szCs w:val="20"/>
                    </w:rPr>
                    <w:t>Number of supporting services in the TFWB (10)</w:t>
                  </w:r>
                </w:p>
              </w:tc>
            </w:tr>
            <w:tr w:rsidR="00A1254F" w:rsidRPr="008C6D4E" w:rsidTr="00A1254F">
              <w:trPr>
                <w:trHeight w:val="350"/>
              </w:trPr>
              <w:tc>
                <w:tcPr>
                  <w:tcW w:w="8887" w:type="dxa"/>
                  <w:tcBorders>
                    <w:top w:val="single" w:sz="4" w:space="0" w:color="auto"/>
                    <w:left w:val="single" w:sz="4" w:space="0" w:color="auto"/>
                    <w:bottom w:val="single" w:sz="4" w:space="0" w:color="auto"/>
                    <w:right w:val="single" w:sz="4" w:space="0" w:color="auto"/>
                  </w:tcBorders>
                  <w:hideMark/>
                </w:tcPr>
                <w:p w:rsidR="00A1254F" w:rsidRPr="006F7290" w:rsidRDefault="00A1254F" w:rsidP="00A67AF9">
                  <w:pPr>
                    <w:pStyle w:val="ListParagraph"/>
                    <w:numPr>
                      <w:ilvl w:val="2"/>
                      <w:numId w:val="22"/>
                    </w:numPr>
                    <w:spacing w:before="40" w:after="40" w:line="240" w:lineRule="auto"/>
                    <w:ind w:left="313" w:hanging="313"/>
                    <w:jc w:val="both"/>
                    <w:rPr>
                      <w:rFonts w:ascii="Verdana" w:hAnsi="Verdana"/>
                      <w:sz w:val="20"/>
                      <w:szCs w:val="20"/>
                    </w:rPr>
                  </w:pPr>
                  <w:r w:rsidRPr="006F7290">
                    <w:rPr>
                      <w:rFonts w:ascii="Verdana" w:hAnsi="Verdana"/>
                      <w:sz w:val="20"/>
                      <w:szCs w:val="20"/>
                    </w:rPr>
                    <w:t>Number of EMPACT Action Days, JADs, and OTFs (3)</w:t>
                  </w:r>
                </w:p>
              </w:tc>
            </w:tr>
          </w:tbl>
          <w:p w:rsidR="00A1254F" w:rsidRPr="006F7290" w:rsidRDefault="00A1254F" w:rsidP="00A67AF9">
            <w:pPr>
              <w:spacing w:before="40" w:after="40" w:line="240" w:lineRule="auto"/>
              <w:jc w:val="both"/>
              <w:rPr>
                <w:rFonts w:ascii="Verdana" w:hAnsi="Verdana"/>
                <w:b/>
                <w:sz w:val="20"/>
                <w:szCs w:val="20"/>
              </w:rPr>
            </w:pPr>
          </w:p>
        </w:tc>
      </w:tr>
      <w:tr w:rsidR="00A1254F" w:rsidRPr="008C6D4E" w:rsidTr="00A1254F">
        <w:trPr>
          <w:gridBefore w:val="1"/>
          <w:wBefore w:w="142" w:type="dxa"/>
          <w:jc w:val="center"/>
        </w:trPr>
        <w:tc>
          <w:tcPr>
            <w:tcW w:w="9213" w:type="dxa"/>
            <w:gridSpan w:val="4"/>
            <w:tcBorders>
              <w:top w:val="single" w:sz="4" w:space="0" w:color="auto"/>
              <w:left w:val="thickThinSmallGap" w:sz="24" w:space="0" w:color="auto"/>
              <w:bottom w:val="thinThickSmallGap" w:sz="24" w:space="0" w:color="auto"/>
              <w:right w:val="thinThickSmallGap" w:sz="24" w:space="0" w:color="auto"/>
            </w:tcBorders>
            <w:vAlign w:val="center"/>
            <w:hideMark/>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A67AF9">
            <w:pPr>
              <w:spacing w:before="40" w:after="40" w:line="240" w:lineRule="auto"/>
              <w:jc w:val="both"/>
              <w:rPr>
                <w:rFonts w:ascii="Verdana" w:hAnsi="Verdana"/>
                <w:sz w:val="20"/>
                <w:szCs w:val="20"/>
              </w:rPr>
            </w:pPr>
            <w:r>
              <w:rPr>
                <w:rFonts w:ascii="Verdana" w:hAnsi="Verdana"/>
                <w:sz w:val="20"/>
                <w:szCs w:val="20"/>
              </w:rPr>
              <w:t>1-</w:t>
            </w:r>
            <w:r w:rsidRPr="006F7290">
              <w:rPr>
                <w:rFonts w:ascii="Verdana" w:hAnsi="Verdana"/>
                <w:sz w:val="20"/>
                <w:szCs w:val="20"/>
              </w:rPr>
              <w:t xml:space="preserve">Operational, </w:t>
            </w:r>
            <w:r>
              <w:rPr>
                <w:rFonts w:ascii="Verdana" w:hAnsi="Verdana"/>
                <w:sz w:val="20"/>
                <w:szCs w:val="20"/>
              </w:rPr>
              <w:t>2-</w:t>
            </w:r>
            <w:r w:rsidRPr="006F7290">
              <w:rPr>
                <w:rFonts w:ascii="Verdana" w:hAnsi="Verdana"/>
                <w:sz w:val="20"/>
                <w:szCs w:val="20"/>
              </w:rPr>
              <w:t>Data collection/data exchange</w:t>
            </w:r>
          </w:p>
        </w:tc>
      </w:tr>
      <w:tr w:rsidR="00A1254F" w:rsidRPr="008C6D4E" w:rsidTr="00A1254F">
        <w:trPr>
          <w:gridBefore w:val="1"/>
          <w:wBefore w:w="142" w:type="dxa"/>
          <w:jc w:val="center"/>
        </w:trPr>
        <w:tc>
          <w:tcPr>
            <w:tcW w:w="9213" w:type="dxa"/>
            <w:gridSpan w:val="4"/>
            <w:tcBorders>
              <w:top w:val="thickThinSmallGap" w:sz="24" w:space="0" w:color="auto"/>
              <w:left w:val="thickThinSmallGap" w:sz="24" w:space="0" w:color="auto"/>
              <w:bottom w:val="single" w:sz="4" w:space="0" w:color="auto"/>
              <w:right w:val="thinThickSmallGap" w:sz="24" w:space="0" w:color="auto"/>
            </w:tcBorders>
            <w:vAlign w:val="center"/>
            <w:hideMark/>
          </w:tcPr>
          <w:p w:rsidR="00A1254F" w:rsidRPr="006F7290" w:rsidRDefault="00A1254F" w:rsidP="00A67AF9">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631"/>
              <w:gridCol w:w="1191"/>
            </w:tblGrid>
            <w:tr w:rsidR="00A1254F" w:rsidRPr="008C6D4E" w:rsidTr="00A1254F">
              <w:trPr>
                <w:trHeight w:val="372"/>
                <w:jc w:val="center"/>
              </w:trPr>
              <w:tc>
                <w:tcPr>
                  <w:tcW w:w="7631" w:type="dxa"/>
                  <w:tcBorders>
                    <w:top w:val="single" w:sz="4" w:space="0" w:color="auto"/>
                    <w:left w:val="single" w:sz="4" w:space="0" w:color="auto"/>
                    <w:bottom w:val="nil"/>
                    <w:right w:val="nil"/>
                  </w:tcBorders>
                  <w:shd w:val="clear" w:color="auto" w:fill="D9D9D9" w:themeFill="background1" w:themeFillShade="D9"/>
                  <w:vAlign w:val="center"/>
                  <w:hideMark/>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Activity</w:t>
                  </w:r>
                </w:p>
              </w:tc>
              <w:tc>
                <w:tcPr>
                  <w:tcW w:w="1191"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Timing</w:t>
                  </w:r>
                </w:p>
              </w:tc>
            </w:tr>
            <w:tr w:rsidR="00A1254F" w:rsidRPr="008C6D4E" w:rsidTr="00A1254F">
              <w:trPr>
                <w:trHeight w:val="372"/>
                <w:jc w:val="center"/>
              </w:trPr>
              <w:tc>
                <w:tcPr>
                  <w:tcW w:w="7631" w:type="dxa"/>
                  <w:tcBorders>
                    <w:top w:val="single" w:sz="4" w:space="0" w:color="auto"/>
                    <w:left w:val="single" w:sz="4" w:space="0" w:color="auto"/>
                    <w:bottom w:val="nil"/>
                    <w:right w:val="nil"/>
                  </w:tcBorders>
                  <w:vAlign w:val="center"/>
                </w:tcPr>
                <w:p w:rsidR="00A1254F" w:rsidRPr="006F7290" w:rsidRDefault="00A1254F" w:rsidP="00A67AF9">
                  <w:pPr>
                    <w:numPr>
                      <w:ilvl w:val="0"/>
                      <w:numId w:val="33"/>
                    </w:numPr>
                    <w:spacing w:before="40" w:after="40" w:line="240" w:lineRule="auto"/>
                    <w:rPr>
                      <w:rFonts w:ascii="Verdana" w:hAnsi="Verdana"/>
                      <w:sz w:val="20"/>
                      <w:szCs w:val="20"/>
                    </w:rPr>
                  </w:pPr>
                  <w:r w:rsidRPr="006F7290">
                    <w:rPr>
                      <w:rFonts w:ascii="Verdana" w:hAnsi="Verdana" w:cstheme="minorBidi"/>
                      <w:sz w:val="20"/>
                      <w:szCs w:val="20"/>
                    </w:rPr>
                    <w:t xml:space="preserve">The JOO Vienna manages the work of the Task Force Western Balkan jointly with Europol/EMSC. The JOO is an operational contact point with a 24/7 availability and assists in steering and supporting investigations especially in third countries. The TFWB regularly reports risks, new modi operandi and early warning notifications emerging from the multidisciplinary cooperation. </w:t>
                  </w:r>
                </w:p>
                <w:p w:rsidR="00A1254F" w:rsidRPr="006F7290" w:rsidRDefault="00A1254F" w:rsidP="00A67AF9">
                  <w:pPr>
                    <w:spacing w:before="40" w:after="40" w:line="240" w:lineRule="auto"/>
                    <w:ind w:left="360"/>
                    <w:rPr>
                      <w:rFonts w:ascii="Verdana" w:hAnsi="Verdana" w:cstheme="minorBidi"/>
                      <w:sz w:val="20"/>
                      <w:szCs w:val="20"/>
                    </w:rPr>
                  </w:pPr>
                  <w:r w:rsidRPr="006F7290">
                    <w:rPr>
                      <w:rFonts w:ascii="Verdana" w:hAnsi="Verdana" w:cstheme="minorBidi"/>
                      <w:sz w:val="20"/>
                      <w:szCs w:val="20"/>
                    </w:rPr>
                    <w:t xml:space="preserve">The Task Force strengthens relationships with relevant 3rd countries such as Albania, Northern Macedonia, Bosnia Herzegovina, Montenegro and Serbia by using IMLOS, EMLOS and the Austrian Liaison Officer Network, Europol and Frontex liaison officers. The TFWB also uses the Interpol ISON network in the region. </w:t>
                  </w:r>
                </w:p>
                <w:p w:rsidR="00A1254F" w:rsidRPr="006F7290" w:rsidRDefault="00A1254F" w:rsidP="00A67AF9">
                  <w:pPr>
                    <w:spacing w:before="40" w:after="40" w:line="240" w:lineRule="auto"/>
                    <w:ind w:left="360"/>
                    <w:rPr>
                      <w:rFonts w:ascii="Verdana" w:hAnsi="Verdana"/>
                      <w:iCs/>
                      <w:sz w:val="20"/>
                      <w:szCs w:val="20"/>
                    </w:rPr>
                  </w:pPr>
                  <w:r w:rsidRPr="006F7290">
                    <w:rPr>
                      <w:rFonts w:ascii="Verdana" w:hAnsi="Verdana" w:cstheme="minorBidi"/>
                      <w:sz w:val="20"/>
                      <w:szCs w:val="20"/>
                    </w:rPr>
                    <w:t xml:space="preserve">In relation to the Covid-19 situation in 2022 there will be frequent operational personal meetings with involved partners from EU-member </w:t>
                  </w:r>
                  <w:r w:rsidR="000E022B">
                    <w:rPr>
                      <w:rFonts w:ascii="Verdana" w:hAnsi="Verdana" w:cstheme="minorBidi"/>
                      <w:sz w:val="20"/>
                      <w:szCs w:val="20"/>
                    </w:rPr>
                    <w:t xml:space="preserve">states and 3rd countries held. </w:t>
                  </w:r>
                  <w:r w:rsidRPr="006F7290">
                    <w:rPr>
                      <w:rFonts w:ascii="Verdana" w:hAnsi="Verdana" w:cstheme="minorBidi"/>
                      <w:sz w:val="20"/>
                      <w:szCs w:val="20"/>
                    </w:rPr>
                    <w:t>Further, a close cooperation and the exchange of relevant information and outcomes with the ISF-P project COP SMUGGling is planned.</w:t>
                  </w:r>
                </w:p>
              </w:tc>
              <w:tc>
                <w:tcPr>
                  <w:tcW w:w="1191" w:type="dxa"/>
                  <w:tcBorders>
                    <w:top w:val="single" w:sz="4" w:space="0" w:color="auto"/>
                    <w:left w:val="single" w:sz="4" w:space="0" w:color="auto"/>
                    <w:bottom w:val="nil"/>
                    <w:right w:val="single" w:sz="4" w:space="0" w:color="auto"/>
                  </w:tcBorders>
                  <w:vAlign w:val="center"/>
                </w:tcPr>
                <w:p w:rsidR="00A1254F" w:rsidRPr="006F7290" w:rsidRDefault="00A1254F" w:rsidP="00A67AF9">
                  <w:pPr>
                    <w:spacing w:before="40" w:after="40" w:line="240" w:lineRule="auto"/>
                    <w:rPr>
                      <w:rFonts w:ascii="Verdana" w:hAnsi="Verdana"/>
                      <w:sz w:val="20"/>
                      <w:szCs w:val="20"/>
                    </w:rPr>
                  </w:pPr>
                </w:p>
              </w:tc>
            </w:tr>
            <w:tr w:rsidR="00A1254F" w:rsidRPr="008C6D4E" w:rsidTr="00A1254F">
              <w:trPr>
                <w:trHeight w:val="372"/>
                <w:jc w:val="center"/>
              </w:trPr>
              <w:tc>
                <w:tcPr>
                  <w:tcW w:w="7631" w:type="dxa"/>
                  <w:tcBorders>
                    <w:top w:val="single" w:sz="4" w:space="0" w:color="auto"/>
                    <w:left w:val="single" w:sz="4" w:space="0" w:color="auto"/>
                    <w:bottom w:val="nil"/>
                    <w:right w:val="nil"/>
                  </w:tcBorders>
                  <w:vAlign w:val="center"/>
                  <w:hideMark/>
                </w:tcPr>
                <w:p w:rsidR="00A1254F" w:rsidRPr="006F7290" w:rsidRDefault="00A1254F" w:rsidP="00A67AF9">
                  <w:pPr>
                    <w:numPr>
                      <w:ilvl w:val="0"/>
                      <w:numId w:val="33"/>
                    </w:numPr>
                    <w:spacing w:before="40" w:after="40" w:line="240" w:lineRule="auto"/>
                    <w:rPr>
                      <w:rFonts w:ascii="Verdana" w:hAnsi="Verdana"/>
                      <w:sz w:val="20"/>
                      <w:szCs w:val="20"/>
                    </w:rPr>
                  </w:pPr>
                  <w:r w:rsidRPr="006F7290">
                    <w:rPr>
                      <w:rFonts w:ascii="Verdana" w:hAnsi="Verdana" w:cstheme="minorBidi"/>
                      <w:sz w:val="20"/>
                      <w:szCs w:val="20"/>
                    </w:rPr>
                    <w:t xml:space="preserve">The JOO actively supports and enhances mobile phone extractions, translation services and secondment of interpreters and investigators to the region. </w:t>
                  </w:r>
                </w:p>
              </w:tc>
              <w:tc>
                <w:tcPr>
                  <w:tcW w:w="1191" w:type="dxa"/>
                  <w:tcBorders>
                    <w:top w:val="single" w:sz="4" w:space="0" w:color="auto"/>
                    <w:left w:val="single" w:sz="4" w:space="0" w:color="auto"/>
                    <w:bottom w:val="nil"/>
                    <w:right w:val="single" w:sz="4" w:space="0" w:color="auto"/>
                  </w:tcBorders>
                  <w:vAlign w:val="center"/>
                </w:tcPr>
                <w:p w:rsidR="00A1254F" w:rsidRPr="006F7290" w:rsidRDefault="00A1254F" w:rsidP="00A67AF9">
                  <w:pPr>
                    <w:spacing w:before="40" w:after="40" w:line="240" w:lineRule="auto"/>
                    <w:rPr>
                      <w:rFonts w:ascii="Verdana" w:hAnsi="Verdana"/>
                      <w:sz w:val="20"/>
                      <w:szCs w:val="20"/>
                    </w:rPr>
                  </w:pPr>
                </w:p>
              </w:tc>
            </w:tr>
            <w:tr w:rsidR="00A1254F" w:rsidRPr="008C6D4E" w:rsidTr="00A1254F">
              <w:trPr>
                <w:trHeight w:val="372"/>
                <w:jc w:val="center"/>
              </w:trPr>
              <w:tc>
                <w:tcPr>
                  <w:tcW w:w="7631" w:type="dxa"/>
                  <w:tcBorders>
                    <w:top w:val="single" w:sz="4" w:space="0" w:color="auto"/>
                    <w:left w:val="single" w:sz="4" w:space="0" w:color="auto"/>
                    <w:bottom w:val="nil"/>
                    <w:right w:val="nil"/>
                  </w:tcBorders>
                  <w:vAlign w:val="center"/>
                  <w:hideMark/>
                </w:tcPr>
                <w:p w:rsidR="00A1254F" w:rsidRPr="006F7290" w:rsidRDefault="00A1254F" w:rsidP="00A67AF9">
                  <w:pPr>
                    <w:numPr>
                      <w:ilvl w:val="0"/>
                      <w:numId w:val="33"/>
                    </w:numPr>
                    <w:spacing w:before="40" w:after="40" w:line="240" w:lineRule="auto"/>
                    <w:rPr>
                      <w:rFonts w:ascii="Verdana" w:hAnsi="Verdana"/>
                      <w:sz w:val="20"/>
                      <w:szCs w:val="20"/>
                    </w:rPr>
                  </w:pPr>
                  <w:r w:rsidRPr="006F7290">
                    <w:rPr>
                      <w:rFonts w:ascii="Verdana" w:hAnsi="Verdana"/>
                      <w:sz w:val="20"/>
                      <w:szCs w:val="20"/>
                    </w:rPr>
                    <w:t>Creation of a centralized case overview related to the different apprehensions and investigations in the TFWB – in that context the JOO Vienna will be the info-hub and EMSC responsible for the centralized data processing.</w:t>
                  </w:r>
                </w:p>
              </w:tc>
              <w:tc>
                <w:tcPr>
                  <w:tcW w:w="1191" w:type="dxa"/>
                  <w:tcBorders>
                    <w:top w:val="single" w:sz="4" w:space="0" w:color="auto"/>
                    <w:left w:val="single" w:sz="4" w:space="0" w:color="auto"/>
                    <w:bottom w:val="nil"/>
                    <w:right w:val="single" w:sz="4" w:space="0" w:color="auto"/>
                  </w:tcBorders>
                  <w:vAlign w:val="center"/>
                </w:tcPr>
                <w:p w:rsidR="00A1254F" w:rsidRPr="006F7290" w:rsidRDefault="00A1254F" w:rsidP="00A67AF9">
                  <w:pPr>
                    <w:spacing w:before="40" w:after="40" w:line="240" w:lineRule="auto"/>
                    <w:rPr>
                      <w:rFonts w:ascii="Verdana" w:hAnsi="Verdana"/>
                      <w:sz w:val="20"/>
                      <w:szCs w:val="20"/>
                    </w:rPr>
                  </w:pPr>
                </w:p>
              </w:tc>
            </w:tr>
            <w:tr w:rsidR="00A1254F" w:rsidRPr="008C6D4E" w:rsidTr="00A1254F">
              <w:trPr>
                <w:trHeight w:val="372"/>
                <w:jc w:val="center"/>
              </w:trPr>
              <w:tc>
                <w:tcPr>
                  <w:tcW w:w="7631" w:type="dxa"/>
                  <w:tcBorders>
                    <w:top w:val="single" w:sz="4" w:space="0" w:color="auto"/>
                    <w:left w:val="single" w:sz="4" w:space="0" w:color="auto"/>
                    <w:bottom w:val="nil"/>
                    <w:right w:val="nil"/>
                  </w:tcBorders>
                  <w:vAlign w:val="center"/>
                  <w:hideMark/>
                </w:tcPr>
                <w:p w:rsidR="00A1254F" w:rsidRPr="006F7290" w:rsidRDefault="00A1254F" w:rsidP="00A67AF9">
                  <w:pPr>
                    <w:numPr>
                      <w:ilvl w:val="0"/>
                      <w:numId w:val="33"/>
                    </w:numPr>
                    <w:spacing w:before="40" w:after="40" w:line="240" w:lineRule="auto"/>
                    <w:rPr>
                      <w:rFonts w:ascii="Verdana" w:hAnsi="Verdana"/>
                      <w:sz w:val="20"/>
                      <w:szCs w:val="20"/>
                    </w:rPr>
                  </w:pPr>
                  <w:r w:rsidRPr="006F7290">
                    <w:rPr>
                      <w:rFonts w:ascii="Verdana" w:hAnsi="Verdana" w:cstheme="minorBidi"/>
                      <w:sz w:val="20"/>
                      <w:szCs w:val="20"/>
                    </w:rPr>
                    <w:t>Enriching the European Intelligence picture in relation to poly-criminal groups, document fraud, visa- and residence permit abuse and financial investigations.</w:t>
                  </w:r>
                </w:p>
              </w:tc>
              <w:tc>
                <w:tcPr>
                  <w:tcW w:w="1191" w:type="dxa"/>
                  <w:tcBorders>
                    <w:top w:val="single" w:sz="4" w:space="0" w:color="auto"/>
                    <w:left w:val="single" w:sz="4" w:space="0" w:color="auto"/>
                    <w:bottom w:val="nil"/>
                    <w:right w:val="single" w:sz="4" w:space="0" w:color="auto"/>
                  </w:tcBorders>
                  <w:vAlign w:val="center"/>
                </w:tcPr>
                <w:p w:rsidR="00A1254F" w:rsidRPr="006F7290" w:rsidRDefault="00A1254F" w:rsidP="00A67AF9">
                  <w:pPr>
                    <w:spacing w:before="40" w:after="40" w:line="240" w:lineRule="auto"/>
                    <w:rPr>
                      <w:rFonts w:ascii="Verdana" w:hAnsi="Verdana"/>
                      <w:sz w:val="20"/>
                      <w:szCs w:val="20"/>
                    </w:rPr>
                  </w:pPr>
                </w:p>
              </w:tc>
            </w:tr>
            <w:tr w:rsidR="00A1254F" w:rsidRPr="008C6D4E" w:rsidTr="00A1254F">
              <w:trPr>
                <w:trHeight w:val="372"/>
                <w:jc w:val="center"/>
              </w:trPr>
              <w:tc>
                <w:tcPr>
                  <w:tcW w:w="7631" w:type="dxa"/>
                  <w:tcBorders>
                    <w:top w:val="single" w:sz="4" w:space="0" w:color="auto"/>
                    <w:left w:val="single" w:sz="4" w:space="0" w:color="auto"/>
                    <w:bottom w:val="single" w:sz="4" w:space="0" w:color="auto"/>
                    <w:right w:val="nil"/>
                  </w:tcBorders>
                  <w:vAlign w:val="center"/>
                  <w:hideMark/>
                </w:tcPr>
                <w:p w:rsidR="00A1254F" w:rsidRPr="006F7290" w:rsidRDefault="00A1254F" w:rsidP="00A67AF9">
                  <w:pPr>
                    <w:numPr>
                      <w:ilvl w:val="0"/>
                      <w:numId w:val="33"/>
                    </w:numPr>
                    <w:spacing w:before="40" w:after="40" w:line="240" w:lineRule="auto"/>
                    <w:rPr>
                      <w:rFonts w:ascii="Verdana" w:hAnsi="Verdana"/>
                      <w:sz w:val="20"/>
                      <w:szCs w:val="20"/>
                    </w:rPr>
                  </w:pPr>
                  <w:r w:rsidRPr="006F7290">
                    <w:rPr>
                      <w:rFonts w:ascii="Verdana" w:hAnsi="Verdana" w:cstheme="minorBidi"/>
                      <w:sz w:val="20"/>
                      <w:szCs w:val="20"/>
                    </w:rPr>
                    <w:t>Joint Action Days and EMPACT Action Days</w:t>
                  </w:r>
                  <w:r w:rsidR="0026459B">
                    <w:rPr>
                      <w:rFonts w:ascii="Verdana" w:hAnsi="Verdana" w:cstheme="minorBidi"/>
                      <w:sz w:val="20"/>
                      <w:szCs w:val="20"/>
                    </w:rPr>
                    <w:t>.</w:t>
                  </w:r>
                </w:p>
              </w:tc>
              <w:tc>
                <w:tcPr>
                  <w:tcW w:w="1191" w:type="dxa"/>
                  <w:tcBorders>
                    <w:top w:val="single" w:sz="4" w:space="0" w:color="auto"/>
                    <w:left w:val="single" w:sz="4" w:space="0" w:color="auto"/>
                    <w:bottom w:val="single" w:sz="4" w:space="0" w:color="auto"/>
                    <w:right w:val="single" w:sz="4" w:space="0" w:color="auto"/>
                  </w:tcBorders>
                  <w:vAlign w:val="center"/>
                </w:tcPr>
                <w:p w:rsidR="00A1254F" w:rsidRPr="006F7290" w:rsidRDefault="00A1254F" w:rsidP="00A67AF9">
                  <w:pPr>
                    <w:spacing w:before="40" w:after="40" w:line="240" w:lineRule="auto"/>
                    <w:rPr>
                      <w:rFonts w:ascii="Verdana" w:hAnsi="Verdana"/>
                      <w:sz w:val="20"/>
                      <w:szCs w:val="20"/>
                    </w:rPr>
                  </w:pPr>
                </w:p>
              </w:tc>
            </w:tr>
          </w:tbl>
          <w:p w:rsidR="00A1254F" w:rsidRPr="006F7290" w:rsidRDefault="00A1254F" w:rsidP="00A67AF9">
            <w:pPr>
              <w:spacing w:before="40" w:after="40" w:line="240" w:lineRule="auto"/>
              <w:rPr>
                <w:rFonts w:ascii="Verdana" w:hAnsi="Verdana"/>
                <w:sz w:val="20"/>
                <w:szCs w:val="20"/>
              </w:rPr>
            </w:pPr>
          </w:p>
        </w:tc>
      </w:tr>
      <w:tr w:rsidR="00A1254F" w:rsidRPr="008C6D4E" w:rsidTr="00A1254F">
        <w:trPr>
          <w:gridBefore w:val="1"/>
          <w:wBefore w:w="142" w:type="dxa"/>
          <w:jc w:val="center"/>
        </w:trPr>
        <w:tc>
          <w:tcPr>
            <w:tcW w:w="9213" w:type="dxa"/>
            <w:gridSpan w:val="4"/>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rPr>
          <w:gridBefore w:val="1"/>
          <w:wBefore w:w="142" w:type="dxa"/>
          <w:jc w:val="center"/>
        </w:trPr>
        <w:tc>
          <w:tcPr>
            <w:tcW w:w="9213" w:type="dxa"/>
            <w:gridSpan w:val="4"/>
            <w:tcBorders>
              <w:top w:val="nil"/>
              <w:left w:val="thickThinSmallGap" w:sz="24" w:space="0" w:color="auto"/>
              <w:bottom w:val="single" w:sz="4" w:space="0" w:color="auto"/>
              <w:right w:val="thinThickSmallGap" w:sz="24" w:space="0" w:color="auto"/>
            </w:tcBorders>
            <w:vAlign w:val="center"/>
          </w:tcPr>
          <w:p w:rsidR="00A1254F" w:rsidRPr="006F7290" w:rsidRDefault="00A1254F" w:rsidP="00A67AF9">
            <w:pPr>
              <w:spacing w:before="40" w:after="40" w:line="240" w:lineRule="auto"/>
              <w:jc w:val="both"/>
              <w:rPr>
                <w:rFonts w:ascii="Verdana" w:hAnsi="Verdana"/>
                <w:b/>
                <w:sz w:val="20"/>
                <w:szCs w:val="20"/>
              </w:rPr>
            </w:pPr>
          </w:p>
        </w:tc>
      </w:tr>
      <w:tr w:rsidR="00A1254F" w:rsidRPr="008C6D4E" w:rsidTr="00A1254F">
        <w:trPr>
          <w:gridBefore w:val="1"/>
          <w:wBefore w:w="142" w:type="dxa"/>
          <w:jc w:val="center"/>
        </w:trPr>
        <w:tc>
          <w:tcPr>
            <w:tcW w:w="9213" w:type="dxa"/>
            <w:gridSpan w:val="4"/>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rPr>
          <w:gridBefore w:val="1"/>
          <w:wBefore w:w="142" w:type="dxa"/>
          <w:jc w:val="center"/>
        </w:trPr>
        <w:tc>
          <w:tcPr>
            <w:tcW w:w="9213" w:type="dxa"/>
            <w:gridSpan w:val="4"/>
            <w:tcBorders>
              <w:top w:val="nil"/>
              <w:left w:val="thickThinSmallGap" w:sz="24" w:space="0" w:color="auto"/>
              <w:bottom w:val="thinThickSmallGap" w:sz="24" w:space="0" w:color="auto"/>
              <w:right w:val="thinThickSmallGap" w:sz="24" w:space="0" w:color="auto"/>
            </w:tcBorders>
            <w:vAlign w:val="center"/>
            <w:hideMark/>
          </w:tcPr>
          <w:p w:rsidR="00A1254F" w:rsidRPr="006F7290" w:rsidRDefault="00A1254F" w:rsidP="00A67AF9">
            <w:pPr>
              <w:spacing w:before="40" w:after="40" w:line="240" w:lineRule="auto"/>
              <w:jc w:val="both"/>
              <w:rPr>
                <w:rFonts w:ascii="Verdana" w:hAnsi="Verdana"/>
                <w:b/>
                <w:sz w:val="20"/>
                <w:szCs w:val="20"/>
              </w:rPr>
            </w:pPr>
            <w:r w:rsidRPr="006F7290">
              <w:rPr>
                <w:rFonts w:ascii="Verdana" w:hAnsi="Verdana"/>
                <w:iCs/>
                <w:sz w:val="20"/>
                <w:szCs w:val="20"/>
              </w:rPr>
              <w:t>JAD SEE, JAD Danube</w:t>
            </w:r>
            <w:r w:rsidRPr="006F7290">
              <w:rPr>
                <w:rFonts w:ascii="Verdana" w:hAnsi="Verdana"/>
                <w:sz w:val="20"/>
                <w:szCs w:val="20"/>
              </w:rPr>
              <w:t xml:space="preserve"> (tbc)</w:t>
            </w:r>
          </w:p>
        </w:tc>
      </w:tr>
      <w:tr w:rsidR="00A1254F" w:rsidRPr="008C6D4E" w:rsidTr="00A1254F">
        <w:trPr>
          <w:gridAfter w:val="1"/>
          <w:wAfter w:w="141" w:type="dxa"/>
          <w:jc w:val="center"/>
        </w:trPr>
        <w:tc>
          <w:tcPr>
            <w:tcW w:w="1637" w:type="dxa"/>
            <w:gridSpan w:val="2"/>
            <w:vMerge w:val="restart"/>
          </w:tcPr>
          <w:p w:rsidR="00A1254F" w:rsidRPr="006F7290" w:rsidRDefault="00A1254F" w:rsidP="008961C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8961CD">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2.2</w:t>
            </w:r>
          </w:p>
        </w:tc>
        <w:tc>
          <w:tcPr>
            <w:tcW w:w="7577" w:type="dxa"/>
            <w:gridSpan w:val="2"/>
            <w:tcBorders>
              <w:bottom w:val="single" w:sz="4" w:space="0" w:color="auto"/>
            </w:tcBorders>
          </w:tcPr>
          <w:p w:rsidR="00A1254F" w:rsidRPr="006F7290" w:rsidRDefault="00A1254F" w:rsidP="008961CD">
            <w:pPr>
              <w:spacing w:before="40" w:after="40" w:line="240" w:lineRule="auto"/>
              <w:jc w:val="both"/>
              <w:rPr>
                <w:rFonts w:ascii="Verdana" w:hAnsi="Verdana"/>
                <w:b/>
                <w:sz w:val="20"/>
                <w:szCs w:val="20"/>
              </w:rPr>
            </w:pPr>
            <w:r w:rsidRPr="006F7290">
              <w:rPr>
                <w:rFonts w:ascii="Verdana" w:hAnsi="Verdana"/>
                <w:b/>
                <w:sz w:val="20"/>
                <w:szCs w:val="20"/>
              </w:rPr>
              <w:t>Leader: EL</w:t>
            </w:r>
          </w:p>
        </w:tc>
      </w:tr>
      <w:tr w:rsidR="00A1254F" w:rsidRPr="008C6D4E" w:rsidTr="00A1254F">
        <w:trPr>
          <w:gridAfter w:val="1"/>
          <w:wAfter w:w="141" w:type="dxa"/>
          <w:jc w:val="center"/>
        </w:trPr>
        <w:tc>
          <w:tcPr>
            <w:tcW w:w="1637" w:type="dxa"/>
            <w:gridSpan w:val="2"/>
            <w:vMerge/>
            <w:tcBorders>
              <w:bottom w:val="single" w:sz="4" w:space="0" w:color="auto"/>
            </w:tcBorders>
          </w:tcPr>
          <w:p w:rsidR="00A1254F" w:rsidRPr="006F7290" w:rsidRDefault="00A1254F" w:rsidP="008961CD">
            <w:pPr>
              <w:spacing w:before="40" w:after="40" w:line="240" w:lineRule="auto"/>
              <w:rPr>
                <w:rFonts w:ascii="Verdana" w:hAnsi="Verdana"/>
                <w:b/>
                <w:sz w:val="20"/>
                <w:szCs w:val="20"/>
              </w:rPr>
            </w:pPr>
          </w:p>
        </w:tc>
        <w:tc>
          <w:tcPr>
            <w:tcW w:w="7577" w:type="dxa"/>
            <w:gridSpan w:val="2"/>
            <w:tcBorders>
              <w:top w:val="single" w:sz="4" w:space="0" w:color="auto"/>
              <w:bottom w:val="single" w:sz="4" w:space="0" w:color="auto"/>
            </w:tcBorders>
          </w:tcPr>
          <w:p w:rsidR="00A1254F" w:rsidRPr="006F7290" w:rsidRDefault="00A1254F" w:rsidP="008961CD">
            <w:pPr>
              <w:spacing w:before="40" w:after="40" w:line="240" w:lineRule="auto"/>
              <w:jc w:val="both"/>
              <w:rPr>
                <w:rFonts w:ascii="Verdana" w:hAnsi="Verdana"/>
                <w:b/>
                <w:sz w:val="20"/>
                <w:szCs w:val="20"/>
              </w:rPr>
            </w:pPr>
            <w:r w:rsidRPr="006F7290">
              <w:rPr>
                <w:rFonts w:ascii="Verdana" w:hAnsi="Verdana"/>
                <w:b/>
                <w:sz w:val="20"/>
                <w:szCs w:val="20"/>
              </w:rPr>
              <w:t xml:space="preserve">Co-leader: </w:t>
            </w:r>
            <w:r w:rsidRPr="006F7290">
              <w:rPr>
                <w:rFonts w:ascii="Verdana" w:hAnsi="Verdana"/>
                <w:sz w:val="20"/>
                <w:szCs w:val="20"/>
              </w:rPr>
              <w:t>EUROPOL</w:t>
            </w:r>
          </w:p>
        </w:tc>
      </w:tr>
      <w:tr w:rsidR="00A1254F" w:rsidRPr="008C6D4E" w:rsidTr="00A1254F">
        <w:trPr>
          <w:gridAfter w:val="1"/>
          <w:wAfter w:w="141" w:type="dxa"/>
          <w:trHeight w:val="1013"/>
          <w:jc w:val="center"/>
        </w:trPr>
        <w:tc>
          <w:tcPr>
            <w:tcW w:w="9214" w:type="dxa"/>
            <w:gridSpan w:val="4"/>
            <w:tcBorders>
              <w:top w:val="single" w:sz="4" w:space="0" w:color="auto"/>
            </w:tcBorders>
          </w:tcPr>
          <w:p w:rsidR="00A1254F" w:rsidRPr="006F7290" w:rsidRDefault="00A1254F" w:rsidP="008961C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534" w:type="dxa"/>
              <w:tblLayout w:type="fixed"/>
              <w:tblLook w:val="04A0" w:firstRow="1" w:lastRow="0" w:firstColumn="1" w:lastColumn="0" w:noHBand="0" w:noVBand="1"/>
            </w:tblPr>
            <w:tblGrid>
              <w:gridCol w:w="8534"/>
            </w:tblGrid>
            <w:tr w:rsidR="00A1254F" w:rsidRPr="008C6D4E" w:rsidTr="00A1254F">
              <w:trPr>
                <w:trHeight w:val="642"/>
              </w:trPr>
              <w:tc>
                <w:tcPr>
                  <w:tcW w:w="8534" w:type="dxa"/>
                  <w:vAlign w:val="center"/>
                </w:tcPr>
                <w:p w:rsidR="00A1254F" w:rsidRPr="006F7290" w:rsidRDefault="00A1254F" w:rsidP="008961CD">
                  <w:pPr>
                    <w:spacing w:before="40" w:after="40" w:line="240" w:lineRule="auto"/>
                    <w:rPr>
                      <w:rFonts w:ascii="Verdana" w:hAnsi="Verdana"/>
                      <w:sz w:val="20"/>
                      <w:szCs w:val="20"/>
                    </w:rPr>
                  </w:pPr>
                  <w:r w:rsidRPr="009636CF">
                    <w:rPr>
                      <w:rFonts w:ascii="Verdana" w:hAnsi="Verdana"/>
                      <w:sz w:val="20"/>
                      <w:szCs w:val="20"/>
                    </w:rPr>
                    <w:t>AT, BG, CY, DE, ES, HR, HU, IT, LU, RO, SE, SI, SK, EUROJUST, FRONTEX, Albania, I</w:t>
                  </w:r>
                  <w:r>
                    <w:rPr>
                      <w:rFonts w:ascii="Verdana" w:hAnsi="Verdana"/>
                      <w:sz w:val="20"/>
                      <w:szCs w:val="20"/>
                    </w:rPr>
                    <w:t xml:space="preserve">celand, Serbia, </w:t>
                  </w:r>
                  <w:r w:rsidRPr="009636CF">
                    <w:rPr>
                      <w:rFonts w:ascii="Verdana" w:hAnsi="Verdana"/>
                      <w:sz w:val="20"/>
                      <w:szCs w:val="20"/>
                    </w:rPr>
                    <w:t>United Kingdom</w:t>
                  </w:r>
                  <w:r w:rsidRPr="004A6853">
                    <w:rPr>
                      <w:rFonts w:ascii="Verdana" w:hAnsi="Verdana"/>
                      <w:sz w:val="20"/>
                      <w:szCs w:val="20"/>
                    </w:rPr>
                    <w:t>, USDSS</w:t>
                  </w:r>
                </w:p>
              </w:tc>
            </w:tr>
          </w:tbl>
          <w:p w:rsidR="00A1254F" w:rsidRPr="006F7290" w:rsidRDefault="00A1254F" w:rsidP="008961C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141" w:type="dxa"/>
          <w:jc w:val="center"/>
        </w:trPr>
        <w:tc>
          <w:tcPr>
            <w:tcW w:w="9214" w:type="dxa"/>
            <w:gridSpan w:val="4"/>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8961CD">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8961CD">
            <w:pPr>
              <w:spacing w:before="40" w:after="40" w:line="240" w:lineRule="auto"/>
              <w:rPr>
                <w:rFonts w:ascii="Verdana" w:hAnsi="Verdana"/>
                <w:sz w:val="20"/>
                <w:szCs w:val="20"/>
              </w:rPr>
            </w:pPr>
            <w:r w:rsidRPr="006F7290">
              <w:rPr>
                <w:rFonts w:ascii="Verdana" w:hAnsi="Verdana"/>
                <w:sz w:val="20"/>
                <w:szCs w:val="20"/>
              </w:rPr>
              <w:t>Conduct intelligence-led operations aiming at dismantling OCGs engaged in Organised Immigration Crime involved in the facilitation of illegal migration from Turkey to Greece and further on to South East, Central and Western Europe, focusing on illegal border crossings through the main corridors, migration logistical hubs and intermediaries, as well as the production, supply and use of false documents, money laundering and migrant smuggling services offered on social media.</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141" w:type="dxa"/>
          <w:jc w:val="center"/>
        </w:trPr>
        <w:tc>
          <w:tcPr>
            <w:tcW w:w="9214" w:type="dxa"/>
            <w:gridSpan w:val="4"/>
            <w:tcBorders>
              <w:top w:val="single" w:sz="4" w:space="0" w:color="auto"/>
              <w:left w:val="thickThinSmallGap" w:sz="24" w:space="0" w:color="auto"/>
              <w:bottom w:val="nil"/>
              <w:right w:val="thinThickSmallGap" w:sz="24" w:space="0" w:color="auto"/>
            </w:tcBorders>
            <w:vAlign w:val="center"/>
          </w:tcPr>
          <w:p w:rsidR="00A1254F" w:rsidRPr="006F7290" w:rsidRDefault="00A1254F" w:rsidP="008961CD">
            <w:pPr>
              <w:spacing w:before="40" w:after="40" w:line="240" w:lineRule="auto"/>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141" w:type="dxa"/>
          <w:jc w:val="center"/>
        </w:trPr>
        <w:tc>
          <w:tcPr>
            <w:tcW w:w="9214" w:type="dxa"/>
            <w:gridSpan w:val="4"/>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585" w:type="dxa"/>
              <w:tblLayout w:type="fixed"/>
              <w:tblLook w:val="04A0" w:firstRow="1" w:lastRow="0" w:firstColumn="1" w:lastColumn="0" w:noHBand="0" w:noVBand="1"/>
            </w:tblPr>
            <w:tblGrid>
              <w:gridCol w:w="8585"/>
            </w:tblGrid>
            <w:tr w:rsidR="00A1254F" w:rsidRPr="008C6D4E" w:rsidTr="00A1254F">
              <w:trPr>
                <w:trHeight w:val="340"/>
              </w:trPr>
              <w:tc>
                <w:tcPr>
                  <w:tcW w:w="8585" w:type="dxa"/>
                </w:tcPr>
                <w:p w:rsidR="00A1254F" w:rsidRPr="00A67AF9" w:rsidRDefault="00A1254F" w:rsidP="008961CD">
                  <w:pPr>
                    <w:pStyle w:val="ListParagraph"/>
                    <w:numPr>
                      <w:ilvl w:val="0"/>
                      <w:numId w:val="65"/>
                    </w:numPr>
                    <w:spacing w:before="40" w:after="40" w:line="240" w:lineRule="auto"/>
                    <w:ind w:left="313" w:hanging="313"/>
                    <w:contextualSpacing w:val="0"/>
                    <w:rPr>
                      <w:rFonts w:ascii="Verdana" w:hAnsi="Verdana"/>
                      <w:sz w:val="20"/>
                      <w:szCs w:val="20"/>
                    </w:rPr>
                  </w:pPr>
                  <w:r w:rsidRPr="00A67AF9">
                    <w:rPr>
                      <w:rFonts w:ascii="Verdana" w:hAnsi="Verdana"/>
                      <w:sz w:val="20"/>
                      <w:szCs w:val="20"/>
                    </w:rPr>
                    <w:t>Number of OCGs dismantled. At least 1 per year.</w:t>
                  </w:r>
                </w:p>
              </w:tc>
            </w:tr>
            <w:tr w:rsidR="00A1254F" w:rsidRPr="008C6D4E" w:rsidTr="00A1254F">
              <w:trPr>
                <w:trHeight w:val="340"/>
              </w:trPr>
              <w:tc>
                <w:tcPr>
                  <w:tcW w:w="8585" w:type="dxa"/>
                </w:tcPr>
                <w:p w:rsidR="00A1254F" w:rsidRPr="006F7290" w:rsidRDefault="00A1254F" w:rsidP="008961CD">
                  <w:pPr>
                    <w:pStyle w:val="ListParagraph"/>
                    <w:numPr>
                      <w:ilvl w:val="0"/>
                      <w:numId w:val="65"/>
                    </w:numPr>
                    <w:spacing w:before="40" w:after="40" w:line="240" w:lineRule="auto"/>
                    <w:ind w:left="313" w:hanging="313"/>
                    <w:contextualSpacing w:val="0"/>
                    <w:rPr>
                      <w:rFonts w:ascii="Verdana" w:hAnsi="Verdana"/>
                      <w:sz w:val="20"/>
                      <w:szCs w:val="20"/>
                    </w:rPr>
                  </w:pPr>
                  <w:r w:rsidRPr="006F7290">
                    <w:rPr>
                      <w:rFonts w:ascii="Verdana" w:hAnsi="Verdana"/>
                      <w:sz w:val="20"/>
                      <w:szCs w:val="20"/>
                    </w:rPr>
                    <w:t>Number of smugglers-facilitators arrested. Value of criminal assets seized/recovered. At least 5 per year.</w:t>
                  </w:r>
                </w:p>
              </w:tc>
            </w:tr>
            <w:tr w:rsidR="00A1254F" w:rsidRPr="008C6D4E" w:rsidTr="00A1254F">
              <w:trPr>
                <w:trHeight w:val="327"/>
              </w:trPr>
              <w:tc>
                <w:tcPr>
                  <w:tcW w:w="8585" w:type="dxa"/>
                </w:tcPr>
                <w:p w:rsidR="00A1254F" w:rsidRPr="006F7290" w:rsidRDefault="00A1254F" w:rsidP="008961CD">
                  <w:pPr>
                    <w:pStyle w:val="ListParagraph"/>
                    <w:numPr>
                      <w:ilvl w:val="0"/>
                      <w:numId w:val="65"/>
                    </w:numPr>
                    <w:spacing w:before="40" w:after="40" w:line="240" w:lineRule="auto"/>
                    <w:ind w:left="313" w:hanging="313"/>
                    <w:contextualSpacing w:val="0"/>
                    <w:rPr>
                      <w:rFonts w:ascii="Verdana" w:hAnsi="Verdana"/>
                      <w:sz w:val="20"/>
                      <w:szCs w:val="20"/>
                    </w:rPr>
                  </w:pPr>
                  <w:r w:rsidRPr="006F7290">
                    <w:rPr>
                      <w:rFonts w:ascii="Verdana" w:hAnsi="Verdana"/>
                      <w:sz w:val="20"/>
                      <w:szCs w:val="20"/>
                    </w:rPr>
                    <w:t>Number of seizures of false documents and production material, criminal proceeds and other relevant commodities (e.g. cash, means of transportation, communication devices) (100)</w:t>
                  </w:r>
                </w:p>
              </w:tc>
            </w:tr>
            <w:tr w:rsidR="00A1254F" w:rsidRPr="008C6D4E" w:rsidTr="00A1254F">
              <w:trPr>
                <w:trHeight w:val="327"/>
              </w:trPr>
              <w:tc>
                <w:tcPr>
                  <w:tcW w:w="8585" w:type="dxa"/>
                </w:tcPr>
                <w:p w:rsidR="00A1254F" w:rsidRPr="006F7290" w:rsidRDefault="00A1254F" w:rsidP="008961CD">
                  <w:pPr>
                    <w:pStyle w:val="ListParagraph"/>
                    <w:numPr>
                      <w:ilvl w:val="0"/>
                      <w:numId w:val="65"/>
                    </w:numPr>
                    <w:spacing w:before="40" w:after="40" w:line="240" w:lineRule="auto"/>
                    <w:ind w:left="313" w:hanging="313"/>
                    <w:contextualSpacing w:val="0"/>
                    <w:rPr>
                      <w:rFonts w:ascii="Verdana" w:hAnsi="Verdana"/>
                      <w:sz w:val="20"/>
                      <w:szCs w:val="20"/>
                    </w:rPr>
                  </w:pPr>
                  <w:r w:rsidRPr="006F7290">
                    <w:rPr>
                      <w:rFonts w:ascii="Verdana" w:hAnsi="Verdana"/>
                      <w:sz w:val="20"/>
                      <w:szCs w:val="20"/>
                    </w:rPr>
                    <w:t>Number of print-shops identified and dismantled. At least 1 per year.</w:t>
                  </w:r>
                </w:p>
              </w:tc>
            </w:tr>
            <w:tr w:rsidR="00A1254F" w:rsidRPr="008C6D4E" w:rsidTr="00A1254F">
              <w:trPr>
                <w:trHeight w:val="327"/>
              </w:trPr>
              <w:tc>
                <w:tcPr>
                  <w:tcW w:w="8585" w:type="dxa"/>
                </w:tcPr>
                <w:p w:rsidR="00A1254F" w:rsidRPr="006F7290" w:rsidRDefault="00A1254F" w:rsidP="008961CD">
                  <w:pPr>
                    <w:pStyle w:val="ListParagraph"/>
                    <w:numPr>
                      <w:ilvl w:val="0"/>
                      <w:numId w:val="65"/>
                    </w:numPr>
                    <w:spacing w:before="40" w:after="40" w:line="240" w:lineRule="auto"/>
                    <w:ind w:left="313" w:hanging="313"/>
                    <w:contextualSpacing w:val="0"/>
                    <w:rPr>
                      <w:rFonts w:ascii="Verdana" w:hAnsi="Verdana"/>
                      <w:sz w:val="20"/>
                      <w:szCs w:val="20"/>
                    </w:rPr>
                  </w:pPr>
                  <w:r w:rsidRPr="006F7290">
                    <w:rPr>
                      <w:rFonts w:ascii="Verdana" w:hAnsi="Verdana"/>
                      <w:sz w:val="20"/>
                      <w:szCs w:val="20"/>
                    </w:rPr>
                    <w:t>Number of referrals to social media providers via EUROPOL IRU. (200)</w:t>
                  </w:r>
                </w:p>
              </w:tc>
            </w:tr>
            <w:tr w:rsidR="00A1254F" w:rsidRPr="008C6D4E" w:rsidTr="00A1254F">
              <w:trPr>
                <w:trHeight w:val="327"/>
              </w:trPr>
              <w:tc>
                <w:tcPr>
                  <w:tcW w:w="8585" w:type="dxa"/>
                </w:tcPr>
                <w:p w:rsidR="00A1254F" w:rsidRPr="006F7290" w:rsidRDefault="00A1254F" w:rsidP="008961CD">
                  <w:pPr>
                    <w:pStyle w:val="ListParagraph"/>
                    <w:numPr>
                      <w:ilvl w:val="0"/>
                      <w:numId w:val="65"/>
                    </w:numPr>
                    <w:spacing w:before="40" w:after="40" w:line="240" w:lineRule="auto"/>
                    <w:ind w:left="313" w:hanging="313"/>
                    <w:contextualSpacing w:val="0"/>
                    <w:rPr>
                      <w:rFonts w:ascii="Verdana" w:hAnsi="Verdana"/>
                      <w:sz w:val="20"/>
                      <w:szCs w:val="20"/>
                    </w:rPr>
                  </w:pPr>
                  <w:r w:rsidRPr="006F7290">
                    <w:rPr>
                      <w:rFonts w:ascii="Verdana" w:hAnsi="Verdana"/>
                      <w:sz w:val="20"/>
                      <w:szCs w:val="20"/>
                    </w:rPr>
                    <w:t>Number of EMPACT Action Days. At least one per year.</w:t>
                  </w:r>
                </w:p>
              </w:tc>
            </w:tr>
          </w:tbl>
          <w:p w:rsidR="00A1254F" w:rsidRPr="006F7290" w:rsidRDefault="00A1254F" w:rsidP="008961C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141" w:type="dxa"/>
          <w:jc w:val="center"/>
        </w:trPr>
        <w:tc>
          <w:tcPr>
            <w:tcW w:w="9214" w:type="dxa"/>
            <w:gridSpan w:val="4"/>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8961CD">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8961CD">
            <w:pPr>
              <w:spacing w:before="40" w:after="40" w:line="240" w:lineRule="auto"/>
              <w:jc w:val="both"/>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blPrEx>
          <w:tblBorders>
            <w:insideH w:val="single" w:sz="4" w:space="0" w:color="auto"/>
          </w:tblBorders>
        </w:tblPrEx>
        <w:trPr>
          <w:gridAfter w:val="1"/>
          <w:wAfter w:w="141" w:type="dxa"/>
          <w:jc w:val="center"/>
        </w:trPr>
        <w:tc>
          <w:tcPr>
            <w:tcW w:w="9214" w:type="dxa"/>
            <w:gridSpan w:val="4"/>
            <w:tcBorders>
              <w:top w:val="thickThinSmallGap" w:sz="24" w:space="0" w:color="auto"/>
              <w:bottom w:val="single" w:sz="4" w:space="0" w:color="auto"/>
            </w:tcBorders>
            <w:vAlign w:val="center"/>
          </w:tcPr>
          <w:p w:rsidR="00A1254F" w:rsidRPr="006F7290" w:rsidRDefault="00A1254F" w:rsidP="00A67AF9">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A67AF9">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A67AF9">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A67AF9">
                  <w:pPr>
                    <w:numPr>
                      <w:ilvl w:val="0"/>
                      <w:numId w:val="41"/>
                    </w:numPr>
                    <w:spacing w:before="40" w:after="40" w:line="240" w:lineRule="auto"/>
                    <w:rPr>
                      <w:rFonts w:ascii="Verdana" w:hAnsi="Verdana"/>
                      <w:sz w:val="20"/>
                      <w:szCs w:val="20"/>
                    </w:rPr>
                  </w:pPr>
                  <w:r w:rsidRPr="006F7290">
                    <w:rPr>
                      <w:rFonts w:ascii="Verdana" w:hAnsi="Verdana"/>
                      <w:sz w:val="20"/>
                      <w:szCs w:val="20"/>
                    </w:rPr>
                    <w:t>Collection and analysis of information by Greece and other participating MS, targeting organised migration crime and coordinating the actions undertaken by the Hellenic LEAs (Hellenic Police, Hellenic Coast Guard, EUROPOL and other competent EU Agencies and international organisations (Eurojust, INTERPOL) in combating migrant smuggling, with a view to improve the intelligence picture and establish whether concrete criminal acts have been committed or may be committed in the future. Identification of High Value Targets (HVT) under the umbrella of potential Operational Task Forces (OTF) and high priority transnational migrant smuggling cases. Information and intelligence cross-checking and exchange regarding smuggling activities from Turkey to Greece and further on to South East, Central and Western Europe, suspicious financial transactions and social media accounts facilitating illegal migration through SIENA with EUROPOL and relevant MS and INTERPOL, in case of Third Country involvement. Special attention will be paid to criminal intelligence operations focusing on migration logistical hubs (e.g. accommodation, transportation), the intermediaries involved (e.g. Legal Business Structures), the supply and use of false documents (e.g. print-shops), including the online sale, other migrant smuggling services offered on social media (e.g. smuggling packages) and the financial assets of migrant smuggling networks.</w:t>
                  </w:r>
                </w:p>
              </w:tc>
              <w:tc>
                <w:tcPr>
                  <w:tcW w:w="1144" w:type="dxa"/>
                  <w:tcBorders>
                    <w:top w:val="single" w:sz="4" w:space="0" w:color="auto"/>
                    <w:left w:val="single" w:sz="4" w:space="0" w:color="auto"/>
                  </w:tcBorders>
                  <w:vAlign w:val="center"/>
                </w:tcPr>
                <w:p w:rsidR="00A1254F" w:rsidRPr="006F7290" w:rsidRDefault="00A1254F" w:rsidP="00A67AF9">
                  <w:pPr>
                    <w:spacing w:before="40" w:after="40" w:line="240" w:lineRule="auto"/>
                    <w:jc w:val="center"/>
                    <w:rPr>
                      <w:rFonts w:ascii="Verdana" w:hAnsi="Verdana"/>
                      <w:sz w:val="20"/>
                      <w:szCs w:val="20"/>
                    </w:rPr>
                  </w:pPr>
                  <w:r>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A67AF9">
                  <w:pPr>
                    <w:numPr>
                      <w:ilvl w:val="0"/>
                      <w:numId w:val="41"/>
                    </w:numPr>
                    <w:spacing w:before="40" w:after="40" w:line="240" w:lineRule="auto"/>
                    <w:rPr>
                      <w:rFonts w:ascii="Verdana" w:hAnsi="Verdana"/>
                      <w:sz w:val="20"/>
                      <w:szCs w:val="20"/>
                    </w:rPr>
                  </w:pPr>
                  <w:r w:rsidRPr="006F7290">
                    <w:rPr>
                      <w:rFonts w:ascii="Verdana" w:hAnsi="Verdana"/>
                      <w:sz w:val="20"/>
                      <w:szCs w:val="20"/>
                    </w:rPr>
                    <w:t>Dissemination of analytical findings and social media reports regarding the OCGs activi</w:t>
                  </w:r>
                  <w:r w:rsidR="000E022B">
                    <w:rPr>
                      <w:rFonts w:ascii="Verdana" w:hAnsi="Verdana"/>
                      <w:sz w:val="20"/>
                      <w:szCs w:val="20"/>
                    </w:rPr>
                    <w:t xml:space="preserve">ties among MS or 3rd countries </w:t>
                  </w:r>
                  <w:r w:rsidRPr="006F7290">
                    <w:rPr>
                      <w:rFonts w:ascii="Verdana" w:hAnsi="Verdana"/>
                      <w:sz w:val="20"/>
                      <w:szCs w:val="20"/>
                    </w:rPr>
                    <w:t>for further development and exploitation aiming at identifying concrete connections or other relevant links between information related to persons who are suspected of having committed or taken part in migrant smuggling. Submission of social media reports to EUROPOL for de-confliction of suspicious accounts and referral to social media providers with the view to closing them down.</w:t>
                  </w:r>
                </w:p>
              </w:tc>
              <w:tc>
                <w:tcPr>
                  <w:tcW w:w="1144" w:type="dxa"/>
                  <w:tcBorders>
                    <w:top w:val="single" w:sz="4" w:space="0" w:color="auto"/>
                    <w:left w:val="single" w:sz="4" w:space="0" w:color="auto"/>
                  </w:tcBorders>
                </w:tcPr>
                <w:p w:rsidR="00A1254F" w:rsidRDefault="00A1254F" w:rsidP="00A67AF9">
                  <w:pPr>
                    <w:spacing w:before="40" w:after="40" w:line="240" w:lineRule="auto"/>
                    <w:jc w:val="center"/>
                  </w:pPr>
                  <w:r w:rsidRPr="002C3C19">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A67AF9">
                  <w:pPr>
                    <w:numPr>
                      <w:ilvl w:val="0"/>
                      <w:numId w:val="41"/>
                    </w:numPr>
                    <w:spacing w:before="40" w:after="40" w:line="240" w:lineRule="auto"/>
                    <w:rPr>
                      <w:rFonts w:ascii="Verdana" w:hAnsi="Verdana"/>
                      <w:sz w:val="20"/>
                      <w:szCs w:val="20"/>
                    </w:rPr>
                  </w:pPr>
                  <w:r w:rsidRPr="006F7290">
                    <w:rPr>
                      <w:rFonts w:ascii="Verdana" w:hAnsi="Verdana"/>
                      <w:sz w:val="20"/>
                      <w:szCs w:val="20"/>
                    </w:rPr>
                    <w:t>Conduct parallel or joint investigations with a view to identifying facts and suspects regarding concrete criminal acts, involving concerned MS, 3rd countries and Europol EMSC staff at the EURT Piraeus and consider the development of parallel financial investigations, supported by EUROPOL. Organize and participate to operational meet</w:t>
                  </w:r>
                  <w:r w:rsidR="000E022B">
                    <w:rPr>
                      <w:rFonts w:ascii="Verdana" w:hAnsi="Verdana"/>
                      <w:sz w:val="20"/>
                      <w:szCs w:val="20"/>
                    </w:rPr>
                    <w:t xml:space="preserve">ings with the relevant actors. </w:t>
                  </w:r>
                  <w:r w:rsidRPr="006F7290">
                    <w:rPr>
                      <w:rFonts w:ascii="Verdana" w:hAnsi="Verdana"/>
                      <w:sz w:val="20"/>
                      <w:szCs w:val="20"/>
                    </w:rPr>
                    <w:t>Focus on tracing financial flows and criminal assets with a view to seizing and confiscating them, as well as the production, purchase and retail of false documents. Hold operational meetings, with the participation of relevant countries, EUROPOL, EUROJUST and INTERPOL, where applicable, to develop and coordinate further operational actions.</w:t>
                  </w:r>
                </w:p>
              </w:tc>
              <w:tc>
                <w:tcPr>
                  <w:tcW w:w="1144" w:type="dxa"/>
                  <w:tcBorders>
                    <w:top w:val="single" w:sz="4" w:space="0" w:color="auto"/>
                    <w:left w:val="single" w:sz="4" w:space="0" w:color="auto"/>
                  </w:tcBorders>
                </w:tcPr>
                <w:p w:rsidR="00A1254F" w:rsidRDefault="00A1254F" w:rsidP="00A67AF9">
                  <w:pPr>
                    <w:spacing w:before="40" w:after="40" w:line="240" w:lineRule="auto"/>
                    <w:jc w:val="center"/>
                  </w:pPr>
                  <w:r w:rsidRPr="002C3C19">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A67AF9">
                  <w:pPr>
                    <w:numPr>
                      <w:ilvl w:val="0"/>
                      <w:numId w:val="41"/>
                    </w:numPr>
                    <w:spacing w:before="40" w:after="40" w:line="240" w:lineRule="auto"/>
                    <w:rPr>
                      <w:rFonts w:ascii="Verdana" w:hAnsi="Verdana"/>
                      <w:sz w:val="20"/>
                      <w:szCs w:val="20"/>
                    </w:rPr>
                  </w:pPr>
                  <w:r w:rsidRPr="006F7290">
                    <w:rPr>
                      <w:rFonts w:ascii="Verdana" w:hAnsi="Verdana"/>
                      <w:sz w:val="20"/>
                      <w:szCs w:val="20"/>
                    </w:rPr>
                    <w:t>Launch EMPACT action days to dismantle smuggling networks and seize criminal proceeds or other relevant commodities.</w:t>
                  </w:r>
                </w:p>
              </w:tc>
              <w:tc>
                <w:tcPr>
                  <w:tcW w:w="1144" w:type="dxa"/>
                  <w:tcBorders>
                    <w:top w:val="single" w:sz="4" w:space="0" w:color="auto"/>
                    <w:left w:val="single" w:sz="4" w:space="0" w:color="auto"/>
                  </w:tcBorders>
                </w:tcPr>
                <w:p w:rsidR="00A1254F" w:rsidRDefault="00A1254F" w:rsidP="00A67AF9">
                  <w:pPr>
                    <w:spacing w:before="40" w:after="40" w:line="240" w:lineRule="auto"/>
                    <w:jc w:val="center"/>
                  </w:pPr>
                  <w:r w:rsidRPr="002C3C19">
                    <w:rPr>
                      <w:rFonts w:ascii="Verdana" w:hAnsi="Verdana"/>
                      <w:sz w:val="20"/>
                      <w:szCs w:val="20"/>
                    </w:rPr>
                    <w:t>Q1-Q4</w:t>
                  </w:r>
                </w:p>
              </w:tc>
            </w:tr>
          </w:tbl>
          <w:p w:rsidR="00A1254F" w:rsidRPr="006F7290" w:rsidRDefault="00A1254F" w:rsidP="00A67AF9">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gridAfter w:val="1"/>
          <w:wAfter w:w="141" w:type="dxa"/>
          <w:jc w:val="center"/>
        </w:trPr>
        <w:tc>
          <w:tcPr>
            <w:tcW w:w="9214" w:type="dxa"/>
            <w:gridSpan w:val="4"/>
            <w:tcBorders>
              <w:top w:val="single" w:sz="4" w:space="0" w:color="auto"/>
              <w:left w:val="thickThinSmallGap" w:sz="24" w:space="0" w:color="auto"/>
              <w:bottom w:val="nil"/>
              <w:right w:val="thinThickSmallGap" w:sz="24" w:space="0" w:color="auto"/>
            </w:tcBorders>
            <w:vAlign w:val="center"/>
          </w:tcPr>
          <w:p w:rsidR="00A1254F" w:rsidRPr="006F7290" w:rsidRDefault="00A1254F" w:rsidP="00A67AF9">
            <w:pPr>
              <w:pageBreakBefore/>
              <w:spacing w:before="40" w:after="40" w:line="240" w:lineRule="auto"/>
              <w:rPr>
                <w:rFonts w:ascii="Verdana" w:hAnsi="Verdana"/>
                <w:b/>
                <w:sz w:val="20"/>
                <w:szCs w:val="20"/>
              </w:rPr>
            </w:pPr>
            <w:r w:rsidRPr="006F7290">
              <w:rPr>
                <w:rFonts w:ascii="Verdana" w:hAnsi="Verdana"/>
                <w:b/>
                <w:sz w:val="20"/>
                <w:szCs w:val="20"/>
              </w:rPr>
              <w:lastRenderedPageBreak/>
              <w:t>Links to other Operational Action Plans (OAP)/priority</w:t>
            </w:r>
          </w:p>
        </w:tc>
      </w:tr>
      <w:tr w:rsidR="00A1254F" w:rsidRPr="008C6D4E" w:rsidTr="00A1254F">
        <w:tblPrEx>
          <w:tblBorders>
            <w:insideH w:val="single" w:sz="4" w:space="0" w:color="auto"/>
          </w:tblBorders>
        </w:tblPrEx>
        <w:trPr>
          <w:gridAfter w:val="1"/>
          <w:wAfter w:w="141" w:type="dxa"/>
          <w:jc w:val="center"/>
        </w:trPr>
        <w:tc>
          <w:tcPr>
            <w:tcW w:w="9214" w:type="dxa"/>
            <w:gridSpan w:val="4"/>
            <w:tcBorders>
              <w:top w:val="nil"/>
              <w:left w:val="thickThinSmallGap" w:sz="24" w:space="0" w:color="auto"/>
              <w:bottom w:val="single" w:sz="4" w:space="0" w:color="auto"/>
              <w:right w:val="thinThickSmallGap" w:sz="24" w:space="0" w:color="auto"/>
            </w:tcBorders>
            <w:vAlign w:val="center"/>
          </w:tcPr>
          <w:p w:rsidR="00A1254F" w:rsidRPr="006F7290" w:rsidRDefault="00A1254F" w:rsidP="00A67AF9">
            <w:pPr>
              <w:spacing w:before="40" w:after="40" w:line="240" w:lineRule="auto"/>
              <w:jc w:val="both"/>
              <w:rPr>
                <w:rFonts w:ascii="Verdana" w:hAnsi="Verdana"/>
                <w:sz w:val="20"/>
                <w:szCs w:val="20"/>
              </w:rPr>
            </w:pPr>
            <w:r w:rsidRPr="006F7290">
              <w:rPr>
                <w:rFonts w:ascii="Verdana" w:hAnsi="Verdana"/>
                <w:sz w:val="20"/>
                <w:szCs w:val="20"/>
              </w:rPr>
              <w:t>THB</w:t>
            </w:r>
          </w:p>
        </w:tc>
      </w:tr>
      <w:tr w:rsidR="00A1254F" w:rsidRPr="008C6D4E" w:rsidTr="00A1254F">
        <w:tblPrEx>
          <w:tblBorders>
            <w:insideH w:val="single" w:sz="4" w:space="0" w:color="auto"/>
          </w:tblBorders>
        </w:tblPrEx>
        <w:trPr>
          <w:gridAfter w:val="1"/>
          <w:wAfter w:w="141" w:type="dxa"/>
          <w:jc w:val="center"/>
        </w:trPr>
        <w:tc>
          <w:tcPr>
            <w:tcW w:w="9214" w:type="dxa"/>
            <w:gridSpan w:val="4"/>
            <w:tcBorders>
              <w:top w:val="single" w:sz="4" w:space="0" w:color="auto"/>
              <w:left w:val="thickThinSmallGap" w:sz="24" w:space="0" w:color="auto"/>
              <w:bottom w:val="nil"/>
              <w:right w:val="thinThickSmallGap" w:sz="24" w:space="0" w:color="auto"/>
            </w:tcBorders>
            <w:vAlign w:val="center"/>
          </w:tcPr>
          <w:p w:rsidR="00A1254F" w:rsidRPr="006F7290" w:rsidRDefault="00A1254F" w:rsidP="00A67AF9">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gridAfter w:val="1"/>
          <w:wAfter w:w="141" w:type="dxa"/>
          <w:jc w:val="center"/>
        </w:trPr>
        <w:tc>
          <w:tcPr>
            <w:tcW w:w="9214" w:type="dxa"/>
            <w:gridSpan w:val="4"/>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A67AF9">
            <w:pPr>
              <w:spacing w:before="40" w:after="40" w:line="240" w:lineRule="auto"/>
              <w:jc w:val="both"/>
              <w:rPr>
                <w:rFonts w:ascii="Verdana" w:hAnsi="Verdana"/>
                <w:sz w:val="20"/>
                <w:szCs w:val="20"/>
              </w:rPr>
            </w:pPr>
            <w:r w:rsidRPr="006F7290">
              <w:rPr>
                <w:rFonts w:ascii="Verdana" w:hAnsi="Verdana"/>
                <w:sz w:val="20"/>
                <w:szCs w:val="20"/>
              </w:rPr>
              <w:t>Connection with MLAR, depending on each individual case’s characteristics.</w:t>
            </w:r>
          </w:p>
        </w:tc>
      </w:tr>
    </w:tbl>
    <w:p w:rsidR="00A1254F" w:rsidRPr="006F7290" w:rsidRDefault="00A1254F" w:rsidP="00A1254F">
      <w:pPr>
        <w:spacing w:before="0" w:after="160" w:line="259" w:lineRule="auto"/>
        <w:rPr>
          <w:rFonts w:ascii="Verdana" w:hAnsi="Verdana"/>
          <w:b/>
          <w:bCs/>
          <w:sz w:val="20"/>
          <w:szCs w:val="20"/>
        </w:rPr>
      </w:pPr>
    </w:p>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636"/>
        <w:gridCol w:w="7578"/>
      </w:tblGrid>
      <w:tr w:rsidR="00A1254F" w:rsidRPr="008C6D4E" w:rsidTr="00A1254F">
        <w:trPr>
          <w:jc w:val="center"/>
        </w:trPr>
        <w:tc>
          <w:tcPr>
            <w:tcW w:w="1636" w:type="dxa"/>
            <w:vMerge w:val="restart"/>
            <w:tcBorders>
              <w:top w:val="thickThinSmallGap" w:sz="24" w:space="0" w:color="auto"/>
              <w:left w:val="thickThinSmallGap" w:sz="24" w:space="0" w:color="auto"/>
              <w:bottom w:val="single" w:sz="4" w:space="0" w:color="auto"/>
              <w:right w:val="single" w:sz="4" w:space="0" w:color="auto"/>
            </w:tcBorders>
            <w:hideMark/>
          </w:tcPr>
          <w:p w:rsidR="00A1254F" w:rsidRPr="0026459B" w:rsidRDefault="00A1254F" w:rsidP="008961CD">
            <w:pPr>
              <w:pageBreakBefore/>
              <w:spacing w:before="40" w:after="40" w:line="240" w:lineRule="auto"/>
              <w:rPr>
                <w:rFonts w:ascii="Verdana" w:hAnsi="Verdana"/>
                <w:b/>
                <w:sz w:val="20"/>
                <w:szCs w:val="20"/>
              </w:rPr>
            </w:pPr>
            <w:r w:rsidRPr="0026459B">
              <w:rPr>
                <w:rFonts w:ascii="Verdana" w:hAnsi="Verdana"/>
                <w:b/>
                <w:sz w:val="20"/>
                <w:szCs w:val="20"/>
              </w:rPr>
              <w:lastRenderedPageBreak/>
              <w:t>Ref.:</w:t>
            </w:r>
          </w:p>
          <w:p w:rsidR="00A1254F" w:rsidRPr="0026459B" w:rsidRDefault="00A1254F" w:rsidP="008961CD">
            <w:pPr>
              <w:spacing w:before="40" w:after="40" w:line="240" w:lineRule="auto"/>
              <w:jc w:val="both"/>
              <w:rPr>
                <w:rFonts w:ascii="Verdana" w:hAnsi="Verdana"/>
                <w:b/>
                <w:sz w:val="20"/>
                <w:szCs w:val="20"/>
              </w:rPr>
            </w:pPr>
            <w:r w:rsidRPr="0026459B">
              <w:rPr>
                <w:rFonts w:ascii="Verdana" w:hAnsi="Verdana"/>
                <w:b/>
                <w:sz w:val="20"/>
                <w:szCs w:val="20"/>
              </w:rPr>
              <w:t xml:space="preserve">OA </w:t>
            </w:r>
            <w:r w:rsidRPr="0026459B">
              <w:rPr>
                <w:rFonts w:ascii="Verdana" w:hAnsi="Verdana"/>
                <w:b/>
                <w:iCs/>
                <w:sz w:val="20"/>
                <w:szCs w:val="20"/>
              </w:rPr>
              <w:t>2.3</w:t>
            </w:r>
          </w:p>
        </w:tc>
        <w:tc>
          <w:tcPr>
            <w:tcW w:w="7578" w:type="dxa"/>
            <w:tcBorders>
              <w:top w:val="thickThinSmallGap" w:sz="24" w:space="0" w:color="auto"/>
              <w:left w:val="single" w:sz="4" w:space="0" w:color="auto"/>
              <w:bottom w:val="single" w:sz="4" w:space="0" w:color="auto"/>
              <w:right w:val="thinThickSmallGap" w:sz="24" w:space="0" w:color="auto"/>
            </w:tcBorders>
            <w:hideMark/>
          </w:tcPr>
          <w:p w:rsidR="00A1254F" w:rsidRPr="0026459B" w:rsidRDefault="000E022B" w:rsidP="008961CD">
            <w:pPr>
              <w:spacing w:before="40" w:after="40" w:line="240" w:lineRule="auto"/>
              <w:jc w:val="both"/>
              <w:rPr>
                <w:rFonts w:ascii="Verdana" w:hAnsi="Verdana"/>
                <w:b/>
                <w:sz w:val="20"/>
                <w:szCs w:val="20"/>
              </w:rPr>
            </w:pPr>
            <w:r w:rsidRPr="0026459B">
              <w:rPr>
                <w:rFonts w:ascii="Verdana" w:hAnsi="Verdana"/>
                <w:b/>
                <w:sz w:val="20"/>
                <w:szCs w:val="20"/>
              </w:rPr>
              <w:t>Leader:</w:t>
            </w:r>
            <w:r w:rsidR="00A1254F" w:rsidRPr="0026459B">
              <w:rPr>
                <w:rFonts w:ascii="Verdana" w:hAnsi="Verdana"/>
                <w:b/>
                <w:sz w:val="20"/>
                <w:szCs w:val="20"/>
              </w:rPr>
              <w:t xml:space="preserve"> DE</w:t>
            </w:r>
          </w:p>
        </w:tc>
      </w:tr>
      <w:tr w:rsidR="00A1254F" w:rsidRPr="008C6D4E" w:rsidTr="00A1254F">
        <w:trPr>
          <w:jc w:val="center"/>
        </w:trPr>
        <w:tc>
          <w:tcPr>
            <w:tcW w:w="1636" w:type="dxa"/>
            <w:vMerge/>
            <w:tcBorders>
              <w:top w:val="thickThinSmallGap" w:sz="24" w:space="0" w:color="auto"/>
              <w:left w:val="thickThinSmallGap" w:sz="24" w:space="0" w:color="auto"/>
              <w:bottom w:val="single" w:sz="4" w:space="0" w:color="auto"/>
              <w:right w:val="single" w:sz="4" w:space="0" w:color="auto"/>
            </w:tcBorders>
            <w:vAlign w:val="center"/>
            <w:hideMark/>
          </w:tcPr>
          <w:p w:rsidR="00A1254F" w:rsidRPr="0026459B" w:rsidRDefault="00A1254F" w:rsidP="008961CD">
            <w:pPr>
              <w:spacing w:before="40" w:after="40" w:line="240" w:lineRule="auto"/>
              <w:rPr>
                <w:rFonts w:ascii="Verdana" w:hAnsi="Verdana"/>
                <w:b/>
                <w:sz w:val="20"/>
                <w:szCs w:val="20"/>
              </w:rPr>
            </w:pPr>
          </w:p>
        </w:tc>
        <w:tc>
          <w:tcPr>
            <w:tcW w:w="7578" w:type="dxa"/>
            <w:tcBorders>
              <w:top w:val="single" w:sz="4" w:space="0" w:color="auto"/>
              <w:left w:val="single" w:sz="4" w:space="0" w:color="auto"/>
              <w:bottom w:val="single" w:sz="4" w:space="0" w:color="auto"/>
              <w:right w:val="thinThickSmallGap" w:sz="24" w:space="0" w:color="auto"/>
            </w:tcBorders>
            <w:hideMark/>
          </w:tcPr>
          <w:p w:rsidR="00A1254F" w:rsidRPr="0026459B" w:rsidRDefault="00A1254F" w:rsidP="008961CD">
            <w:pPr>
              <w:spacing w:before="40" w:after="40" w:line="240" w:lineRule="auto"/>
              <w:jc w:val="both"/>
              <w:rPr>
                <w:rFonts w:ascii="Verdana" w:hAnsi="Verdana"/>
                <w:b/>
                <w:strike/>
                <w:sz w:val="20"/>
                <w:szCs w:val="20"/>
              </w:rPr>
            </w:pPr>
            <w:r w:rsidRPr="0026459B">
              <w:rPr>
                <w:rFonts w:ascii="Verdana" w:hAnsi="Verdana"/>
                <w:b/>
                <w:sz w:val="20"/>
                <w:szCs w:val="20"/>
              </w:rPr>
              <w:t xml:space="preserve">Co-leader: </w:t>
            </w:r>
            <w:r w:rsidRPr="0026459B">
              <w:rPr>
                <w:rFonts w:ascii="Verdana" w:hAnsi="Verdana"/>
                <w:sz w:val="20"/>
                <w:szCs w:val="20"/>
              </w:rPr>
              <w:t>AT, RO, EUROPOL</w:t>
            </w:r>
          </w:p>
        </w:tc>
      </w:tr>
      <w:tr w:rsidR="00A1254F" w:rsidRPr="008C6D4E" w:rsidTr="00A1254F">
        <w:trPr>
          <w:trHeight w:val="866"/>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hideMark/>
          </w:tcPr>
          <w:p w:rsidR="00A1254F" w:rsidRPr="0026459B" w:rsidRDefault="00A1254F" w:rsidP="008961CD">
            <w:pPr>
              <w:spacing w:before="40" w:after="40" w:line="240" w:lineRule="auto"/>
              <w:rPr>
                <w:rFonts w:ascii="Verdana" w:hAnsi="Verdana"/>
                <w:b/>
                <w:sz w:val="20"/>
                <w:szCs w:val="20"/>
              </w:rPr>
            </w:pPr>
            <w:r w:rsidRPr="0026459B">
              <w:rPr>
                <w:rFonts w:ascii="Verdana" w:hAnsi="Verdana"/>
                <w:b/>
                <w:sz w:val="20"/>
                <w:szCs w:val="20"/>
              </w:rPr>
              <w:t>Participants:</w:t>
            </w:r>
          </w:p>
          <w:tbl>
            <w:tblPr>
              <w:tblStyle w:val="TableGrid1"/>
              <w:tblW w:w="8564" w:type="dxa"/>
              <w:tblLayout w:type="fixed"/>
              <w:tblLook w:val="04A0" w:firstRow="1" w:lastRow="0" w:firstColumn="1" w:lastColumn="0" w:noHBand="0" w:noVBand="1"/>
            </w:tblPr>
            <w:tblGrid>
              <w:gridCol w:w="8564"/>
            </w:tblGrid>
            <w:tr w:rsidR="00A1254F" w:rsidRPr="0026459B" w:rsidTr="00A1254F">
              <w:trPr>
                <w:trHeight w:val="341"/>
              </w:trPr>
              <w:tc>
                <w:tcPr>
                  <w:tcW w:w="8564" w:type="dxa"/>
                  <w:tcBorders>
                    <w:top w:val="single" w:sz="4" w:space="0" w:color="auto"/>
                    <w:left w:val="single" w:sz="4" w:space="0" w:color="auto"/>
                    <w:bottom w:val="single" w:sz="4" w:space="0" w:color="auto"/>
                    <w:right w:val="single" w:sz="4" w:space="0" w:color="auto"/>
                  </w:tcBorders>
                  <w:vAlign w:val="center"/>
                  <w:hideMark/>
                </w:tcPr>
                <w:p w:rsidR="00A1254F" w:rsidRPr="0026459B" w:rsidRDefault="00A1254F" w:rsidP="008961CD">
                  <w:pPr>
                    <w:spacing w:before="40" w:after="40" w:line="240" w:lineRule="auto"/>
                    <w:jc w:val="both"/>
                    <w:rPr>
                      <w:rFonts w:ascii="Verdana" w:hAnsi="Verdana"/>
                      <w:strike/>
                      <w:sz w:val="20"/>
                      <w:szCs w:val="20"/>
                    </w:rPr>
                  </w:pPr>
                  <w:r w:rsidRPr="0026459B">
                    <w:rPr>
                      <w:rFonts w:ascii="Verdana" w:hAnsi="Verdana"/>
                      <w:sz w:val="20"/>
                      <w:szCs w:val="20"/>
                    </w:rPr>
                    <w:t xml:space="preserve">BE, BG, CZ, EL, ES, FI, FR, HR, HU, IT, LU, NL, PL, SI, SK, EUROJUST, FRONTEX, Albania, Montenegro, Serbia, Switzerland, United Kingdom </w:t>
                  </w:r>
                </w:p>
              </w:tc>
            </w:tr>
          </w:tbl>
          <w:p w:rsidR="00A1254F" w:rsidRPr="0026459B" w:rsidRDefault="00A1254F" w:rsidP="008961C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hideMark/>
          </w:tcPr>
          <w:p w:rsidR="00A1254F" w:rsidRPr="0026459B" w:rsidRDefault="00A1254F" w:rsidP="008961CD">
            <w:pPr>
              <w:spacing w:before="40" w:after="40" w:line="240" w:lineRule="auto"/>
              <w:rPr>
                <w:rFonts w:ascii="Verdana" w:hAnsi="Verdana"/>
                <w:sz w:val="20"/>
                <w:szCs w:val="20"/>
              </w:rPr>
            </w:pPr>
            <w:r w:rsidRPr="0026459B">
              <w:rPr>
                <w:rFonts w:ascii="Verdana" w:hAnsi="Verdana"/>
                <w:b/>
                <w:sz w:val="20"/>
                <w:szCs w:val="20"/>
              </w:rPr>
              <w:t>Activity summary of the Operational Action:</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p w:rsidR="00A1254F" w:rsidRPr="0026459B" w:rsidRDefault="00A1254F" w:rsidP="008961CD">
            <w:pPr>
              <w:spacing w:before="40" w:after="40" w:line="240" w:lineRule="auto"/>
              <w:rPr>
                <w:rFonts w:ascii="Verdana" w:hAnsi="Verdana"/>
                <w:sz w:val="20"/>
                <w:szCs w:val="20"/>
              </w:rPr>
            </w:pPr>
            <w:r w:rsidRPr="0026459B">
              <w:rPr>
                <w:rFonts w:ascii="Verdana" w:hAnsi="Verdana"/>
                <w:sz w:val="20"/>
                <w:szCs w:val="20"/>
              </w:rPr>
              <w:t xml:space="preserve">OA Risk - Investigative action targeting OCGs smuggling migrants by transporting them clandestinely in concealments primarily related to the Balkan route and within other EU-MS. This pertaining modus operandi poses considerable threat to health and lives of the smuggled migrants. There are frequent apprehensions of irregular migrants in Central and Western Europe and in the Balkan region, who are smuggled in these dangerous conditions by OCGs operating from various hubs. </w:t>
            </w:r>
          </w:p>
          <w:p w:rsidR="00A1254F" w:rsidRPr="0026459B" w:rsidRDefault="00A1254F" w:rsidP="008961CD">
            <w:pPr>
              <w:spacing w:before="40" w:after="40" w:line="240" w:lineRule="auto"/>
              <w:rPr>
                <w:rFonts w:ascii="Verdana" w:hAnsi="Verdana"/>
                <w:sz w:val="20"/>
                <w:szCs w:val="20"/>
              </w:rPr>
            </w:pPr>
            <w:r w:rsidRPr="0026459B">
              <w:rPr>
                <w:rFonts w:ascii="Verdana" w:hAnsi="Verdana"/>
                <w:sz w:val="20"/>
                <w:szCs w:val="20"/>
              </w:rPr>
              <w:t>To tackle this phenomenon effectively, there is a need for a focused, dedicated and coordinated approach. The action will be carried out in conjunction with the Task Force Western Balkan activities. The aim of the action is to jointly identify and arrest the key facilitators and disrupt OCGs operating from various hubs by conducting common investigations, central analyses by AP Migrant Smuggling and joint operational activities in all concerned countries. Strong involvement of Third Countries is inevitable to successfully combat this highly dangerous phenomenon. The focus on financial investigations shall support the gathering of further intelligence and enhance the effectiveness of disruption of the criminal activities.</w:t>
            </w: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26459B" w:rsidRDefault="00A1254F" w:rsidP="008961CD">
            <w:pPr>
              <w:spacing w:before="40" w:after="40" w:line="240" w:lineRule="auto"/>
              <w:jc w:val="both"/>
              <w:rPr>
                <w:rFonts w:ascii="Verdana" w:hAnsi="Verdana"/>
                <w:sz w:val="20"/>
                <w:szCs w:val="20"/>
              </w:rPr>
            </w:pPr>
            <w:r w:rsidRPr="0026459B">
              <w:rPr>
                <w:rFonts w:ascii="Verdana" w:hAnsi="Verdana"/>
                <w:b/>
                <w:sz w:val="20"/>
                <w:szCs w:val="20"/>
              </w:rPr>
              <w:t>Key Performance Indicators (KPIs) and targets</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tbl>
            <w:tblPr>
              <w:tblStyle w:val="TableGrid"/>
              <w:tblpPr w:leftFromText="180" w:rightFromText="180" w:vertAnchor="page" w:horzAnchor="margin" w:tblpY="1"/>
              <w:tblOverlap w:val="never"/>
              <w:tblW w:w="8586" w:type="dxa"/>
              <w:tblLayout w:type="fixed"/>
              <w:tblLook w:val="04A0" w:firstRow="1" w:lastRow="0" w:firstColumn="1" w:lastColumn="0" w:noHBand="0" w:noVBand="1"/>
            </w:tblPr>
            <w:tblGrid>
              <w:gridCol w:w="8586"/>
            </w:tblGrid>
            <w:tr w:rsidR="00A1254F" w:rsidRPr="0026459B" w:rsidTr="00A1254F">
              <w:trPr>
                <w:trHeight w:val="346"/>
              </w:trPr>
              <w:tc>
                <w:tcPr>
                  <w:tcW w:w="8586" w:type="dxa"/>
                  <w:tcBorders>
                    <w:top w:val="single" w:sz="4" w:space="0" w:color="auto"/>
                    <w:left w:val="single" w:sz="4" w:space="0" w:color="auto"/>
                    <w:bottom w:val="single" w:sz="4" w:space="0" w:color="auto"/>
                    <w:right w:val="single" w:sz="4" w:space="0" w:color="auto"/>
                  </w:tcBorders>
                  <w:hideMark/>
                </w:tcPr>
                <w:p w:rsidR="00A1254F" w:rsidRPr="0026459B" w:rsidRDefault="00A1254F" w:rsidP="008961CD">
                  <w:pPr>
                    <w:pStyle w:val="ListParagraph"/>
                    <w:numPr>
                      <w:ilvl w:val="0"/>
                      <w:numId w:val="66"/>
                    </w:numPr>
                    <w:spacing w:before="40" w:after="40" w:line="240" w:lineRule="auto"/>
                    <w:ind w:left="313" w:hanging="284"/>
                    <w:contextualSpacing w:val="0"/>
                    <w:jc w:val="both"/>
                    <w:rPr>
                      <w:rFonts w:ascii="Verdana" w:hAnsi="Verdana"/>
                      <w:sz w:val="20"/>
                      <w:szCs w:val="20"/>
                    </w:rPr>
                  </w:pPr>
                  <w:r w:rsidRPr="0026459B">
                    <w:rPr>
                      <w:rFonts w:ascii="Verdana" w:hAnsi="Verdana"/>
                      <w:sz w:val="20"/>
                      <w:szCs w:val="20"/>
                    </w:rPr>
                    <w:t xml:space="preserve">Number of initiated and </w:t>
                  </w:r>
                  <w:r w:rsidR="000E022B" w:rsidRPr="0026459B">
                    <w:rPr>
                      <w:rFonts w:ascii="Verdana" w:hAnsi="Verdana"/>
                      <w:sz w:val="20"/>
                      <w:szCs w:val="20"/>
                    </w:rPr>
                    <w:t>supported investigations (100)</w:t>
                  </w:r>
                </w:p>
              </w:tc>
            </w:tr>
            <w:tr w:rsidR="00A1254F" w:rsidRPr="0026459B" w:rsidTr="00A1254F">
              <w:trPr>
                <w:trHeight w:val="346"/>
              </w:trPr>
              <w:tc>
                <w:tcPr>
                  <w:tcW w:w="8586" w:type="dxa"/>
                  <w:tcBorders>
                    <w:top w:val="single" w:sz="4" w:space="0" w:color="auto"/>
                    <w:left w:val="single" w:sz="4" w:space="0" w:color="auto"/>
                    <w:bottom w:val="single" w:sz="4" w:space="0" w:color="auto"/>
                    <w:right w:val="single" w:sz="4" w:space="0" w:color="auto"/>
                  </w:tcBorders>
                  <w:hideMark/>
                </w:tcPr>
                <w:p w:rsidR="00A1254F" w:rsidRPr="0026459B" w:rsidRDefault="00A1254F" w:rsidP="008961CD">
                  <w:pPr>
                    <w:pStyle w:val="ListParagraph"/>
                    <w:numPr>
                      <w:ilvl w:val="0"/>
                      <w:numId w:val="66"/>
                    </w:numPr>
                    <w:spacing w:before="40" w:after="40" w:line="240" w:lineRule="auto"/>
                    <w:ind w:left="313" w:hanging="284"/>
                    <w:contextualSpacing w:val="0"/>
                    <w:jc w:val="both"/>
                    <w:rPr>
                      <w:rFonts w:ascii="Verdana" w:hAnsi="Verdana"/>
                      <w:sz w:val="20"/>
                      <w:szCs w:val="20"/>
                    </w:rPr>
                  </w:pPr>
                  <w:r w:rsidRPr="0026459B">
                    <w:rPr>
                      <w:rFonts w:ascii="Verdana" w:hAnsi="Verdana"/>
                      <w:sz w:val="20"/>
                      <w:szCs w:val="20"/>
                    </w:rPr>
                    <w:t>Number of detected irregular migrants (2000)</w:t>
                  </w:r>
                </w:p>
              </w:tc>
            </w:tr>
            <w:tr w:rsidR="00A1254F" w:rsidRPr="0026459B" w:rsidTr="00A1254F">
              <w:trPr>
                <w:trHeight w:val="333"/>
              </w:trPr>
              <w:tc>
                <w:tcPr>
                  <w:tcW w:w="8586" w:type="dxa"/>
                  <w:tcBorders>
                    <w:top w:val="single" w:sz="4" w:space="0" w:color="auto"/>
                    <w:left w:val="single" w:sz="4" w:space="0" w:color="auto"/>
                    <w:bottom w:val="single" w:sz="4" w:space="0" w:color="auto"/>
                    <w:right w:val="single" w:sz="4" w:space="0" w:color="auto"/>
                  </w:tcBorders>
                  <w:hideMark/>
                </w:tcPr>
                <w:p w:rsidR="00A1254F" w:rsidRPr="0026459B" w:rsidRDefault="00A1254F" w:rsidP="008961CD">
                  <w:pPr>
                    <w:pStyle w:val="ListParagraph"/>
                    <w:numPr>
                      <w:ilvl w:val="0"/>
                      <w:numId w:val="66"/>
                    </w:numPr>
                    <w:spacing w:before="40" w:after="40" w:line="240" w:lineRule="auto"/>
                    <w:ind w:left="313" w:hanging="284"/>
                    <w:contextualSpacing w:val="0"/>
                    <w:jc w:val="both"/>
                    <w:rPr>
                      <w:rFonts w:ascii="Verdana" w:hAnsi="Verdana"/>
                      <w:sz w:val="20"/>
                      <w:szCs w:val="20"/>
                    </w:rPr>
                  </w:pPr>
                  <w:r w:rsidRPr="0026459B">
                    <w:rPr>
                      <w:rFonts w:ascii="Verdana" w:hAnsi="Verdana"/>
                      <w:sz w:val="20"/>
                      <w:szCs w:val="20"/>
                    </w:rPr>
                    <w:t>Number of smugglers apprehended or arrested (200)</w:t>
                  </w:r>
                </w:p>
              </w:tc>
            </w:tr>
            <w:tr w:rsidR="00A1254F" w:rsidRPr="0026459B" w:rsidTr="00A1254F">
              <w:trPr>
                <w:trHeight w:val="333"/>
              </w:trPr>
              <w:tc>
                <w:tcPr>
                  <w:tcW w:w="8586" w:type="dxa"/>
                  <w:tcBorders>
                    <w:top w:val="single" w:sz="4" w:space="0" w:color="auto"/>
                    <w:left w:val="single" w:sz="4" w:space="0" w:color="auto"/>
                    <w:bottom w:val="single" w:sz="4" w:space="0" w:color="auto"/>
                    <w:right w:val="single" w:sz="4" w:space="0" w:color="auto"/>
                  </w:tcBorders>
                  <w:hideMark/>
                </w:tcPr>
                <w:p w:rsidR="00A1254F" w:rsidRPr="0026459B" w:rsidRDefault="00A1254F" w:rsidP="008961CD">
                  <w:pPr>
                    <w:pStyle w:val="ListParagraph"/>
                    <w:numPr>
                      <w:ilvl w:val="0"/>
                      <w:numId w:val="66"/>
                    </w:numPr>
                    <w:spacing w:before="40" w:after="40" w:line="240" w:lineRule="auto"/>
                    <w:ind w:left="313" w:hanging="284"/>
                    <w:contextualSpacing w:val="0"/>
                    <w:jc w:val="both"/>
                    <w:rPr>
                      <w:rFonts w:ascii="Verdana" w:hAnsi="Verdana"/>
                      <w:sz w:val="20"/>
                      <w:szCs w:val="20"/>
                    </w:rPr>
                  </w:pPr>
                  <w:r w:rsidRPr="0026459B">
                    <w:rPr>
                      <w:rFonts w:ascii="Verdana" w:hAnsi="Verdana"/>
                      <w:sz w:val="20"/>
                      <w:szCs w:val="20"/>
                    </w:rPr>
                    <w:t>Number of initiated JITs, JADs and CADs (1 each)</w:t>
                  </w:r>
                </w:p>
              </w:tc>
            </w:tr>
          </w:tbl>
          <w:p w:rsidR="00A1254F" w:rsidRPr="0026459B" w:rsidRDefault="00A1254F" w:rsidP="008961CD">
            <w:pPr>
              <w:spacing w:before="40" w:after="40" w:line="240" w:lineRule="auto"/>
              <w:jc w:val="both"/>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hideMark/>
          </w:tcPr>
          <w:p w:rsidR="00A1254F" w:rsidRPr="0026459B" w:rsidRDefault="00A1254F" w:rsidP="008961CD">
            <w:pPr>
              <w:spacing w:before="40" w:after="40" w:line="240" w:lineRule="auto"/>
              <w:rPr>
                <w:rFonts w:ascii="Verdana" w:hAnsi="Verdana"/>
                <w:b/>
                <w:sz w:val="20"/>
                <w:szCs w:val="20"/>
              </w:rPr>
            </w:pPr>
            <w:r w:rsidRPr="0026459B">
              <w:rPr>
                <w:rFonts w:ascii="Verdana" w:hAnsi="Verdana"/>
                <w:b/>
                <w:sz w:val="20"/>
                <w:szCs w:val="20"/>
              </w:rPr>
              <w:t>Type of Operational Action</w:t>
            </w:r>
            <w:r w:rsidRPr="0026459B">
              <w:rPr>
                <w:rFonts w:ascii="Verdana" w:hAnsi="Verdana"/>
                <w:sz w:val="20"/>
                <w:szCs w:val="20"/>
              </w:rPr>
              <w:t xml:space="preserve"> </w:t>
            </w:r>
          </w:p>
          <w:p w:rsidR="00A1254F" w:rsidRPr="0026459B" w:rsidRDefault="00A1254F" w:rsidP="008961CD">
            <w:pPr>
              <w:spacing w:before="40" w:after="40" w:line="240" w:lineRule="auto"/>
              <w:jc w:val="both"/>
              <w:rPr>
                <w:rFonts w:ascii="Verdana" w:hAnsi="Verdana"/>
                <w:sz w:val="20"/>
                <w:szCs w:val="20"/>
              </w:rPr>
            </w:pPr>
            <w:r w:rsidRPr="0026459B">
              <w:rPr>
                <w:rFonts w:ascii="Verdana" w:hAnsi="Verdana"/>
                <w:sz w:val="20"/>
                <w:szCs w:val="20"/>
              </w:rPr>
              <w:t>1-Operational, 2-Data collection/data exchange</w:t>
            </w:r>
          </w:p>
        </w:tc>
      </w:tr>
      <w:tr w:rsidR="00A1254F" w:rsidRPr="008C6D4E" w:rsidTr="00A1254F">
        <w:trPr>
          <w:jc w:val="center"/>
        </w:trPr>
        <w:tc>
          <w:tcPr>
            <w:tcW w:w="9214" w:type="dxa"/>
            <w:gridSpan w:val="2"/>
            <w:tcBorders>
              <w:top w:val="thickThinSmallGap" w:sz="24" w:space="0" w:color="auto"/>
              <w:left w:val="thickThinSmallGap" w:sz="24" w:space="0" w:color="auto"/>
              <w:bottom w:val="single" w:sz="4" w:space="0" w:color="auto"/>
              <w:right w:val="thinThickSmallGap" w:sz="24" w:space="0" w:color="auto"/>
            </w:tcBorders>
            <w:vAlign w:val="center"/>
            <w:hideMark/>
          </w:tcPr>
          <w:p w:rsidR="00A1254F" w:rsidRPr="0026459B" w:rsidRDefault="00A1254F" w:rsidP="008961CD">
            <w:pPr>
              <w:spacing w:before="40" w:after="40" w:line="240" w:lineRule="auto"/>
              <w:rPr>
                <w:rFonts w:ascii="Verdana" w:hAnsi="Verdana"/>
                <w:b/>
                <w:sz w:val="20"/>
                <w:szCs w:val="20"/>
              </w:rPr>
            </w:pPr>
            <w:r w:rsidRPr="0026459B">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36"/>
              <w:gridCol w:w="1145"/>
            </w:tblGrid>
            <w:tr w:rsidR="00A1254F" w:rsidRPr="0026459B" w:rsidTr="00A1254F">
              <w:trPr>
                <w:trHeight w:val="361"/>
                <w:jc w:val="center"/>
              </w:trPr>
              <w:tc>
                <w:tcPr>
                  <w:tcW w:w="7336" w:type="dxa"/>
                  <w:tcBorders>
                    <w:top w:val="single" w:sz="4" w:space="0" w:color="auto"/>
                    <w:left w:val="single" w:sz="4" w:space="0" w:color="auto"/>
                    <w:bottom w:val="nil"/>
                    <w:right w:val="nil"/>
                  </w:tcBorders>
                  <w:shd w:val="clear" w:color="auto" w:fill="D9D9D9" w:themeFill="background1" w:themeFillShade="D9"/>
                  <w:vAlign w:val="center"/>
                  <w:hideMark/>
                </w:tcPr>
                <w:p w:rsidR="00A1254F" w:rsidRPr="0026459B" w:rsidRDefault="00A1254F" w:rsidP="008961CD">
                  <w:pPr>
                    <w:spacing w:before="40" w:after="40" w:line="240" w:lineRule="auto"/>
                    <w:jc w:val="center"/>
                    <w:rPr>
                      <w:rFonts w:ascii="Verdana" w:hAnsi="Verdana"/>
                      <w:b/>
                      <w:sz w:val="20"/>
                      <w:szCs w:val="20"/>
                    </w:rPr>
                  </w:pPr>
                  <w:r w:rsidRPr="0026459B">
                    <w:rPr>
                      <w:rFonts w:ascii="Verdana" w:hAnsi="Verdana"/>
                      <w:b/>
                      <w:sz w:val="20"/>
                      <w:szCs w:val="20"/>
                    </w:rPr>
                    <w:t>Activity</w:t>
                  </w:r>
                </w:p>
              </w:tc>
              <w:tc>
                <w:tcPr>
                  <w:tcW w:w="114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A1254F" w:rsidRPr="0026459B" w:rsidRDefault="00A1254F" w:rsidP="008961CD">
                  <w:pPr>
                    <w:spacing w:before="40" w:after="40" w:line="240" w:lineRule="auto"/>
                    <w:jc w:val="center"/>
                    <w:rPr>
                      <w:rFonts w:ascii="Verdana" w:hAnsi="Verdana"/>
                      <w:b/>
                      <w:sz w:val="20"/>
                      <w:szCs w:val="20"/>
                    </w:rPr>
                  </w:pPr>
                  <w:r w:rsidRPr="0026459B">
                    <w:rPr>
                      <w:rFonts w:ascii="Verdana" w:hAnsi="Verdana"/>
                      <w:b/>
                      <w:sz w:val="20"/>
                      <w:szCs w:val="20"/>
                    </w:rPr>
                    <w:t>Timing</w:t>
                  </w:r>
                </w:p>
              </w:tc>
            </w:tr>
            <w:tr w:rsidR="00A1254F" w:rsidRPr="0026459B" w:rsidTr="00A1254F">
              <w:trPr>
                <w:trHeight w:val="361"/>
                <w:jc w:val="center"/>
              </w:trPr>
              <w:tc>
                <w:tcPr>
                  <w:tcW w:w="7336" w:type="dxa"/>
                  <w:tcBorders>
                    <w:top w:val="single" w:sz="4" w:space="0" w:color="auto"/>
                    <w:left w:val="single" w:sz="4" w:space="0" w:color="auto"/>
                    <w:bottom w:val="nil"/>
                    <w:right w:val="nil"/>
                  </w:tcBorders>
                  <w:vAlign w:val="center"/>
                  <w:hideMark/>
                </w:tcPr>
                <w:p w:rsidR="00A1254F" w:rsidRPr="0026459B" w:rsidRDefault="00A1254F" w:rsidP="008961CD">
                  <w:pPr>
                    <w:numPr>
                      <w:ilvl w:val="0"/>
                      <w:numId w:val="52"/>
                    </w:numPr>
                    <w:spacing w:before="40" w:after="40" w:line="240" w:lineRule="auto"/>
                    <w:jc w:val="both"/>
                    <w:rPr>
                      <w:rFonts w:ascii="Verdana" w:hAnsi="Verdana"/>
                      <w:sz w:val="20"/>
                      <w:szCs w:val="20"/>
                    </w:rPr>
                  </w:pPr>
                  <w:r w:rsidRPr="0026459B">
                    <w:rPr>
                      <w:rFonts w:ascii="Verdana" w:hAnsi="Verdana"/>
                      <w:sz w:val="20"/>
                      <w:szCs w:val="20"/>
                    </w:rPr>
                    <w:t>Intelligence gathering and sharing</w:t>
                  </w:r>
                </w:p>
              </w:tc>
              <w:tc>
                <w:tcPr>
                  <w:tcW w:w="1145" w:type="dxa"/>
                  <w:tcBorders>
                    <w:top w:val="single" w:sz="4" w:space="0" w:color="auto"/>
                    <w:left w:val="single" w:sz="4" w:space="0" w:color="auto"/>
                    <w:bottom w:val="nil"/>
                    <w:right w:val="single" w:sz="4" w:space="0" w:color="auto"/>
                  </w:tcBorders>
                  <w:vAlign w:val="center"/>
                  <w:hideMark/>
                </w:tcPr>
                <w:p w:rsidR="00A1254F" w:rsidRPr="0026459B" w:rsidRDefault="00A1254F" w:rsidP="008961CD">
                  <w:pPr>
                    <w:spacing w:before="40" w:after="40" w:line="240" w:lineRule="auto"/>
                    <w:jc w:val="center"/>
                    <w:rPr>
                      <w:rFonts w:ascii="Verdana" w:hAnsi="Verdana"/>
                      <w:sz w:val="20"/>
                      <w:szCs w:val="20"/>
                    </w:rPr>
                  </w:pPr>
                  <w:r w:rsidRPr="0026459B">
                    <w:rPr>
                      <w:rFonts w:ascii="Verdana" w:hAnsi="Verdana"/>
                      <w:sz w:val="20"/>
                      <w:szCs w:val="20"/>
                    </w:rPr>
                    <w:t>Q1-Q4</w:t>
                  </w:r>
                </w:p>
              </w:tc>
            </w:tr>
            <w:tr w:rsidR="00A1254F" w:rsidRPr="0026459B" w:rsidTr="00A1254F">
              <w:trPr>
                <w:trHeight w:val="361"/>
                <w:jc w:val="center"/>
              </w:trPr>
              <w:tc>
                <w:tcPr>
                  <w:tcW w:w="7336" w:type="dxa"/>
                  <w:tcBorders>
                    <w:top w:val="single" w:sz="4" w:space="0" w:color="auto"/>
                    <w:left w:val="single" w:sz="4" w:space="0" w:color="auto"/>
                    <w:bottom w:val="nil"/>
                    <w:right w:val="nil"/>
                  </w:tcBorders>
                  <w:vAlign w:val="center"/>
                  <w:hideMark/>
                </w:tcPr>
                <w:p w:rsidR="00A1254F" w:rsidRPr="0026459B" w:rsidRDefault="00A1254F" w:rsidP="008961CD">
                  <w:pPr>
                    <w:numPr>
                      <w:ilvl w:val="0"/>
                      <w:numId w:val="52"/>
                    </w:numPr>
                    <w:spacing w:before="40" w:after="40" w:line="240" w:lineRule="auto"/>
                    <w:jc w:val="both"/>
                    <w:rPr>
                      <w:rFonts w:ascii="Verdana" w:hAnsi="Verdana"/>
                      <w:sz w:val="20"/>
                      <w:szCs w:val="20"/>
                    </w:rPr>
                  </w:pPr>
                  <w:r w:rsidRPr="0026459B">
                    <w:rPr>
                      <w:rFonts w:ascii="Verdana" w:hAnsi="Verdana"/>
                      <w:sz w:val="20"/>
                      <w:szCs w:val="20"/>
                    </w:rPr>
                    <w:t>Operational meetings</w:t>
                  </w:r>
                </w:p>
              </w:tc>
              <w:tc>
                <w:tcPr>
                  <w:tcW w:w="1145" w:type="dxa"/>
                  <w:tcBorders>
                    <w:top w:val="single" w:sz="4" w:space="0" w:color="auto"/>
                    <w:left w:val="single" w:sz="4" w:space="0" w:color="auto"/>
                    <w:bottom w:val="nil"/>
                    <w:right w:val="single" w:sz="4" w:space="0" w:color="auto"/>
                  </w:tcBorders>
                  <w:vAlign w:val="center"/>
                  <w:hideMark/>
                </w:tcPr>
                <w:p w:rsidR="00A1254F" w:rsidRPr="0026459B" w:rsidRDefault="00A1254F" w:rsidP="008961CD">
                  <w:pPr>
                    <w:spacing w:before="40" w:after="40" w:line="240" w:lineRule="auto"/>
                    <w:jc w:val="center"/>
                    <w:rPr>
                      <w:rFonts w:ascii="Verdana" w:hAnsi="Verdana"/>
                      <w:sz w:val="20"/>
                      <w:szCs w:val="20"/>
                    </w:rPr>
                  </w:pPr>
                  <w:r w:rsidRPr="0026459B">
                    <w:rPr>
                      <w:rFonts w:ascii="Verdana" w:hAnsi="Verdana"/>
                      <w:sz w:val="20"/>
                      <w:szCs w:val="20"/>
                    </w:rPr>
                    <w:t>Q1-Q4</w:t>
                  </w:r>
                </w:p>
              </w:tc>
            </w:tr>
            <w:tr w:rsidR="00A1254F" w:rsidRPr="0026459B" w:rsidTr="00A1254F">
              <w:trPr>
                <w:trHeight w:val="361"/>
                <w:jc w:val="center"/>
              </w:trPr>
              <w:tc>
                <w:tcPr>
                  <w:tcW w:w="7336" w:type="dxa"/>
                  <w:tcBorders>
                    <w:top w:val="single" w:sz="4" w:space="0" w:color="auto"/>
                    <w:left w:val="single" w:sz="4" w:space="0" w:color="auto"/>
                    <w:bottom w:val="nil"/>
                    <w:right w:val="nil"/>
                  </w:tcBorders>
                  <w:vAlign w:val="center"/>
                  <w:hideMark/>
                </w:tcPr>
                <w:p w:rsidR="00A1254F" w:rsidRPr="0026459B" w:rsidRDefault="00A1254F" w:rsidP="008961CD">
                  <w:pPr>
                    <w:numPr>
                      <w:ilvl w:val="0"/>
                      <w:numId w:val="52"/>
                    </w:numPr>
                    <w:spacing w:before="40" w:after="40" w:line="240" w:lineRule="auto"/>
                    <w:jc w:val="both"/>
                    <w:rPr>
                      <w:rFonts w:ascii="Verdana" w:hAnsi="Verdana"/>
                      <w:sz w:val="20"/>
                      <w:szCs w:val="20"/>
                    </w:rPr>
                  </w:pPr>
                  <w:r w:rsidRPr="0026459B">
                    <w:rPr>
                      <w:rFonts w:ascii="Verdana" w:hAnsi="Verdana"/>
                      <w:sz w:val="20"/>
                      <w:szCs w:val="20"/>
                    </w:rPr>
                    <w:t>Common operational activities (JADs and CADs)</w:t>
                  </w:r>
                </w:p>
              </w:tc>
              <w:tc>
                <w:tcPr>
                  <w:tcW w:w="1145" w:type="dxa"/>
                  <w:tcBorders>
                    <w:top w:val="single" w:sz="4" w:space="0" w:color="auto"/>
                    <w:left w:val="single" w:sz="4" w:space="0" w:color="auto"/>
                    <w:bottom w:val="nil"/>
                    <w:right w:val="single" w:sz="4" w:space="0" w:color="auto"/>
                  </w:tcBorders>
                  <w:vAlign w:val="center"/>
                  <w:hideMark/>
                </w:tcPr>
                <w:p w:rsidR="00A1254F" w:rsidRPr="0026459B" w:rsidRDefault="00A1254F" w:rsidP="008961CD">
                  <w:pPr>
                    <w:spacing w:before="40" w:after="40" w:line="240" w:lineRule="auto"/>
                    <w:jc w:val="center"/>
                    <w:rPr>
                      <w:rFonts w:ascii="Verdana" w:hAnsi="Verdana"/>
                      <w:sz w:val="20"/>
                      <w:szCs w:val="20"/>
                    </w:rPr>
                  </w:pPr>
                  <w:r w:rsidRPr="0026459B">
                    <w:rPr>
                      <w:rFonts w:ascii="Verdana" w:hAnsi="Verdana"/>
                      <w:sz w:val="20"/>
                      <w:szCs w:val="20"/>
                    </w:rPr>
                    <w:t>Q1-Q4</w:t>
                  </w:r>
                </w:p>
              </w:tc>
            </w:tr>
            <w:tr w:rsidR="00A1254F" w:rsidRPr="0026459B" w:rsidTr="00A1254F">
              <w:trPr>
                <w:trHeight w:val="361"/>
                <w:jc w:val="center"/>
              </w:trPr>
              <w:tc>
                <w:tcPr>
                  <w:tcW w:w="7336" w:type="dxa"/>
                  <w:tcBorders>
                    <w:top w:val="single" w:sz="4" w:space="0" w:color="auto"/>
                    <w:left w:val="single" w:sz="4" w:space="0" w:color="auto"/>
                    <w:bottom w:val="single" w:sz="4" w:space="0" w:color="auto"/>
                    <w:right w:val="nil"/>
                  </w:tcBorders>
                  <w:vAlign w:val="center"/>
                  <w:hideMark/>
                </w:tcPr>
                <w:p w:rsidR="00A1254F" w:rsidRPr="0026459B" w:rsidRDefault="00A1254F" w:rsidP="008961CD">
                  <w:pPr>
                    <w:numPr>
                      <w:ilvl w:val="0"/>
                      <w:numId w:val="52"/>
                    </w:numPr>
                    <w:spacing w:before="40" w:after="40" w:line="240" w:lineRule="auto"/>
                    <w:jc w:val="both"/>
                    <w:rPr>
                      <w:rFonts w:ascii="Verdana" w:hAnsi="Verdana"/>
                      <w:sz w:val="20"/>
                      <w:szCs w:val="20"/>
                    </w:rPr>
                  </w:pPr>
                  <w:r w:rsidRPr="0026459B">
                    <w:rPr>
                      <w:rFonts w:ascii="Verdana" w:hAnsi="Verdana"/>
                      <w:sz w:val="20"/>
                      <w:szCs w:val="20"/>
                    </w:rPr>
                    <w:t>Reporting and evaluation</w:t>
                  </w:r>
                </w:p>
              </w:tc>
              <w:tc>
                <w:tcPr>
                  <w:tcW w:w="1145" w:type="dxa"/>
                  <w:tcBorders>
                    <w:top w:val="single" w:sz="4" w:space="0" w:color="auto"/>
                    <w:left w:val="single" w:sz="4" w:space="0" w:color="auto"/>
                    <w:bottom w:val="single" w:sz="4" w:space="0" w:color="auto"/>
                    <w:right w:val="single" w:sz="4" w:space="0" w:color="auto"/>
                  </w:tcBorders>
                  <w:vAlign w:val="center"/>
                  <w:hideMark/>
                </w:tcPr>
                <w:p w:rsidR="00A1254F" w:rsidRPr="0026459B" w:rsidRDefault="00A1254F" w:rsidP="008961CD">
                  <w:pPr>
                    <w:spacing w:before="40" w:after="40" w:line="240" w:lineRule="auto"/>
                    <w:jc w:val="center"/>
                    <w:rPr>
                      <w:rFonts w:ascii="Verdana" w:hAnsi="Verdana"/>
                      <w:sz w:val="20"/>
                      <w:szCs w:val="20"/>
                    </w:rPr>
                  </w:pPr>
                  <w:r w:rsidRPr="0026459B">
                    <w:rPr>
                      <w:rFonts w:ascii="Verdana" w:hAnsi="Verdana"/>
                      <w:sz w:val="20"/>
                      <w:szCs w:val="20"/>
                    </w:rPr>
                    <w:t>Q4</w:t>
                  </w:r>
                </w:p>
              </w:tc>
            </w:tr>
          </w:tbl>
          <w:p w:rsidR="00A1254F" w:rsidRPr="0026459B" w:rsidRDefault="00A1254F" w:rsidP="008961C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p w:rsidR="00A1254F" w:rsidRPr="0026459B" w:rsidRDefault="00A1254F" w:rsidP="008961CD">
            <w:pPr>
              <w:spacing w:before="40" w:after="40" w:line="240" w:lineRule="auto"/>
              <w:rPr>
                <w:rFonts w:ascii="Verdana" w:hAnsi="Verdana"/>
                <w:b/>
                <w:sz w:val="20"/>
                <w:szCs w:val="20"/>
              </w:rPr>
            </w:pPr>
            <w:r w:rsidRPr="0026459B">
              <w:rPr>
                <w:rFonts w:ascii="Verdana" w:hAnsi="Verdana"/>
                <w:b/>
                <w:sz w:val="20"/>
                <w:szCs w:val="20"/>
              </w:rPr>
              <w:t>Links to other Operational Action Plans (OAP)/priority</w:t>
            </w:r>
          </w:p>
          <w:p w:rsidR="00A1254F" w:rsidRPr="0026459B" w:rsidRDefault="00A1254F" w:rsidP="008961CD">
            <w:pPr>
              <w:spacing w:before="40" w:after="40" w:line="240" w:lineRule="auto"/>
              <w:rPr>
                <w:rFonts w:ascii="Verdana" w:hAnsi="Verdana"/>
                <w:sz w:val="20"/>
                <w:szCs w:val="20"/>
              </w:rPr>
            </w:pPr>
            <w:r w:rsidRPr="0026459B">
              <w:rPr>
                <w:rFonts w:ascii="Verdana" w:hAnsi="Verdana"/>
                <w:sz w:val="20"/>
                <w:szCs w:val="20"/>
              </w:rPr>
              <w:t xml:space="preserve">Due to the high amount of criminal profit within that MO, the OA is linked to financial investigations. An additional link to High-risk criminal networks might also be established due to the high level of professionalism shown by operating OCGs. </w:t>
            </w: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26459B" w:rsidRDefault="00A1254F" w:rsidP="008961CD">
            <w:pPr>
              <w:spacing w:before="40" w:after="40" w:line="240" w:lineRule="auto"/>
              <w:rPr>
                <w:rFonts w:ascii="Verdana" w:hAnsi="Verdana"/>
                <w:b/>
                <w:sz w:val="20"/>
                <w:szCs w:val="20"/>
              </w:rPr>
            </w:pPr>
            <w:r w:rsidRPr="0026459B">
              <w:rPr>
                <w:rFonts w:ascii="Verdana" w:hAnsi="Verdana"/>
                <w:b/>
                <w:sz w:val="20"/>
                <w:szCs w:val="20"/>
              </w:rPr>
              <w:t>Horizontal activities / Joint Action Days (JAD)</w:t>
            </w:r>
          </w:p>
        </w:tc>
      </w:tr>
      <w:tr w:rsidR="00A1254F" w:rsidRPr="008C6D4E" w:rsidTr="00A1254F">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hideMark/>
          </w:tcPr>
          <w:p w:rsidR="00A1254F" w:rsidRPr="0026459B" w:rsidRDefault="00A1254F" w:rsidP="008961CD">
            <w:pPr>
              <w:spacing w:before="40" w:after="40" w:line="240" w:lineRule="auto"/>
              <w:jc w:val="both"/>
              <w:rPr>
                <w:rFonts w:ascii="Verdana" w:hAnsi="Verdana"/>
                <w:sz w:val="20"/>
                <w:szCs w:val="20"/>
              </w:rPr>
            </w:pPr>
            <w:r w:rsidRPr="0026459B">
              <w:rPr>
                <w:rFonts w:ascii="Verdana" w:hAnsi="Verdana"/>
                <w:sz w:val="20"/>
                <w:szCs w:val="20"/>
              </w:rPr>
              <w:t>The participation within a JAD is intended</w:t>
            </w:r>
          </w:p>
        </w:tc>
      </w:tr>
      <w:tr w:rsidR="00A1254F" w:rsidRPr="008C6D4E" w:rsidTr="00A1254F">
        <w:trPr>
          <w:jc w:val="center"/>
        </w:trPr>
        <w:tc>
          <w:tcPr>
            <w:tcW w:w="1636" w:type="dxa"/>
            <w:vMerge w:val="restart"/>
          </w:tcPr>
          <w:p w:rsidR="00A1254F" w:rsidRPr="0026459B" w:rsidRDefault="00A1254F" w:rsidP="00BE75E3">
            <w:pPr>
              <w:pageBreakBefore/>
              <w:spacing w:before="40" w:after="40" w:line="240" w:lineRule="auto"/>
              <w:rPr>
                <w:rFonts w:ascii="Verdana" w:hAnsi="Verdana"/>
                <w:b/>
                <w:sz w:val="20"/>
                <w:szCs w:val="20"/>
              </w:rPr>
            </w:pPr>
            <w:r w:rsidRPr="0026459B">
              <w:rPr>
                <w:rFonts w:ascii="Verdana" w:hAnsi="Verdana"/>
                <w:b/>
                <w:sz w:val="20"/>
                <w:szCs w:val="20"/>
              </w:rPr>
              <w:lastRenderedPageBreak/>
              <w:t>Ref.:</w:t>
            </w:r>
          </w:p>
          <w:p w:rsidR="00A1254F" w:rsidRPr="0026459B" w:rsidRDefault="00A1254F" w:rsidP="00BE75E3">
            <w:pPr>
              <w:spacing w:before="40" w:after="40" w:line="240" w:lineRule="auto"/>
              <w:jc w:val="both"/>
              <w:rPr>
                <w:rFonts w:ascii="Verdana" w:hAnsi="Verdana"/>
                <w:b/>
                <w:sz w:val="20"/>
                <w:szCs w:val="20"/>
              </w:rPr>
            </w:pPr>
            <w:r w:rsidRPr="0026459B">
              <w:rPr>
                <w:rFonts w:ascii="Verdana" w:hAnsi="Verdana"/>
                <w:b/>
                <w:sz w:val="20"/>
                <w:szCs w:val="20"/>
              </w:rPr>
              <w:t xml:space="preserve">OA </w:t>
            </w:r>
            <w:r w:rsidRPr="0026459B">
              <w:rPr>
                <w:rFonts w:ascii="Verdana" w:hAnsi="Verdana"/>
                <w:b/>
                <w:iCs/>
                <w:sz w:val="20"/>
                <w:szCs w:val="20"/>
              </w:rPr>
              <w:t>2.4</w:t>
            </w:r>
          </w:p>
        </w:tc>
        <w:tc>
          <w:tcPr>
            <w:tcW w:w="7578" w:type="dxa"/>
            <w:tcBorders>
              <w:bottom w:val="single" w:sz="4" w:space="0" w:color="auto"/>
            </w:tcBorders>
          </w:tcPr>
          <w:p w:rsidR="00A1254F" w:rsidRPr="0026459B" w:rsidRDefault="00A1254F" w:rsidP="00BE75E3">
            <w:pPr>
              <w:spacing w:before="40" w:after="40" w:line="240" w:lineRule="auto"/>
              <w:jc w:val="both"/>
              <w:rPr>
                <w:rFonts w:ascii="Verdana" w:hAnsi="Verdana"/>
                <w:b/>
                <w:sz w:val="20"/>
                <w:szCs w:val="20"/>
              </w:rPr>
            </w:pPr>
            <w:r w:rsidRPr="0026459B">
              <w:rPr>
                <w:rFonts w:ascii="Verdana" w:hAnsi="Verdana"/>
                <w:b/>
                <w:sz w:val="20"/>
                <w:szCs w:val="20"/>
              </w:rPr>
              <w:t>Leader: IT</w:t>
            </w:r>
          </w:p>
        </w:tc>
      </w:tr>
      <w:tr w:rsidR="00A1254F" w:rsidRPr="008C6D4E" w:rsidTr="00A1254F">
        <w:trPr>
          <w:jc w:val="center"/>
        </w:trPr>
        <w:tc>
          <w:tcPr>
            <w:tcW w:w="1636" w:type="dxa"/>
            <w:vMerge/>
            <w:tcBorders>
              <w:bottom w:val="single" w:sz="4" w:space="0" w:color="auto"/>
            </w:tcBorders>
          </w:tcPr>
          <w:p w:rsidR="00A1254F" w:rsidRPr="0026459B" w:rsidRDefault="00A1254F" w:rsidP="00BE75E3">
            <w:pPr>
              <w:spacing w:before="40" w:after="40" w:line="240" w:lineRule="auto"/>
              <w:rPr>
                <w:rFonts w:ascii="Verdana" w:hAnsi="Verdana"/>
                <w:b/>
                <w:sz w:val="20"/>
                <w:szCs w:val="20"/>
              </w:rPr>
            </w:pPr>
          </w:p>
        </w:tc>
        <w:tc>
          <w:tcPr>
            <w:tcW w:w="7578" w:type="dxa"/>
            <w:tcBorders>
              <w:top w:val="single" w:sz="4" w:space="0" w:color="auto"/>
              <w:bottom w:val="single" w:sz="4" w:space="0" w:color="auto"/>
            </w:tcBorders>
          </w:tcPr>
          <w:p w:rsidR="00A1254F" w:rsidRPr="0026459B" w:rsidRDefault="00A1254F" w:rsidP="00BE75E3">
            <w:pPr>
              <w:spacing w:before="40" w:after="40" w:line="240" w:lineRule="auto"/>
              <w:jc w:val="both"/>
              <w:rPr>
                <w:rFonts w:ascii="Verdana" w:hAnsi="Verdana"/>
                <w:b/>
                <w:sz w:val="20"/>
                <w:szCs w:val="20"/>
              </w:rPr>
            </w:pPr>
            <w:r w:rsidRPr="0026459B">
              <w:rPr>
                <w:rFonts w:ascii="Verdana" w:hAnsi="Verdana"/>
                <w:b/>
                <w:sz w:val="20"/>
                <w:szCs w:val="20"/>
              </w:rPr>
              <w:t xml:space="preserve">Co-leader: </w:t>
            </w:r>
            <w:r w:rsidRPr="0026459B">
              <w:rPr>
                <w:rFonts w:ascii="Verdana" w:hAnsi="Verdana"/>
                <w:sz w:val="20"/>
                <w:szCs w:val="20"/>
              </w:rPr>
              <w:t>AT</w:t>
            </w:r>
            <w:r w:rsidRPr="0026459B">
              <w:rPr>
                <w:rFonts w:ascii="Verdana" w:hAnsi="Verdana"/>
                <w:bCs/>
                <w:sz w:val="20"/>
                <w:szCs w:val="20"/>
              </w:rPr>
              <w:t xml:space="preserve">, </w:t>
            </w:r>
            <w:r w:rsidRPr="0026459B">
              <w:rPr>
                <w:rFonts w:ascii="Verdana" w:hAnsi="Verdana"/>
                <w:sz w:val="20"/>
                <w:szCs w:val="20"/>
              </w:rPr>
              <w:t>EUROJUST, EUROPOL</w:t>
            </w:r>
          </w:p>
        </w:tc>
      </w:tr>
      <w:tr w:rsidR="00A1254F" w:rsidRPr="008C6D4E" w:rsidTr="00A1254F">
        <w:trPr>
          <w:trHeight w:val="725"/>
          <w:jc w:val="center"/>
        </w:trPr>
        <w:tc>
          <w:tcPr>
            <w:tcW w:w="9214" w:type="dxa"/>
            <w:gridSpan w:val="2"/>
            <w:tcBorders>
              <w:top w:val="single" w:sz="4" w:space="0" w:color="auto"/>
            </w:tcBorders>
          </w:tcPr>
          <w:p w:rsidR="00A1254F" w:rsidRPr="0026459B" w:rsidRDefault="00A1254F" w:rsidP="00BE75E3">
            <w:pPr>
              <w:spacing w:before="40" w:after="40" w:line="240" w:lineRule="auto"/>
              <w:rPr>
                <w:rFonts w:ascii="Verdana" w:hAnsi="Verdana"/>
                <w:b/>
                <w:sz w:val="20"/>
                <w:szCs w:val="20"/>
              </w:rPr>
            </w:pPr>
            <w:r w:rsidRPr="0026459B">
              <w:rPr>
                <w:rFonts w:ascii="Verdana" w:hAnsi="Verdana"/>
                <w:b/>
                <w:sz w:val="20"/>
                <w:szCs w:val="20"/>
              </w:rPr>
              <w:t>Participants:</w:t>
            </w:r>
          </w:p>
          <w:tbl>
            <w:tblPr>
              <w:tblStyle w:val="TableGrid1"/>
              <w:tblW w:w="8573" w:type="dxa"/>
              <w:tblLayout w:type="fixed"/>
              <w:tblLook w:val="04A0" w:firstRow="1" w:lastRow="0" w:firstColumn="1" w:lastColumn="0" w:noHBand="0" w:noVBand="1"/>
            </w:tblPr>
            <w:tblGrid>
              <w:gridCol w:w="8573"/>
            </w:tblGrid>
            <w:tr w:rsidR="00A1254F" w:rsidRPr="0026459B" w:rsidTr="00A1254F">
              <w:trPr>
                <w:trHeight w:val="425"/>
              </w:trPr>
              <w:tc>
                <w:tcPr>
                  <w:tcW w:w="8573" w:type="dxa"/>
                  <w:vAlign w:val="center"/>
                </w:tcPr>
                <w:p w:rsidR="00A1254F" w:rsidRPr="0026459B" w:rsidRDefault="00A1254F" w:rsidP="00BE75E3">
                  <w:pPr>
                    <w:spacing w:before="40" w:after="40" w:line="240" w:lineRule="auto"/>
                    <w:jc w:val="both"/>
                    <w:rPr>
                      <w:rFonts w:ascii="Verdana" w:hAnsi="Verdana"/>
                      <w:sz w:val="20"/>
                      <w:szCs w:val="20"/>
                    </w:rPr>
                  </w:pPr>
                  <w:r w:rsidRPr="0026459B">
                    <w:rPr>
                      <w:rFonts w:ascii="Verdana" w:hAnsi="Verdana"/>
                      <w:sz w:val="20"/>
                      <w:szCs w:val="20"/>
                    </w:rPr>
                    <w:t>DE, ES, LU, PT, FRONTEX, Switzerland, United Kingdom, USDSS</w:t>
                  </w:r>
                  <w:r w:rsidR="008961CD" w:rsidRPr="0026459B">
                    <w:rPr>
                      <w:rFonts w:ascii="Verdana" w:hAnsi="Verdana"/>
                      <w:sz w:val="20"/>
                      <w:szCs w:val="20"/>
                    </w:rPr>
                    <w:t>, INTERPOL</w:t>
                  </w:r>
                </w:p>
              </w:tc>
            </w:tr>
          </w:tbl>
          <w:p w:rsidR="00A1254F" w:rsidRPr="0026459B" w:rsidRDefault="00A1254F" w:rsidP="00BE75E3">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8961CD" w:rsidRDefault="00A1254F" w:rsidP="00BE75E3">
            <w:pPr>
              <w:spacing w:before="40" w:after="40" w:line="240" w:lineRule="auto"/>
              <w:rPr>
                <w:rFonts w:ascii="Verdana" w:hAnsi="Verdana"/>
                <w:sz w:val="20"/>
                <w:szCs w:val="20"/>
              </w:rPr>
            </w:pPr>
            <w:r w:rsidRPr="008961CD">
              <w:rPr>
                <w:rFonts w:ascii="Verdana" w:hAnsi="Verdana"/>
                <w:b/>
                <w:sz w:val="20"/>
                <w:szCs w:val="20"/>
              </w:rPr>
              <w:t>Activity summary of the Operational Action:</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8961CD" w:rsidRDefault="00A1254F" w:rsidP="00BE75E3">
            <w:pPr>
              <w:kinsoku w:val="0"/>
              <w:overflowPunct w:val="0"/>
              <w:autoSpaceDE w:val="0"/>
              <w:autoSpaceDN w:val="0"/>
              <w:adjustRightInd w:val="0"/>
              <w:spacing w:before="40" w:after="40" w:line="240" w:lineRule="auto"/>
              <w:ind w:right="29"/>
              <w:rPr>
                <w:rFonts w:ascii="Verdana" w:hAnsi="Verdana" w:cs="Verdana"/>
                <w:sz w:val="20"/>
                <w:szCs w:val="20"/>
              </w:rPr>
            </w:pPr>
            <w:r w:rsidRPr="008961CD">
              <w:rPr>
                <w:rFonts w:ascii="Verdana" w:hAnsi="Verdana" w:cs="Verdana"/>
                <w:sz w:val="20"/>
                <w:szCs w:val="20"/>
              </w:rPr>
              <w:t>“Central</w:t>
            </w:r>
            <w:r w:rsidRPr="008961CD">
              <w:rPr>
                <w:rFonts w:ascii="Verdana" w:hAnsi="Verdana" w:cs="Verdana"/>
                <w:spacing w:val="-5"/>
                <w:sz w:val="20"/>
                <w:szCs w:val="20"/>
              </w:rPr>
              <w:t xml:space="preserve"> </w:t>
            </w:r>
            <w:r w:rsidRPr="008961CD">
              <w:rPr>
                <w:rFonts w:ascii="Verdana" w:hAnsi="Verdana" w:cs="Verdana"/>
                <w:sz w:val="20"/>
                <w:szCs w:val="20"/>
              </w:rPr>
              <w:t>Mediterranean</w:t>
            </w:r>
            <w:r w:rsidRPr="008961CD">
              <w:rPr>
                <w:rFonts w:ascii="Verdana" w:hAnsi="Verdana" w:cs="Verdana"/>
                <w:spacing w:val="-4"/>
                <w:sz w:val="20"/>
                <w:szCs w:val="20"/>
              </w:rPr>
              <w:t xml:space="preserve"> </w:t>
            </w:r>
            <w:r w:rsidRPr="008961CD">
              <w:rPr>
                <w:rFonts w:ascii="Verdana" w:hAnsi="Verdana" w:cs="Verdana"/>
                <w:sz w:val="20"/>
                <w:szCs w:val="20"/>
              </w:rPr>
              <w:t>Route”:</w:t>
            </w:r>
            <w:r w:rsidRPr="008961CD">
              <w:rPr>
                <w:rFonts w:ascii="Verdana" w:hAnsi="Verdana" w:cs="Verdana"/>
                <w:spacing w:val="-7"/>
                <w:sz w:val="20"/>
                <w:szCs w:val="20"/>
              </w:rPr>
              <w:t xml:space="preserve"> </w:t>
            </w:r>
            <w:r w:rsidRPr="008961CD">
              <w:rPr>
                <w:rFonts w:ascii="Verdana" w:hAnsi="Verdana" w:cs="Verdana"/>
                <w:sz w:val="20"/>
                <w:szCs w:val="20"/>
              </w:rPr>
              <w:t>the</w:t>
            </w:r>
            <w:r w:rsidRPr="008961CD">
              <w:rPr>
                <w:rFonts w:ascii="Verdana" w:hAnsi="Verdana" w:cs="Verdana"/>
                <w:spacing w:val="-9"/>
                <w:sz w:val="20"/>
                <w:szCs w:val="20"/>
              </w:rPr>
              <w:t xml:space="preserve"> </w:t>
            </w:r>
            <w:r w:rsidRPr="008961CD">
              <w:rPr>
                <w:rFonts w:ascii="Verdana" w:hAnsi="Verdana" w:cs="Verdana"/>
                <w:sz w:val="20"/>
                <w:szCs w:val="20"/>
              </w:rPr>
              <w:t>aim</w:t>
            </w:r>
            <w:r w:rsidRPr="008961CD">
              <w:rPr>
                <w:rFonts w:ascii="Verdana" w:hAnsi="Verdana" w:cs="Verdana"/>
                <w:spacing w:val="-7"/>
                <w:sz w:val="20"/>
                <w:szCs w:val="20"/>
              </w:rPr>
              <w:t xml:space="preserve"> </w:t>
            </w:r>
            <w:r w:rsidRPr="008961CD">
              <w:rPr>
                <w:rFonts w:ascii="Verdana" w:hAnsi="Verdana" w:cs="Verdana"/>
                <w:sz w:val="20"/>
                <w:szCs w:val="20"/>
              </w:rPr>
              <w:t>of</w:t>
            </w:r>
            <w:r w:rsidRPr="008961CD">
              <w:rPr>
                <w:rFonts w:ascii="Verdana" w:hAnsi="Verdana" w:cs="Verdana"/>
                <w:spacing w:val="-8"/>
                <w:sz w:val="20"/>
                <w:szCs w:val="20"/>
              </w:rPr>
              <w:t xml:space="preserve"> </w:t>
            </w:r>
            <w:r w:rsidRPr="008961CD">
              <w:rPr>
                <w:rFonts w:ascii="Verdana" w:hAnsi="Verdana" w:cs="Verdana"/>
                <w:sz w:val="20"/>
                <w:szCs w:val="20"/>
              </w:rPr>
              <w:t>the</w:t>
            </w:r>
            <w:r w:rsidRPr="008961CD">
              <w:rPr>
                <w:rFonts w:ascii="Verdana" w:hAnsi="Verdana" w:cs="Verdana"/>
                <w:spacing w:val="-7"/>
                <w:sz w:val="20"/>
                <w:szCs w:val="20"/>
              </w:rPr>
              <w:t xml:space="preserve"> </w:t>
            </w:r>
            <w:r w:rsidRPr="008961CD">
              <w:rPr>
                <w:rFonts w:ascii="Verdana" w:hAnsi="Verdana" w:cs="Verdana"/>
                <w:sz w:val="20"/>
                <w:szCs w:val="20"/>
              </w:rPr>
              <w:t>action</w:t>
            </w:r>
            <w:r w:rsidRPr="008961CD">
              <w:rPr>
                <w:rFonts w:ascii="Verdana" w:hAnsi="Verdana" w:cs="Verdana"/>
                <w:spacing w:val="-9"/>
                <w:sz w:val="20"/>
                <w:szCs w:val="20"/>
              </w:rPr>
              <w:t xml:space="preserve"> </w:t>
            </w:r>
            <w:r w:rsidRPr="008961CD">
              <w:rPr>
                <w:rFonts w:ascii="Verdana" w:hAnsi="Verdana" w:cs="Verdana"/>
                <w:sz w:val="20"/>
                <w:szCs w:val="20"/>
              </w:rPr>
              <w:t>is</w:t>
            </w:r>
            <w:r w:rsidRPr="008961CD">
              <w:rPr>
                <w:rFonts w:ascii="Verdana" w:hAnsi="Verdana" w:cs="Verdana"/>
                <w:spacing w:val="-9"/>
                <w:sz w:val="20"/>
                <w:szCs w:val="20"/>
              </w:rPr>
              <w:t xml:space="preserve"> </w:t>
            </w:r>
            <w:r w:rsidRPr="008961CD">
              <w:rPr>
                <w:rFonts w:ascii="Verdana" w:hAnsi="Verdana" w:cs="Verdana"/>
                <w:sz w:val="20"/>
                <w:szCs w:val="20"/>
              </w:rPr>
              <w:t>to</w:t>
            </w:r>
            <w:r w:rsidRPr="008961CD">
              <w:rPr>
                <w:rFonts w:ascii="Verdana" w:hAnsi="Verdana" w:cs="Verdana"/>
                <w:spacing w:val="-9"/>
                <w:sz w:val="20"/>
                <w:szCs w:val="20"/>
              </w:rPr>
              <w:t xml:space="preserve"> </w:t>
            </w:r>
            <w:r w:rsidRPr="008961CD">
              <w:rPr>
                <w:rFonts w:ascii="Verdana" w:hAnsi="Verdana" w:cs="Verdana"/>
                <w:sz w:val="20"/>
                <w:szCs w:val="20"/>
              </w:rPr>
              <w:t>detect</w:t>
            </w:r>
            <w:r w:rsidRPr="008961CD">
              <w:rPr>
                <w:rFonts w:ascii="Verdana" w:hAnsi="Verdana" w:cs="Verdana"/>
                <w:spacing w:val="-8"/>
                <w:sz w:val="20"/>
                <w:szCs w:val="20"/>
              </w:rPr>
              <w:t xml:space="preserve"> </w:t>
            </w:r>
            <w:r w:rsidRPr="008961CD">
              <w:rPr>
                <w:rFonts w:ascii="Verdana" w:hAnsi="Verdana" w:cs="Verdana"/>
                <w:sz w:val="20"/>
                <w:szCs w:val="20"/>
              </w:rPr>
              <w:t>and</w:t>
            </w:r>
            <w:r w:rsidRPr="008961CD">
              <w:rPr>
                <w:rFonts w:ascii="Verdana" w:hAnsi="Verdana" w:cs="Verdana"/>
                <w:spacing w:val="-7"/>
                <w:sz w:val="20"/>
                <w:szCs w:val="20"/>
              </w:rPr>
              <w:t xml:space="preserve"> </w:t>
            </w:r>
            <w:r w:rsidRPr="008961CD">
              <w:rPr>
                <w:rFonts w:ascii="Verdana" w:hAnsi="Verdana" w:cs="Verdana"/>
                <w:sz w:val="20"/>
                <w:szCs w:val="20"/>
              </w:rPr>
              <w:t>disrupt</w:t>
            </w:r>
            <w:r w:rsidRPr="008961CD">
              <w:rPr>
                <w:rFonts w:ascii="Verdana" w:hAnsi="Verdana" w:cs="Verdana"/>
                <w:spacing w:val="-7"/>
                <w:sz w:val="20"/>
                <w:szCs w:val="20"/>
              </w:rPr>
              <w:t xml:space="preserve"> </w:t>
            </w:r>
            <w:r w:rsidRPr="008961CD">
              <w:rPr>
                <w:rFonts w:ascii="Verdana" w:hAnsi="Verdana" w:cs="Verdana"/>
                <w:sz w:val="20"/>
                <w:szCs w:val="20"/>
              </w:rPr>
              <w:t>organized</w:t>
            </w:r>
            <w:r w:rsidRPr="008961CD">
              <w:rPr>
                <w:rFonts w:ascii="Verdana" w:hAnsi="Verdana" w:cs="Verdana"/>
                <w:spacing w:val="-7"/>
                <w:sz w:val="20"/>
                <w:szCs w:val="20"/>
              </w:rPr>
              <w:t xml:space="preserve"> </w:t>
            </w:r>
            <w:r w:rsidRPr="008961CD">
              <w:rPr>
                <w:rFonts w:ascii="Verdana" w:hAnsi="Verdana" w:cs="Verdana"/>
                <w:sz w:val="20"/>
                <w:szCs w:val="20"/>
              </w:rPr>
              <w:t>crime groups active in migrant smuggling by developing and conducting intelligence led operations, investigations and prosecutions and by creating ad-hoc investigative taskforces whenever</w:t>
            </w:r>
            <w:r w:rsidRPr="008961CD">
              <w:rPr>
                <w:rFonts w:ascii="Verdana" w:hAnsi="Verdana" w:cs="Verdana"/>
                <w:spacing w:val="-2"/>
                <w:sz w:val="20"/>
                <w:szCs w:val="20"/>
              </w:rPr>
              <w:t xml:space="preserve"> </w:t>
            </w:r>
            <w:r w:rsidRPr="008961CD">
              <w:rPr>
                <w:rFonts w:ascii="Verdana" w:hAnsi="Verdana" w:cs="Verdana"/>
                <w:sz w:val="20"/>
                <w:szCs w:val="20"/>
              </w:rPr>
              <w:t>necessary.</w:t>
            </w:r>
          </w:p>
          <w:p w:rsidR="00A1254F" w:rsidRPr="008961CD" w:rsidRDefault="00A1254F" w:rsidP="00BE75E3">
            <w:pPr>
              <w:kinsoku w:val="0"/>
              <w:overflowPunct w:val="0"/>
              <w:autoSpaceDE w:val="0"/>
              <w:autoSpaceDN w:val="0"/>
              <w:adjustRightInd w:val="0"/>
              <w:spacing w:before="40" w:after="40" w:line="240" w:lineRule="auto"/>
              <w:ind w:right="29"/>
              <w:rPr>
                <w:rFonts w:ascii="Verdana" w:hAnsi="Verdana" w:cs="Verdana"/>
                <w:sz w:val="20"/>
                <w:szCs w:val="20"/>
              </w:rPr>
            </w:pPr>
            <w:r w:rsidRPr="008961CD">
              <w:rPr>
                <w:rFonts w:ascii="Verdana" w:hAnsi="Verdana" w:cs="Verdana"/>
                <w:sz w:val="20"/>
                <w:szCs w:val="20"/>
              </w:rPr>
              <w:t>In the last few years, an unprecedented migration wave has hit Europe and Italy along the Central Mediterranean Route.</w:t>
            </w:r>
          </w:p>
          <w:p w:rsidR="00A1254F" w:rsidRPr="008961CD" w:rsidRDefault="00A1254F" w:rsidP="00BE75E3">
            <w:pPr>
              <w:kinsoku w:val="0"/>
              <w:overflowPunct w:val="0"/>
              <w:autoSpaceDE w:val="0"/>
              <w:autoSpaceDN w:val="0"/>
              <w:adjustRightInd w:val="0"/>
              <w:spacing w:before="40" w:after="40" w:line="240" w:lineRule="auto"/>
              <w:ind w:right="40"/>
              <w:rPr>
                <w:rFonts w:ascii="Verdana" w:hAnsi="Verdana" w:cs="Verdana"/>
                <w:sz w:val="20"/>
                <w:szCs w:val="20"/>
              </w:rPr>
            </w:pPr>
            <w:r w:rsidRPr="008961CD">
              <w:rPr>
                <w:rFonts w:ascii="Verdana" w:hAnsi="Verdana" w:cs="Verdana"/>
                <w:sz w:val="20"/>
                <w:szCs w:val="20"/>
              </w:rPr>
              <w:t>In 2021, migrants are crossing the Mediterranean in great numbers: this number has definitely increased if compared to 2020.</w:t>
            </w:r>
          </w:p>
          <w:p w:rsidR="00A1254F" w:rsidRPr="008961CD" w:rsidRDefault="00A1254F" w:rsidP="00BE75E3">
            <w:pPr>
              <w:kinsoku w:val="0"/>
              <w:overflowPunct w:val="0"/>
              <w:autoSpaceDE w:val="0"/>
              <w:autoSpaceDN w:val="0"/>
              <w:adjustRightInd w:val="0"/>
              <w:spacing w:before="40" w:after="40" w:line="240" w:lineRule="auto"/>
              <w:ind w:right="29"/>
              <w:rPr>
                <w:rFonts w:ascii="Verdana" w:hAnsi="Verdana" w:cs="Verdana"/>
                <w:sz w:val="20"/>
                <w:szCs w:val="20"/>
              </w:rPr>
            </w:pPr>
            <w:r w:rsidRPr="008961CD">
              <w:rPr>
                <w:rFonts w:ascii="Verdana" w:hAnsi="Verdana" w:cs="Verdana"/>
                <w:sz w:val="20"/>
                <w:szCs w:val="20"/>
              </w:rPr>
              <w:t>The aim of the action is to improve while and make effective the real-time information exchange (as well as financial data) and the operational response, including the exchange of intelli</w:t>
            </w:r>
            <w:r w:rsidR="000E022B" w:rsidRPr="008961CD">
              <w:rPr>
                <w:rFonts w:ascii="Verdana" w:hAnsi="Verdana" w:cs="Verdana"/>
                <w:sz w:val="20"/>
                <w:szCs w:val="20"/>
              </w:rPr>
              <w:t>gence/information with Europol and Eurojust, to enhance investigations in</w:t>
            </w:r>
            <w:r w:rsidRPr="008961CD">
              <w:rPr>
                <w:rFonts w:ascii="Verdana" w:hAnsi="Verdana" w:cs="Verdana"/>
                <w:sz w:val="20"/>
                <w:szCs w:val="20"/>
              </w:rPr>
              <w:t xml:space="preserve"> source, transit and destination countries along the Central Mediterranean</w:t>
            </w:r>
            <w:r w:rsidRPr="008961CD">
              <w:rPr>
                <w:rFonts w:ascii="Verdana" w:hAnsi="Verdana" w:cs="Verdana"/>
                <w:spacing w:val="-9"/>
                <w:sz w:val="20"/>
                <w:szCs w:val="20"/>
              </w:rPr>
              <w:t xml:space="preserve"> </w:t>
            </w:r>
            <w:r w:rsidRPr="008961CD">
              <w:rPr>
                <w:rFonts w:ascii="Verdana" w:hAnsi="Verdana" w:cs="Verdana"/>
                <w:sz w:val="20"/>
                <w:szCs w:val="20"/>
              </w:rPr>
              <w:t>Route.</w:t>
            </w:r>
          </w:p>
          <w:p w:rsidR="00A1254F" w:rsidRPr="008961CD" w:rsidRDefault="00A1254F" w:rsidP="00BE75E3">
            <w:pPr>
              <w:kinsoku w:val="0"/>
              <w:overflowPunct w:val="0"/>
              <w:autoSpaceDE w:val="0"/>
              <w:autoSpaceDN w:val="0"/>
              <w:adjustRightInd w:val="0"/>
              <w:spacing w:before="40" w:after="40" w:line="240" w:lineRule="auto"/>
              <w:ind w:right="38"/>
              <w:rPr>
                <w:rFonts w:ascii="Verdana" w:hAnsi="Verdana" w:cs="Verdana"/>
                <w:sz w:val="20"/>
                <w:szCs w:val="20"/>
              </w:rPr>
            </w:pPr>
            <w:r w:rsidRPr="008961CD">
              <w:rPr>
                <w:rFonts w:ascii="Verdana" w:hAnsi="Verdana" w:cs="Verdana"/>
                <w:sz w:val="20"/>
                <w:szCs w:val="20"/>
              </w:rPr>
              <w:t>Tailored operational and coordination meetings are envisaged in the framework of the investigations; these events need to be funded when necessary, videoconferences are envisaged to take place quite often.</w:t>
            </w:r>
          </w:p>
          <w:p w:rsidR="00A1254F" w:rsidRPr="008961CD" w:rsidRDefault="00A1254F" w:rsidP="00BE75E3">
            <w:pPr>
              <w:kinsoku w:val="0"/>
              <w:overflowPunct w:val="0"/>
              <w:autoSpaceDE w:val="0"/>
              <w:autoSpaceDN w:val="0"/>
              <w:adjustRightInd w:val="0"/>
              <w:spacing w:before="40" w:after="40" w:line="240" w:lineRule="auto"/>
              <w:ind w:right="35"/>
              <w:rPr>
                <w:rFonts w:ascii="Verdana" w:hAnsi="Verdana" w:cs="Verdana"/>
                <w:sz w:val="20"/>
                <w:szCs w:val="20"/>
              </w:rPr>
            </w:pPr>
            <w:r w:rsidRPr="008961CD">
              <w:rPr>
                <w:rFonts w:ascii="Verdana" w:hAnsi="Verdana" w:cs="Verdana"/>
                <w:sz w:val="20"/>
                <w:szCs w:val="20"/>
              </w:rPr>
              <w:t>The creation of operational and investigative taskforces is also foreseen to better run joint investigations and to share information in close cooperation with third country investigators.</w:t>
            </w:r>
          </w:p>
          <w:p w:rsidR="00A1254F" w:rsidRPr="008961CD" w:rsidRDefault="00A1254F" w:rsidP="00BE75E3">
            <w:pPr>
              <w:kinsoku w:val="0"/>
              <w:overflowPunct w:val="0"/>
              <w:autoSpaceDE w:val="0"/>
              <w:autoSpaceDN w:val="0"/>
              <w:adjustRightInd w:val="0"/>
              <w:spacing w:before="40" w:after="40" w:line="240" w:lineRule="auto"/>
              <w:ind w:right="31"/>
              <w:rPr>
                <w:rFonts w:ascii="Verdana" w:hAnsi="Verdana" w:cs="Verdana"/>
                <w:sz w:val="20"/>
                <w:szCs w:val="20"/>
              </w:rPr>
            </w:pPr>
            <w:r w:rsidRPr="008961CD">
              <w:rPr>
                <w:rFonts w:ascii="Verdana" w:hAnsi="Verdana" w:cs="Verdana"/>
                <w:sz w:val="20"/>
                <w:szCs w:val="20"/>
              </w:rPr>
              <w:t>In</w:t>
            </w:r>
            <w:r w:rsidRPr="008961CD">
              <w:rPr>
                <w:rFonts w:ascii="Verdana" w:hAnsi="Verdana" w:cs="Verdana"/>
                <w:spacing w:val="-5"/>
                <w:sz w:val="20"/>
                <w:szCs w:val="20"/>
              </w:rPr>
              <w:t xml:space="preserve"> </w:t>
            </w:r>
            <w:r w:rsidRPr="008961CD">
              <w:rPr>
                <w:rFonts w:ascii="Verdana" w:hAnsi="Verdana" w:cs="Verdana"/>
                <w:sz w:val="20"/>
                <w:szCs w:val="20"/>
              </w:rPr>
              <w:t>particular,</w:t>
            </w:r>
            <w:r w:rsidRPr="008961CD">
              <w:rPr>
                <w:rFonts w:ascii="Verdana" w:hAnsi="Verdana" w:cs="Verdana"/>
                <w:spacing w:val="-6"/>
                <w:sz w:val="20"/>
                <w:szCs w:val="20"/>
              </w:rPr>
              <w:t xml:space="preserve"> </w:t>
            </w:r>
            <w:r w:rsidRPr="008961CD">
              <w:rPr>
                <w:rFonts w:ascii="Verdana" w:hAnsi="Verdana" w:cs="Verdana"/>
                <w:sz w:val="20"/>
                <w:szCs w:val="20"/>
              </w:rPr>
              <w:t>taskforces</w:t>
            </w:r>
            <w:r w:rsidRPr="008961CD">
              <w:rPr>
                <w:rFonts w:ascii="Verdana" w:hAnsi="Verdana" w:cs="Verdana"/>
                <w:spacing w:val="-4"/>
                <w:sz w:val="20"/>
                <w:szCs w:val="20"/>
              </w:rPr>
              <w:t xml:space="preserve"> </w:t>
            </w:r>
            <w:r w:rsidRPr="008961CD">
              <w:rPr>
                <w:rFonts w:ascii="Verdana" w:hAnsi="Verdana" w:cs="Verdana"/>
                <w:sz w:val="20"/>
                <w:szCs w:val="20"/>
              </w:rPr>
              <w:t>may</w:t>
            </w:r>
            <w:r w:rsidRPr="008961CD">
              <w:rPr>
                <w:rFonts w:ascii="Verdana" w:hAnsi="Verdana" w:cs="Verdana"/>
                <w:spacing w:val="-3"/>
                <w:sz w:val="20"/>
                <w:szCs w:val="20"/>
              </w:rPr>
              <w:t xml:space="preserve"> </w:t>
            </w:r>
            <w:r w:rsidRPr="008961CD">
              <w:rPr>
                <w:rFonts w:ascii="Verdana" w:hAnsi="Verdana" w:cs="Verdana"/>
                <w:sz w:val="20"/>
                <w:szCs w:val="20"/>
              </w:rPr>
              <w:t>eventually</w:t>
            </w:r>
            <w:r w:rsidRPr="008961CD">
              <w:rPr>
                <w:rFonts w:ascii="Verdana" w:hAnsi="Verdana" w:cs="Verdana"/>
                <w:spacing w:val="-6"/>
                <w:sz w:val="20"/>
                <w:szCs w:val="20"/>
              </w:rPr>
              <w:t xml:space="preserve"> </w:t>
            </w:r>
            <w:r w:rsidRPr="008961CD">
              <w:rPr>
                <w:rFonts w:ascii="Verdana" w:hAnsi="Verdana" w:cs="Verdana"/>
                <w:sz w:val="20"/>
                <w:szCs w:val="20"/>
              </w:rPr>
              <w:t>consist</w:t>
            </w:r>
            <w:r w:rsidRPr="008961CD">
              <w:rPr>
                <w:rFonts w:ascii="Verdana" w:hAnsi="Verdana" w:cs="Verdana"/>
                <w:spacing w:val="-5"/>
                <w:sz w:val="20"/>
                <w:szCs w:val="20"/>
              </w:rPr>
              <w:t xml:space="preserve"> </w:t>
            </w:r>
            <w:r w:rsidRPr="008961CD">
              <w:rPr>
                <w:rFonts w:ascii="Verdana" w:hAnsi="Verdana" w:cs="Verdana"/>
                <w:sz w:val="20"/>
                <w:szCs w:val="20"/>
              </w:rPr>
              <w:t>in</w:t>
            </w:r>
            <w:r w:rsidRPr="008961CD">
              <w:rPr>
                <w:rFonts w:ascii="Verdana" w:hAnsi="Verdana" w:cs="Verdana"/>
                <w:spacing w:val="-4"/>
                <w:sz w:val="20"/>
                <w:szCs w:val="20"/>
              </w:rPr>
              <w:t xml:space="preserve"> </w:t>
            </w:r>
            <w:r w:rsidRPr="008961CD">
              <w:rPr>
                <w:rFonts w:ascii="Verdana" w:hAnsi="Verdana" w:cs="Verdana"/>
                <w:sz w:val="20"/>
                <w:szCs w:val="20"/>
              </w:rPr>
              <w:t>the</w:t>
            </w:r>
            <w:r w:rsidRPr="008961CD">
              <w:rPr>
                <w:rFonts w:ascii="Verdana" w:hAnsi="Verdana" w:cs="Verdana"/>
                <w:spacing w:val="-7"/>
                <w:sz w:val="20"/>
                <w:szCs w:val="20"/>
              </w:rPr>
              <w:t xml:space="preserve"> </w:t>
            </w:r>
            <w:r w:rsidRPr="008961CD">
              <w:rPr>
                <w:rFonts w:ascii="Verdana" w:hAnsi="Verdana" w:cs="Verdana"/>
                <w:sz w:val="20"/>
                <w:szCs w:val="20"/>
              </w:rPr>
              <w:t>deployment</w:t>
            </w:r>
            <w:r w:rsidRPr="008961CD">
              <w:rPr>
                <w:rFonts w:ascii="Verdana" w:hAnsi="Verdana" w:cs="Verdana"/>
                <w:spacing w:val="-5"/>
                <w:sz w:val="20"/>
                <w:szCs w:val="20"/>
              </w:rPr>
              <w:t xml:space="preserve"> </w:t>
            </w:r>
            <w:r w:rsidRPr="008961CD">
              <w:rPr>
                <w:rFonts w:ascii="Verdana" w:hAnsi="Verdana" w:cs="Verdana"/>
                <w:sz w:val="20"/>
                <w:szCs w:val="20"/>
              </w:rPr>
              <w:t>of</w:t>
            </w:r>
            <w:r w:rsidRPr="008961CD">
              <w:rPr>
                <w:rFonts w:ascii="Verdana" w:hAnsi="Verdana" w:cs="Verdana"/>
                <w:spacing w:val="-4"/>
                <w:sz w:val="20"/>
                <w:szCs w:val="20"/>
              </w:rPr>
              <w:t xml:space="preserve"> </w:t>
            </w:r>
            <w:r w:rsidRPr="008961CD">
              <w:rPr>
                <w:rFonts w:ascii="Verdana" w:hAnsi="Verdana" w:cs="Verdana"/>
                <w:sz w:val="20"/>
                <w:szCs w:val="20"/>
              </w:rPr>
              <w:t>investigators</w:t>
            </w:r>
            <w:r w:rsidRPr="008961CD">
              <w:rPr>
                <w:rFonts w:ascii="Verdana" w:hAnsi="Verdana" w:cs="Verdana"/>
                <w:spacing w:val="-4"/>
                <w:sz w:val="20"/>
                <w:szCs w:val="20"/>
              </w:rPr>
              <w:t xml:space="preserve"> </w:t>
            </w:r>
            <w:r w:rsidRPr="008961CD">
              <w:rPr>
                <w:rFonts w:ascii="Verdana" w:hAnsi="Verdana" w:cs="Verdana"/>
                <w:sz w:val="20"/>
                <w:szCs w:val="20"/>
              </w:rPr>
              <w:t>on</w:t>
            </w:r>
            <w:r w:rsidRPr="008961CD">
              <w:rPr>
                <w:rFonts w:ascii="Verdana" w:hAnsi="Verdana" w:cs="Verdana"/>
                <w:spacing w:val="-4"/>
                <w:sz w:val="20"/>
                <w:szCs w:val="20"/>
              </w:rPr>
              <w:t xml:space="preserve"> </w:t>
            </w:r>
            <w:r w:rsidRPr="008961CD">
              <w:rPr>
                <w:rFonts w:ascii="Verdana" w:hAnsi="Verdana" w:cs="Verdana"/>
                <w:iCs/>
                <w:sz w:val="20"/>
                <w:szCs w:val="20"/>
              </w:rPr>
              <w:t xml:space="preserve">ad-hoc </w:t>
            </w:r>
            <w:r w:rsidRPr="008961CD">
              <w:rPr>
                <w:rFonts w:ascii="Verdana" w:hAnsi="Verdana" w:cs="Verdana"/>
                <w:sz w:val="20"/>
                <w:szCs w:val="20"/>
              </w:rPr>
              <w:t>basis for short term activities for face-to-face collaboration with Northern Africa Law Enforcement</w:t>
            </w:r>
            <w:r w:rsidRPr="008961CD">
              <w:rPr>
                <w:rFonts w:ascii="Verdana" w:hAnsi="Verdana" w:cs="Verdana"/>
                <w:spacing w:val="-12"/>
                <w:sz w:val="20"/>
                <w:szCs w:val="20"/>
              </w:rPr>
              <w:t xml:space="preserve"> </w:t>
            </w:r>
            <w:r w:rsidRPr="008961CD">
              <w:rPr>
                <w:rFonts w:ascii="Verdana" w:hAnsi="Verdana" w:cs="Verdana"/>
                <w:sz w:val="20"/>
                <w:szCs w:val="20"/>
              </w:rPr>
              <w:t>and</w:t>
            </w:r>
            <w:r w:rsidRPr="008961CD">
              <w:rPr>
                <w:rFonts w:ascii="Verdana" w:hAnsi="Verdana" w:cs="Verdana"/>
                <w:spacing w:val="-12"/>
                <w:sz w:val="20"/>
                <w:szCs w:val="20"/>
              </w:rPr>
              <w:t xml:space="preserve"> </w:t>
            </w:r>
            <w:r w:rsidRPr="008961CD">
              <w:rPr>
                <w:rFonts w:ascii="Verdana" w:hAnsi="Verdana" w:cs="Verdana"/>
                <w:sz w:val="20"/>
                <w:szCs w:val="20"/>
              </w:rPr>
              <w:t>Judicial</w:t>
            </w:r>
            <w:r w:rsidRPr="008961CD">
              <w:rPr>
                <w:rFonts w:ascii="Verdana" w:hAnsi="Verdana" w:cs="Verdana"/>
                <w:spacing w:val="-10"/>
                <w:sz w:val="20"/>
                <w:szCs w:val="20"/>
              </w:rPr>
              <w:t xml:space="preserve"> </w:t>
            </w:r>
            <w:r w:rsidRPr="008961CD">
              <w:rPr>
                <w:rFonts w:ascii="Verdana" w:hAnsi="Verdana" w:cs="Verdana"/>
                <w:sz w:val="20"/>
                <w:szCs w:val="20"/>
              </w:rPr>
              <w:t>Services,</w:t>
            </w:r>
            <w:r w:rsidRPr="008961CD">
              <w:rPr>
                <w:rFonts w:ascii="Verdana" w:hAnsi="Verdana" w:cs="Verdana"/>
                <w:spacing w:val="-10"/>
                <w:sz w:val="20"/>
                <w:szCs w:val="20"/>
              </w:rPr>
              <w:t xml:space="preserve"> </w:t>
            </w:r>
            <w:r w:rsidRPr="008961CD">
              <w:rPr>
                <w:rFonts w:ascii="Verdana" w:hAnsi="Verdana" w:cs="Verdana"/>
                <w:sz w:val="20"/>
                <w:szCs w:val="20"/>
              </w:rPr>
              <w:t>ensuring</w:t>
            </w:r>
            <w:r w:rsidRPr="008961CD">
              <w:rPr>
                <w:rFonts w:ascii="Verdana" w:hAnsi="Verdana" w:cs="Verdana"/>
                <w:spacing w:val="-12"/>
                <w:sz w:val="20"/>
                <w:szCs w:val="20"/>
              </w:rPr>
              <w:t xml:space="preserve"> </w:t>
            </w:r>
            <w:r w:rsidRPr="008961CD">
              <w:rPr>
                <w:rFonts w:ascii="Verdana" w:hAnsi="Verdana" w:cs="Verdana"/>
                <w:sz w:val="20"/>
                <w:szCs w:val="20"/>
              </w:rPr>
              <w:t>cooperation</w:t>
            </w:r>
            <w:r w:rsidRPr="008961CD">
              <w:rPr>
                <w:rFonts w:ascii="Verdana" w:hAnsi="Verdana" w:cs="Verdana"/>
                <w:spacing w:val="-11"/>
                <w:sz w:val="20"/>
                <w:szCs w:val="20"/>
              </w:rPr>
              <w:t xml:space="preserve"> </w:t>
            </w:r>
            <w:r w:rsidRPr="008961CD">
              <w:rPr>
                <w:rFonts w:ascii="Verdana" w:hAnsi="Verdana" w:cs="Verdana"/>
                <w:sz w:val="20"/>
                <w:szCs w:val="20"/>
              </w:rPr>
              <w:t>with</w:t>
            </w:r>
            <w:r w:rsidRPr="008961CD">
              <w:rPr>
                <w:rFonts w:ascii="Verdana" w:hAnsi="Verdana" w:cs="Verdana"/>
                <w:spacing w:val="-10"/>
                <w:sz w:val="20"/>
                <w:szCs w:val="20"/>
              </w:rPr>
              <w:t xml:space="preserve"> </w:t>
            </w:r>
            <w:r w:rsidRPr="008961CD">
              <w:rPr>
                <w:rFonts w:ascii="Verdana" w:hAnsi="Verdana" w:cs="Verdana"/>
                <w:sz w:val="20"/>
                <w:szCs w:val="20"/>
              </w:rPr>
              <w:t>Europol,</w:t>
            </w:r>
            <w:r w:rsidRPr="008961CD">
              <w:rPr>
                <w:rFonts w:ascii="Verdana" w:hAnsi="Verdana" w:cs="Verdana"/>
                <w:spacing w:val="-13"/>
                <w:sz w:val="20"/>
                <w:szCs w:val="20"/>
              </w:rPr>
              <w:t xml:space="preserve"> </w:t>
            </w:r>
            <w:r w:rsidRPr="008961CD">
              <w:rPr>
                <w:rFonts w:ascii="Verdana" w:hAnsi="Verdana" w:cs="Verdana"/>
                <w:sz w:val="20"/>
                <w:szCs w:val="20"/>
              </w:rPr>
              <w:t>Eurojust,</w:t>
            </w:r>
            <w:r w:rsidRPr="008961CD">
              <w:rPr>
                <w:rFonts w:ascii="Verdana" w:hAnsi="Verdana" w:cs="Verdana"/>
                <w:spacing w:val="-10"/>
                <w:sz w:val="20"/>
                <w:szCs w:val="20"/>
              </w:rPr>
              <w:t xml:space="preserve"> </w:t>
            </w:r>
            <w:r w:rsidRPr="008961CD">
              <w:rPr>
                <w:rFonts w:ascii="Verdana" w:hAnsi="Verdana" w:cs="Verdana"/>
                <w:sz w:val="20"/>
                <w:szCs w:val="20"/>
              </w:rPr>
              <w:t>EUBAM,</w:t>
            </w:r>
            <w:r w:rsidRPr="008961CD">
              <w:rPr>
                <w:rFonts w:ascii="Verdana" w:hAnsi="Verdana" w:cs="Verdana"/>
                <w:spacing w:val="-9"/>
                <w:sz w:val="20"/>
                <w:szCs w:val="20"/>
              </w:rPr>
              <w:t xml:space="preserve"> </w:t>
            </w:r>
            <w:r w:rsidRPr="008961CD">
              <w:rPr>
                <w:rFonts w:ascii="Verdana" w:hAnsi="Verdana" w:cs="Verdana"/>
                <w:sz w:val="20"/>
                <w:szCs w:val="20"/>
              </w:rPr>
              <w:t>ICC, MS &amp; TP and, when necessary, as well as with other International Organizations working in the</w:t>
            </w:r>
            <w:r w:rsidRPr="008961CD">
              <w:rPr>
                <w:rFonts w:ascii="Verdana" w:hAnsi="Verdana" w:cs="Verdana"/>
                <w:spacing w:val="-3"/>
                <w:sz w:val="20"/>
                <w:szCs w:val="20"/>
              </w:rPr>
              <w:t xml:space="preserve"> </w:t>
            </w:r>
            <w:r w:rsidRPr="008961CD">
              <w:rPr>
                <w:rFonts w:ascii="Verdana" w:hAnsi="Verdana" w:cs="Verdana"/>
                <w:sz w:val="20"/>
                <w:szCs w:val="20"/>
              </w:rPr>
              <w:t>field.</w:t>
            </w:r>
          </w:p>
          <w:p w:rsidR="00A1254F" w:rsidRPr="008961CD" w:rsidRDefault="00A1254F" w:rsidP="00BE75E3">
            <w:pPr>
              <w:kinsoku w:val="0"/>
              <w:overflowPunct w:val="0"/>
              <w:autoSpaceDE w:val="0"/>
              <w:autoSpaceDN w:val="0"/>
              <w:adjustRightInd w:val="0"/>
              <w:spacing w:before="40" w:after="40" w:line="240" w:lineRule="auto"/>
              <w:ind w:right="35"/>
              <w:rPr>
                <w:rFonts w:ascii="Verdana" w:hAnsi="Verdana" w:cs="Verdana"/>
                <w:sz w:val="20"/>
                <w:szCs w:val="20"/>
              </w:rPr>
            </w:pPr>
            <w:r w:rsidRPr="008961CD">
              <w:rPr>
                <w:rFonts w:ascii="Verdana" w:hAnsi="Verdana" w:cs="Verdana"/>
                <w:sz w:val="20"/>
                <w:szCs w:val="20"/>
              </w:rPr>
              <w:t>The action will specifically focus in 2022 on fostering/boosting cooperation with Libya and Tunisia as source and transit countries, via the creation of tailored operational initiatives running, when possible, in both Italy and Libya and/or Tunisia.</w:t>
            </w:r>
          </w:p>
          <w:p w:rsidR="00A1254F" w:rsidRPr="008961CD" w:rsidRDefault="00A1254F" w:rsidP="00BE75E3">
            <w:pPr>
              <w:kinsoku w:val="0"/>
              <w:overflowPunct w:val="0"/>
              <w:autoSpaceDE w:val="0"/>
              <w:autoSpaceDN w:val="0"/>
              <w:adjustRightInd w:val="0"/>
              <w:spacing w:before="40" w:after="40" w:line="240" w:lineRule="auto"/>
              <w:rPr>
                <w:rFonts w:ascii="Verdana" w:hAnsi="Verdana" w:cs="Verdana"/>
                <w:sz w:val="20"/>
                <w:szCs w:val="20"/>
              </w:rPr>
            </w:pPr>
            <w:r w:rsidRPr="008961CD">
              <w:rPr>
                <w:rFonts w:ascii="Verdana" w:hAnsi="Verdana" w:cs="Verdana"/>
                <w:sz w:val="20"/>
                <w:szCs w:val="20"/>
              </w:rPr>
              <w:t>We are aware everything will depend in 2022 upon geopolitical situation in those areas.</w:t>
            </w:r>
          </w:p>
          <w:p w:rsidR="00A1254F" w:rsidRPr="008961CD" w:rsidRDefault="00A1254F" w:rsidP="00BE75E3">
            <w:pPr>
              <w:kinsoku w:val="0"/>
              <w:overflowPunct w:val="0"/>
              <w:autoSpaceDE w:val="0"/>
              <w:autoSpaceDN w:val="0"/>
              <w:adjustRightInd w:val="0"/>
              <w:spacing w:before="40" w:after="40" w:line="240" w:lineRule="auto"/>
              <w:ind w:right="36"/>
              <w:rPr>
                <w:rFonts w:ascii="Verdana" w:hAnsi="Verdana" w:cs="Verdana"/>
                <w:sz w:val="20"/>
                <w:szCs w:val="20"/>
              </w:rPr>
            </w:pPr>
            <w:r w:rsidRPr="008961CD">
              <w:rPr>
                <w:rFonts w:ascii="Verdana" w:hAnsi="Verdana" w:cs="Verdana"/>
                <w:sz w:val="20"/>
                <w:szCs w:val="20"/>
              </w:rPr>
              <w:t>The action will develop and conduct an update intelligent picture, carrying out investigations and prosecutions and attempting to support those countries in their sustainable operational response.</w:t>
            </w:r>
          </w:p>
          <w:p w:rsidR="00A1254F" w:rsidRPr="008961CD" w:rsidRDefault="00A1254F" w:rsidP="00BE75E3">
            <w:pPr>
              <w:spacing w:before="40" w:after="40" w:line="240" w:lineRule="auto"/>
              <w:rPr>
                <w:rFonts w:ascii="Verdana" w:hAnsi="Verdana"/>
                <w:sz w:val="20"/>
                <w:szCs w:val="20"/>
              </w:rPr>
            </w:pPr>
            <w:r w:rsidRPr="008961CD">
              <w:rPr>
                <w:rFonts w:ascii="Verdana" w:hAnsi="Verdana" w:cs="Verdana"/>
                <w:sz w:val="20"/>
                <w:szCs w:val="20"/>
              </w:rPr>
              <w:t>In</w:t>
            </w:r>
            <w:r w:rsidRPr="008961CD">
              <w:rPr>
                <w:rFonts w:ascii="Verdana" w:hAnsi="Verdana" w:cs="Verdana"/>
                <w:spacing w:val="-16"/>
                <w:sz w:val="20"/>
                <w:szCs w:val="20"/>
              </w:rPr>
              <w:t xml:space="preserve"> </w:t>
            </w:r>
            <w:r w:rsidRPr="008961CD">
              <w:rPr>
                <w:rFonts w:ascii="Verdana" w:hAnsi="Verdana" w:cs="Verdana"/>
                <w:sz w:val="20"/>
                <w:szCs w:val="20"/>
              </w:rPr>
              <w:t>addition,</w:t>
            </w:r>
            <w:r w:rsidRPr="008961CD">
              <w:rPr>
                <w:rFonts w:ascii="Verdana" w:hAnsi="Verdana" w:cs="Verdana"/>
                <w:spacing w:val="-19"/>
                <w:sz w:val="20"/>
                <w:szCs w:val="20"/>
              </w:rPr>
              <w:t xml:space="preserve"> </w:t>
            </w:r>
            <w:r w:rsidRPr="008961CD">
              <w:rPr>
                <w:rFonts w:ascii="Verdana" w:hAnsi="Verdana" w:cs="Verdana"/>
                <w:sz w:val="20"/>
                <w:szCs w:val="20"/>
              </w:rPr>
              <w:t>exchange</w:t>
            </w:r>
            <w:r w:rsidRPr="008961CD">
              <w:rPr>
                <w:rFonts w:ascii="Verdana" w:hAnsi="Verdana" w:cs="Verdana"/>
                <w:spacing w:val="-18"/>
                <w:sz w:val="20"/>
                <w:szCs w:val="20"/>
              </w:rPr>
              <w:t xml:space="preserve"> </w:t>
            </w:r>
            <w:r w:rsidRPr="008961CD">
              <w:rPr>
                <w:rFonts w:ascii="Verdana" w:hAnsi="Verdana" w:cs="Verdana"/>
                <w:sz w:val="20"/>
                <w:szCs w:val="20"/>
              </w:rPr>
              <w:t>of</w:t>
            </w:r>
            <w:r w:rsidRPr="008961CD">
              <w:rPr>
                <w:rFonts w:ascii="Verdana" w:hAnsi="Verdana" w:cs="Verdana"/>
                <w:spacing w:val="-17"/>
                <w:sz w:val="20"/>
                <w:szCs w:val="20"/>
              </w:rPr>
              <w:t xml:space="preserve"> </w:t>
            </w:r>
            <w:r w:rsidRPr="008961CD">
              <w:rPr>
                <w:rFonts w:ascii="Verdana" w:hAnsi="Verdana" w:cs="Verdana"/>
                <w:sz w:val="20"/>
                <w:szCs w:val="20"/>
              </w:rPr>
              <w:t>best</w:t>
            </w:r>
            <w:r w:rsidRPr="008961CD">
              <w:rPr>
                <w:rFonts w:ascii="Verdana" w:hAnsi="Verdana" w:cs="Verdana"/>
                <w:spacing w:val="-19"/>
                <w:sz w:val="20"/>
                <w:szCs w:val="20"/>
              </w:rPr>
              <w:t xml:space="preserve"> </w:t>
            </w:r>
            <w:r w:rsidRPr="008961CD">
              <w:rPr>
                <w:rFonts w:ascii="Verdana" w:hAnsi="Verdana" w:cs="Verdana"/>
                <w:sz w:val="20"/>
                <w:szCs w:val="20"/>
              </w:rPr>
              <w:t>practice,</w:t>
            </w:r>
            <w:r w:rsidRPr="008961CD">
              <w:rPr>
                <w:rFonts w:ascii="Verdana" w:hAnsi="Verdana" w:cs="Verdana"/>
                <w:spacing w:val="-17"/>
                <w:sz w:val="20"/>
                <w:szCs w:val="20"/>
              </w:rPr>
              <w:t xml:space="preserve"> </w:t>
            </w:r>
            <w:r w:rsidRPr="008961CD">
              <w:rPr>
                <w:rFonts w:ascii="Verdana" w:hAnsi="Verdana" w:cs="Verdana"/>
                <w:sz w:val="20"/>
                <w:szCs w:val="20"/>
              </w:rPr>
              <w:t>training</w:t>
            </w:r>
            <w:r w:rsidRPr="008961CD">
              <w:rPr>
                <w:rFonts w:ascii="Verdana" w:hAnsi="Verdana" w:cs="Verdana"/>
                <w:spacing w:val="-18"/>
                <w:sz w:val="20"/>
                <w:szCs w:val="20"/>
              </w:rPr>
              <w:t xml:space="preserve"> </w:t>
            </w:r>
            <w:r w:rsidRPr="008961CD">
              <w:rPr>
                <w:rFonts w:ascii="Verdana" w:hAnsi="Verdana" w:cs="Verdana"/>
                <w:sz w:val="20"/>
                <w:szCs w:val="20"/>
              </w:rPr>
              <w:t>in</w:t>
            </w:r>
            <w:r w:rsidRPr="008961CD">
              <w:rPr>
                <w:rFonts w:ascii="Verdana" w:hAnsi="Verdana" w:cs="Verdana"/>
                <w:spacing w:val="-18"/>
                <w:sz w:val="20"/>
                <w:szCs w:val="20"/>
              </w:rPr>
              <w:t xml:space="preserve"> </w:t>
            </w:r>
            <w:r w:rsidRPr="008961CD">
              <w:rPr>
                <w:rFonts w:ascii="Verdana" w:hAnsi="Verdana" w:cs="Verdana"/>
                <w:sz w:val="20"/>
                <w:szCs w:val="20"/>
              </w:rPr>
              <w:t>source</w:t>
            </w:r>
            <w:r w:rsidRPr="008961CD">
              <w:rPr>
                <w:rFonts w:ascii="Verdana" w:hAnsi="Verdana" w:cs="Verdana"/>
                <w:spacing w:val="-18"/>
                <w:sz w:val="20"/>
                <w:szCs w:val="20"/>
              </w:rPr>
              <w:t xml:space="preserve"> </w:t>
            </w:r>
            <w:r w:rsidRPr="008961CD">
              <w:rPr>
                <w:rFonts w:ascii="Verdana" w:hAnsi="Verdana" w:cs="Verdana"/>
                <w:sz w:val="20"/>
                <w:szCs w:val="20"/>
              </w:rPr>
              <w:t>and</w:t>
            </w:r>
            <w:r w:rsidRPr="008961CD">
              <w:rPr>
                <w:rFonts w:ascii="Verdana" w:hAnsi="Verdana" w:cs="Verdana"/>
                <w:spacing w:val="-18"/>
                <w:sz w:val="20"/>
                <w:szCs w:val="20"/>
              </w:rPr>
              <w:t xml:space="preserve"> </w:t>
            </w:r>
            <w:r w:rsidRPr="008961CD">
              <w:rPr>
                <w:rFonts w:ascii="Verdana" w:hAnsi="Verdana" w:cs="Verdana"/>
                <w:sz w:val="20"/>
                <w:szCs w:val="20"/>
              </w:rPr>
              <w:t>transit</w:t>
            </w:r>
            <w:r w:rsidRPr="008961CD">
              <w:rPr>
                <w:rFonts w:ascii="Verdana" w:hAnsi="Verdana" w:cs="Verdana"/>
                <w:spacing w:val="-18"/>
                <w:sz w:val="20"/>
                <w:szCs w:val="20"/>
              </w:rPr>
              <w:t xml:space="preserve"> </w:t>
            </w:r>
            <w:r w:rsidRPr="008961CD">
              <w:rPr>
                <w:rFonts w:ascii="Verdana" w:hAnsi="Verdana" w:cs="Verdana"/>
                <w:sz w:val="20"/>
                <w:szCs w:val="20"/>
              </w:rPr>
              <w:t>countries</w:t>
            </w:r>
            <w:r w:rsidRPr="008961CD">
              <w:rPr>
                <w:rFonts w:ascii="Verdana" w:hAnsi="Verdana" w:cs="Verdana"/>
                <w:spacing w:val="-20"/>
                <w:sz w:val="20"/>
                <w:szCs w:val="20"/>
              </w:rPr>
              <w:t xml:space="preserve"> </w:t>
            </w:r>
            <w:r w:rsidRPr="008961CD">
              <w:rPr>
                <w:rFonts w:ascii="Verdana" w:hAnsi="Verdana" w:cs="Verdana"/>
                <w:sz w:val="20"/>
                <w:szCs w:val="20"/>
              </w:rPr>
              <w:t>of</w:t>
            </w:r>
            <w:r w:rsidRPr="008961CD">
              <w:rPr>
                <w:rFonts w:ascii="Verdana" w:hAnsi="Verdana" w:cs="Verdana"/>
                <w:spacing w:val="-17"/>
                <w:sz w:val="20"/>
                <w:szCs w:val="20"/>
              </w:rPr>
              <w:t xml:space="preserve"> </w:t>
            </w:r>
            <w:r w:rsidRPr="008961CD">
              <w:rPr>
                <w:rFonts w:ascii="Verdana" w:hAnsi="Verdana" w:cs="Verdana"/>
                <w:sz w:val="20"/>
                <w:szCs w:val="20"/>
              </w:rPr>
              <w:t>police</w:t>
            </w:r>
            <w:r w:rsidRPr="008961CD">
              <w:rPr>
                <w:rFonts w:ascii="Verdana" w:hAnsi="Verdana" w:cs="Verdana"/>
                <w:spacing w:val="-21"/>
                <w:sz w:val="20"/>
                <w:szCs w:val="20"/>
              </w:rPr>
              <w:t xml:space="preserve"> </w:t>
            </w:r>
            <w:r w:rsidRPr="008961CD">
              <w:rPr>
                <w:rFonts w:ascii="Verdana" w:hAnsi="Verdana" w:cs="Verdana"/>
                <w:sz w:val="20"/>
                <w:szCs w:val="20"/>
              </w:rPr>
              <w:t>officers dealing with migrant smuggling in the region, will be considered and</w:t>
            </w:r>
            <w:r w:rsidRPr="008961CD">
              <w:rPr>
                <w:rFonts w:ascii="Verdana" w:hAnsi="Verdana" w:cs="Verdana"/>
                <w:spacing w:val="-46"/>
                <w:sz w:val="20"/>
                <w:szCs w:val="20"/>
              </w:rPr>
              <w:t xml:space="preserve"> </w:t>
            </w:r>
            <w:r w:rsidRPr="008961CD">
              <w:rPr>
                <w:rFonts w:ascii="Verdana" w:hAnsi="Verdana" w:cs="Verdana"/>
                <w:sz w:val="20"/>
                <w:szCs w:val="20"/>
              </w:rPr>
              <w:t>eventually funded on an ad hoc basis (LVG).</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BE75E3">
            <w:pPr>
              <w:pageBreakBefore/>
              <w:spacing w:before="40" w:after="40" w:line="240" w:lineRule="auto"/>
              <w:jc w:val="both"/>
              <w:rPr>
                <w:rFonts w:ascii="Verdana" w:hAnsi="Verdana"/>
                <w:sz w:val="20"/>
                <w:szCs w:val="20"/>
              </w:rPr>
            </w:pPr>
            <w:r w:rsidRPr="006F7290">
              <w:rPr>
                <w:rFonts w:ascii="Verdana" w:hAnsi="Verdana"/>
                <w:b/>
                <w:sz w:val="20"/>
                <w:szCs w:val="20"/>
              </w:rPr>
              <w:lastRenderedPageBreak/>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8529"/>
            </w:tblGrid>
            <w:tr w:rsidR="00A1254F" w:rsidRPr="008C6D4E" w:rsidTr="00A1254F">
              <w:trPr>
                <w:trHeight w:val="374"/>
              </w:trPr>
              <w:tc>
                <w:tcPr>
                  <w:tcW w:w="8529" w:type="dxa"/>
                </w:tcPr>
                <w:p w:rsidR="00A1254F" w:rsidRPr="006F7290" w:rsidRDefault="00A1254F" w:rsidP="00BE75E3">
                  <w:pPr>
                    <w:pStyle w:val="ListParagraph"/>
                    <w:numPr>
                      <w:ilvl w:val="0"/>
                      <w:numId w:val="60"/>
                    </w:numPr>
                    <w:spacing w:before="40" w:after="40" w:line="240" w:lineRule="auto"/>
                    <w:contextualSpacing w:val="0"/>
                    <w:rPr>
                      <w:rFonts w:ascii="Verdana" w:hAnsi="Verdana"/>
                      <w:sz w:val="20"/>
                      <w:szCs w:val="20"/>
                    </w:rPr>
                  </w:pPr>
                  <w:r w:rsidRPr="006F7290">
                    <w:rPr>
                      <w:rFonts w:ascii="Verdana" w:hAnsi="Verdana" w:cs="Verdana"/>
                      <w:sz w:val="20"/>
                      <w:szCs w:val="20"/>
                    </w:rPr>
                    <w:t>Number of identified and arrested</w:t>
                  </w:r>
                  <w:r w:rsidRPr="006F7290">
                    <w:rPr>
                      <w:rFonts w:ascii="Verdana" w:hAnsi="Verdana"/>
                      <w:sz w:val="20"/>
                      <w:szCs w:val="20"/>
                    </w:rPr>
                    <w:t xml:space="preserve"> </w:t>
                  </w:r>
                  <w:r w:rsidRPr="006F7290">
                    <w:rPr>
                      <w:rFonts w:ascii="Verdana" w:hAnsi="Verdana" w:cs="Verdana"/>
                      <w:sz w:val="20"/>
                      <w:szCs w:val="20"/>
                    </w:rPr>
                    <w:t>criminals active along the</w:t>
                  </w:r>
                  <w:r w:rsidRPr="006F7290">
                    <w:rPr>
                      <w:rFonts w:ascii="Verdana" w:hAnsi="Verdana" w:cs="Verdana"/>
                      <w:spacing w:val="-5"/>
                      <w:sz w:val="20"/>
                      <w:szCs w:val="20"/>
                    </w:rPr>
                    <w:t xml:space="preserve"> </w:t>
                  </w:r>
                  <w:r w:rsidR="000E022B">
                    <w:rPr>
                      <w:rFonts w:ascii="Verdana" w:hAnsi="Verdana" w:cs="Verdana"/>
                      <w:sz w:val="20"/>
                      <w:szCs w:val="20"/>
                    </w:rPr>
                    <w:t xml:space="preserve">CMR. </w:t>
                  </w:r>
                  <w:r w:rsidRPr="006F7290">
                    <w:rPr>
                      <w:rFonts w:ascii="Verdana" w:hAnsi="Verdana" w:cs="Verdana"/>
                      <w:sz w:val="20"/>
                      <w:szCs w:val="20"/>
                    </w:rPr>
                    <w:t>At least 5.</w:t>
                  </w:r>
                </w:p>
              </w:tc>
            </w:tr>
            <w:tr w:rsidR="00A1254F" w:rsidRPr="008C6D4E" w:rsidTr="00A1254F">
              <w:trPr>
                <w:trHeight w:val="374"/>
              </w:trPr>
              <w:tc>
                <w:tcPr>
                  <w:tcW w:w="8529" w:type="dxa"/>
                </w:tcPr>
                <w:p w:rsidR="00A1254F" w:rsidRPr="006F7290" w:rsidRDefault="00A1254F" w:rsidP="00BE75E3">
                  <w:pPr>
                    <w:pStyle w:val="ListParagraph"/>
                    <w:numPr>
                      <w:ilvl w:val="0"/>
                      <w:numId w:val="60"/>
                    </w:numPr>
                    <w:spacing w:before="40" w:after="40" w:line="240" w:lineRule="auto"/>
                    <w:contextualSpacing w:val="0"/>
                    <w:rPr>
                      <w:rFonts w:ascii="Verdana" w:hAnsi="Verdana"/>
                      <w:sz w:val="20"/>
                      <w:szCs w:val="20"/>
                    </w:rPr>
                  </w:pPr>
                  <w:r w:rsidRPr="006F7290">
                    <w:rPr>
                      <w:rFonts w:ascii="Verdana" w:hAnsi="Verdana" w:cs="Verdana"/>
                      <w:sz w:val="20"/>
                      <w:szCs w:val="20"/>
                    </w:rPr>
                    <w:t>Number of HVTs identified and</w:t>
                  </w:r>
                  <w:r w:rsidRPr="006F7290">
                    <w:rPr>
                      <w:rFonts w:ascii="Verdana" w:hAnsi="Verdana" w:cs="Verdana"/>
                      <w:spacing w:val="-2"/>
                      <w:sz w:val="20"/>
                      <w:szCs w:val="20"/>
                    </w:rPr>
                    <w:t xml:space="preserve"> </w:t>
                  </w:r>
                  <w:r w:rsidRPr="006F7290">
                    <w:rPr>
                      <w:rFonts w:ascii="Verdana" w:hAnsi="Verdana" w:cs="Verdana"/>
                      <w:sz w:val="20"/>
                      <w:szCs w:val="20"/>
                    </w:rPr>
                    <w:t>arrested. At least 1.</w:t>
                  </w:r>
                </w:p>
              </w:tc>
            </w:tr>
            <w:tr w:rsidR="00A1254F" w:rsidRPr="008C6D4E" w:rsidTr="00A1254F">
              <w:trPr>
                <w:trHeight w:val="360"/>
              </w:trPr>
              <w:tc>
                <w:tcPr>
                  <w:tcW w:w="8529" w:type="dxa"/>
                </w:tcPr>
                <w:p w:rsidR="00A1254F" w:rsidRPr="006F7290" w:rsidRDefault="00A1254F" w:rsidP="00BE75E3">
                  <w:pPr>
                    <w:pStyle w:val="ListParagraph"/>
                    <w:numPr>
                      <w:ilvl w:val="0"/>
                      <w:numId w:val="60"/>
                    </w:numPr>
                    <w:spacing w:before="40" w:after="40" w:line="240" w:lineRule="auto"/>
                    <w:contextualSpacing w:val="0"/>
                    <w:rPr>
                      <w:rFonts w:ascii="Verdana" w:hAnsi="Verdana"/>
                      <w:sz w:val="20"/>
                      <w:szCs w:val="20"/>
                    </w:rPr>
                  </w:pPr>
                  <w:r w:rsidRPr="006F7290">
                    <w:rPr>
                      <w:rFonts w:ascii="Verdana" w:hAnsi="Verdana" w:cs="Verdana"/>
                      <w:sz w:val="20"/>
                      <w:szCs w:val="20"/>
                    </w:rPr>
                    <w:t>Number of financial operations investigated. At least 1.</w:t>
                  </w:r>
                </w:p>
              </w:tc>
            </w:tr>
            <w:tr w:rsidR="00A1254F" w:rsidRPr="008C6D4E" w:rsidTr="00A1254F">
              <w:trPr>
                <w:trHeight w:val="360"/>
              </w:trPr>
              <w:tc>
                <w:tcPr>
                  <w:tcW w:w="8529" w:type="dxa"/>
                </w:tcPr>
                <w:p w:rsidR="00A1254F" w:rsidRPr="006F7290" w:rsidRDefault="00A1254F" w:rsidP="00BE75E3">
                  <w:pPr>
                    <w:pStyle w:val="ListParagraph"/>
                    <w:numPr>
                      <w:ilvl w:val="0"/>
                      <w:numId w:val="60"/>
                    </w:numPr>
                    <w:spacing w:before="40" w:after="40" w:line="240" w:lineRule="auto"/>
                    <w:contextualSpacing w:val="0"/>
                    <w:rPr>
                      <w:rFonts w:ascii="Verdana" w:hAnsi="Verdana"/>
                      <w:sz w:val="20"/>
                      <w:szCs w:val="20"/>
                    </w:rPr>
                  </w:pPr>
                  <w:r w:rsidRPr="006F7290">
                    <w:rPr>
                      <w:rFonts w:ascii="Verdana" w:hAnsi="Verdana" w:cs="Verdana"/>
                      <w:sz w:val="20"/>
                      <w:szCs w:val="20"/>
                    </w:rPr>
                    <w:t>Number of intelligence products shared by MS member in the framework of ad-hoc cooperation</w:t>
                  </w:r>
                  <w:r w:rsidRPr="006F7290">
                    <w:rPr>
                      <w:rFonts w:ascii="Verdana" w:hAnsi="Verdana" w:cs="Verdana"/>
                      <w:spacing w:val="-15"/>
                      <w:sz w:val="20"/>
                      <w:szCs w:val="20"/>
                    </w:rPr>
                    <w:t xml:space="preserve"> </w:t>
                  </w:r>
                  <w:r w:rsidRPr="006F7290">
                    <w:rPr>
                      <w:rFonts w:ascii="Verdana" w:hAnsi="Verdana" w:cs="Verdana"/>
                      <w:sz w:val="20"/>
                      <w:szCs w:val="20"/>
                    </w:rPr>
                    <w:t>e.g.</w:t>
                  </w:r>
                  <w:r w:rsidRPr="006F7290">
                    <w:rPr>
                      <w:rFonts w:ascii="Verdana" w:hAnsi="Verdana" w:cs="Verdana"/>
                      <w:spacing w:val="-13"/>
                      <w:sz w:val="20"/>
                      <w:szCs w:val="20"/>
                    </w:rPr>
                    <w:t xml:space="preserve"> </w:t>
                  </w:r>
                  <w:r w:rsidRPr="006F7290">
                    <w:rPr>
                      <w:rFonts w:ascii="Verdana" w:hAnsi="Verdana" w:cs="Verdana"/>
                      <w:sz w:val="20"/>
                      <w:szCs w:val="20"/>
                    </w:rPr>
                    <w:t>Joint</w:t>
                  </w:r>
                  <w:r w:rsidRPr="006F7290">
                    <w:rPr>
                      <w:rFonts w:ascii="Verdana" w:hAnsi="Verdana" w:cs="Verdana"/>
                      <w:spacing w:val="-15"/>
                      <w:sz w:val="20"/>
                      <w:szCs w:val="20"/>
                    </w:rPr>
                    <w:t xml:space="preserve"> </w:t>
                  </w:r>
                  <w:r w:rsidRPr="006F7290">
                    <w:rPr>
                      <w:rFonts w:ascii="Verdana" w:hAnsi="Verdana" w:cs="Verdana"/>
                      <w:sz w:val="20"/>
                      <w:szCs w:val="20"/>
                    </w:rPr>
                    <w:t>Team</w:t>
                  </w:r>
                  <w:r w:rsidRPr="006F7290">
                    <w:rPr>
                      <w:rFonts w:ascii="Verdana" w:hAnsi="Verdana" w:cs="Verdana"/>
                      <w:spacing w:val="-16"/>
                      <w:sz w:val="20"/>
                      <w:szCs w:val="20"/>
                    </w:rPr>
                    <w:t xml:space="preserve"> </w:t>
                  </w:r>
                  <w:r w:rsidRPr="006F7290">
                    <w:rPr>
                      <w:rFonts w:ascii="Verdana" w:hAnsi="Verdana" w:cs="Verdana"/>
                      <w:sz w:val="20"/>
                      <w:szCs w:val="20"/>
                    </w:rPr>
                    <w:t>and</w:t>
                  </w:r>
                  <w:r w:rsidRPr="006F7290">
                    <w:rPr>
                      <w:rFonts w:ascii="Verdana" w:hAnsi="Verdana" w:cs="Verdana"/>
                      <w:spacing w:val="-15"/>
                      <w:sz w:val="20"/>
                      <w:szCs w:val="20"/>
                    </w:rPr>
                    <w:t xml:space="preserve"> </w:t>
                  </w:r>
                  <w:r w:rsidRPr="006F7290">
                    <w:rPr>
                      <w:rFonts w:ascii="Verdana" w:hAnsi="Verdana" w:cs="Verdana"/>
                      <w:sz w:val="20"/>
                      <w:szCs w:val="20"/>
                    </w:rPr>
                    <w:t>Joint</w:t>
                  </w:r>
                  <w:r w:rsidRPr="006F7290">
                    <w:rPr>
                      <w:rFonts w:ascii="Verdana" w:hAnsi="Verdana" w:cs="Verdana"/>
                      <w:spacing w:val="-15"/>
                      <w:sz w:val="20"/>
                      <w:szCs w:val="20"/>
                    </w:rPr>
                    <w:t xml:space="preserve"> </w:t>
                  </w:r>
                  <w:r w:rsidRPr="006F7290">
                    <w:rPr>
                      <w:rFonts w:ascii="Verdana" w:hAnsi="Verdana" w:cs="Verdana"/>
                      <w:sz w:val="20"/>
                      <w:szCs w:val="20"/>
                    </w:rPr>
                    <w:t>Investigation</w:t>
                  </w:r>
                  <w:r w:rsidRPr="006F7290">
                    <w:rPr>
                      <w:rFonts w:ascii="Verdana" w:hAnsi="Verdana" w:cs="Verdana"/>
                      <w:spacing w:val="-14"/>
                      <w:sz w:val="20"/>
                      <w:szCs w:val="20"/>
                    </w:rPr>
                    <w:t xml:space="preserve"> </w:t>
                  </w:r>
                  <w:r w:rsidRPr="006F7290">
                    <w:rPr>
                      <w:rFonts w:ascii="Verdana" w:hAnsi="Verdana" w:cs="Verdana"/>
                      <w:sz w:val="20"/>
                      <w:szCs w:val="20"/>
                    </w:rPr>
                    <w:t>Teams,</w:t>
                  </w:r>
                  <w:r w:rsidRPr="006F7290">
                    <w:rPr>
                      <w:rFonts w:ascii="Verdana" w:hAnsi="Verdana" w:cs="Verdana"/>
                      <w:spacing w:val="-14"/>
                      <w:sz w:val="20"/>
                      <w:szCs w:val="20"/>
                    </w:rPr>
                    <w:t xml:space="preserve"> </w:t>
                  </w:r>
                  <w:r w:rsidRPr="006F7290">
                    <w:rPr>
                      <w:rFonts w:ascii="Verdana" w:hAnsi="Verdana" w:cs="Verdana"/>
                      <w:sz w:val="20"/>
                      <w:szCs w:val="20"/>
                    </w:rPr>
                    <w:t>born</w:t>
                  </w:r>
                  <w:r w:rsidRPr="006F7290">
                    <w:rPr>
                      <w:rFonts w:ascii="Verdana" w:hAnsi="Verdana" w:cs="Verdana"/>
                      <w:spacing w:val="-15"/>
                      <w:sz w:val="20"/>
                      <w:szCs w:val="20"/>
                    </w:rPr>
                    <w:t xml:space="preserve"> </w:t>
                  </w:r>
                  <w:r w:rsidRPr="006F7290">
                    <w:rPr>
                      <w:rFonts w:ascii="Verdana" w:hAnsi="Verdana" w:cs="Verdana"/>
                      <w:sz w:val="20"/>
                      <w:szCs w:val="20"/>
                    </w:rPr>
                    <w:t>in</w:t>
                  </w:r>
                  <w:r w:rsidRPr="006F7290">
                    <w:rPr>
                      <w:rFonts w:ascii="Verdana" w:hAnsi="Verdana" w:cs="Verdana"/>
                      <w:spacing w:val="-14"/>
                      <w:sz w:val="20"/>
                      <w:szCs w:val="20"/>
                    </w:rPr>
                    <w:t xml:space="preserve"> </w:t>
                  </w:r>
                  <w:r w:rsidRPr="006F7290">
                    <w:rPr>
                      <w:rFonts w:ascii="Verdana" w:hAnsi="Verdana" w:cs="Verdana"/>
                      <w:sz w:val="20"/>
                      <w:szCs w:val="20"/>
                    </w:rPr>
                    <w:t>the</w:t>
                  </w:r>
                  <w:r w:rsidRPr="006F7290">
                    <w:rPr>
                      <w:rFonts w:ascii="Verdana" w:hAnsi="Verdana" w:cs="Verdana"/>
                      <w:spacing w:val="-16"/>
                      <w:sz w:val="20"/>
                      <w:szCs w:val="20"/>
                    </w:rPr>
                    <w:t xml:space="preserve"> </w:t>
                  </w:r>
                  <w:r w:rsidRPr="006F7290">
                    <w:rPr>
                      <w:rFonts w:ascii="Verdana" w:hAnsi="Verdana" w:cs="Verdana"/>
                      <w:sz w:val="20"/>
                      <w:szCs w:val="20"/>
                    </w:rPr>
                    <w:t>framework</w:t>
                  </w:r>
                  <w:r w:rsidRPr="006F7290">
                    <w:rPr>
                      <w:rFonts w:ascii="Verdana" w:hAnsi="Verdana" w:cs="Verdana"/>
                      <w:spacing w:val="-13"/>
                      <w:sz w:val="20"/>
                      <w:szCs w:val="20"/>
                    </w:rPr>
                    <w:t xml:space="preserve"> </w:t>
                  </w:r>
                  <w:r w:rsidRPr="006F7290">
                    <w:rPr>
                      <w:rFonts w:ascii="Verdana" w:hAnsi="Verdana" w:cs="Verdana"/>
                      <w:sz w:val="20"/>
                      <w:szCs w:val="20"/>
                    </w:rPr>
                    <w:t>of</w:t>
                  </w:r>
                  <w:r w:rsidRPr="006F7290">
                    <w:rPr>
                      <w:rFonts w:ascii="Verdana" w:hAnsi="Verdana" w:cs="Verdana"/>
                      <w:spacing w:val="-15"/>
                      <w:sz w:val="20"/>
                      <w:szCs w:val="20"/>
                    </w:rPr>
                    <w:t xml:space="preserve"> </w:t>
                  </w:r>
                  <w:r w:rsidRPr="006F7290">
                    <w:rPr>
                      <w:rFonts w:ascii="Verdana" w:hAnsi="Verdana" w:cs="Verdana"/>
                      <w:sz w:val="20"/>
                      <w:szCs w:val="20"/>
                    </w:rPr>
                    <w:t>the</w:t>
                  </w:r>
                  <w:r w:rsidRPr="006F7290">
                    <w:rPr>
                      <w:rFonts w:ascii="Verdana" w:hAnsi="Verdana" w:cs="Verdana"/>
                      <w:spacing w:val="-14"/>
                      <w:sz w:val="20"/>
                      <w:szCs w:val="20"/>
                    </w:rPr>
                    <w:t xml:space="preserve"> </w:t>
                  </w:r>
                  <w:r w:rsidRPr="006F7290">
                    <w:rPr>
                      <w:rFonts w:ascii="Verdana" w:hAnsi="Verdana" w:cs="Verdana"/>
                      <w:sz w:val="20"/>
                      <w:szCs w:val="20"/>
                    </w:rPr>
                    <w:t>OAP. At least 200.</w:t>
                  </w:r>
                </w:p>
              </w:tc>
            </w:tr>
            <w:tr w:rsidR="00A1254F" w:rsidRPr="008C6D4E" w:rsidTr="00A1254F">
              <w:trPr>
                <w:trHeight w:val="360"/>
              </w:trPr>
              <w:tc>
                <w:tcPr>
                  <w:tcW w:w="8529" w:type="dxa"/>
                </w:tcPr>
                <w:p w:rsidR="00A1254F" w:rsidRPr="006F7290" w:rsidRDefault="00A1254F" w:rsidP="00BE75E3">
                  <w:pPr>
                    <w:pStyle w:val="ListParagraph"/>
                    <w:numPr>
                      <w:ilvl w:val="0"/>
                      <w:numId w:val="60"/>
                    </w:numPr>
                    <w:spacing w:before="40" w:after="40" w:line="240" w:lineRule="auto"/>
                    <w:contextualSpacing w:val="0"/>
                    <w:rPr>
                      <w:rFonts w:ascii="Verdana" w:hAnsi="Verdana"/>
                      <w:sz w:val="20"/>
                      <w:szCs w:val="20"/>
                    </w:rPr>
                  </w:pPr>
                  <w:r w:rsidRPr="006F7290">
                    <w:rPr>
                      <w:rFonts w:ascii="Verdana" w:hAnsi="Verdana" w:cs="Verdana"/>
                      <w:sz w:val="20"/>
                      <w:szCs w:val="20"/>
                    </w:rPr>
                    <w:t>Triggering new judicial investigations on the basis of Europol, number of JITs and Coordination</w:t>
                  </w:r>
                  <w:r w:rsidRPr="006F7290">
                    <w:rPr>
                      <w:rFonts w:ascii="Verdana" w:hAnsi="Verdana" w:cs="Verdana"/>
                      <w:spacing w:val="-1"/>
                      <w:sz w:val="20"/>
                      <w:szCs w:val="20"/>
                    </w:rPr>
                    <w:t xml:space="preserve"> </w:t>
                  </w:r>
                  <w:r w:rsidRPr="006F7290">
                    <w:rPr>
                      <w:rFonts w:ascii="Verdana" w:hAnsi="Verdana" w:cs="Verdana"/>
                      <w:sz w:val="20"/>
                      <w:szCs w:val="20"/>
                    </w:rPr>
                    <w:t>Centres. At least 1.</w:t>
                  </w:r>
                </w:p>
              </w:tc>
            </w:tr>
          </w:tbl>
          <w:p w:rsidR="00A1254F" w:rsidRPr="006F7290" w:rsidRDefault="00A1254F" w:rsidP="00BE75E3">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BE75E3">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BE75E3">
            <w:pPr>
              <w:spacing w:before="40" w:after="40" w:line="240" w:lineRule="auto"/>
              <w:jc w:val="both"/>
              <w:rPr>
                <w:rFonts w:ascii="Verdana" w:hAnsi="Verdana"/>
                <w:sz w:val="20"/>
                <w:szCs w:val="20"/>
              </w:rPr>
            </w:pPr>
            <w:r w:rsidRPr="006F7290">
              <w:rPr>
                <w:rFonts w:ascii="Verdana" w:hAnsi="Verdana"/>
                <w:sz w:val="20"/>
                <w:szCs w:val="20"/>
              </w:rPr>
              <w:t>1-Operational, 2-</w:t>
            </w:r>
            <w:r>
              <w:rPr>
                <w:rFonts w:ascii="Verdana" w:hAnsi="Verdana"/>
                <w:sz w:val="20"/>
                <w:szCs w:val="20"/>
              </w:rPr>
              <w:t>Da</w:t>
            </w:r>
            <w:r w:rsidRPr="006F7290">
              <w:rPr>
                <w:rFonts w:ascii="Verdana" w:hAnsi="Verdana"/>
                <w:sz w:val="20"/>
                <w:szCs w:val="20"/>
              </w:rPr>
              <w:t>ta collection/data exchange, 3-</w:t>
            </w:r>
            <w:r>
              <w:rPr>
                <w:rFonts w:ascii="Verdana" w:hAnsi="Verdana"/>
                <w:sz w:val="20"/>
                <w:szCs w:val="20"/>
              </w:rPr>
              <w:t>S</w:t>
            </w:r>
            <w:r w:rsidRPr="006F7290">
              <w:rPr>
                <w:rFonts w:ascii="Verdana" w:hAnsi="Verdana"/>
                <w:sz w:val="20"/>
                <w:szCs w:val="20"/>
              </w:rPr>
              <w:t>trategic</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BE75E3">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BE75E3">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BE75E3">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numPr>
                      <w:ilvl w:val="0"/>
                      <w:numId w:val="61"/>
                    </w:numPr>
                    <w:spacing w:before="40" w:after="40" w:line="240" w:lineRule="auto"/>
                    <w:rPr>
                      <w:rFonts w:ascii="Verdana" w:hAnsi="Verdana"/>
                      <w:sz w:val="20"/>
                      <w:szCs w:val="20"/>
                    </w:rPr>
                  </w:pPr>
                  <w:r w:rsidRPr="006F7290">
                    <w:rPr>
                      <w:rFonts w:ascii="Verdana" w:hAnsi="Verdana" w:cs="Verdana"/>
                      <w:sz w:val="20"/>
                      <w:szCs w:val="20"/>
                    </w:rPr>
                    <w:t>Organisation</w:t>
                  </w:r>
                  <w:r w:rsidRPr="006F7290">
                    <w:rPr>
                      <w:rFonts w:ascii="Verdana" w:hAnsi="Verdana" w:cs="Verdana"/>
                      <w:spacing w:val="-9"/>
                      <w:sz w:val="20"/>
                      <w:szCs w:val="20"/>
                    </w:rPr>
                    <w:t xml:space="preserve"> </w:t>
                  </w:r>
                  <w:r w:rsidRPr="006F7290">
                    <w:rPr>
                      <w:rFonts w:ascii="Verdana" w:hAnsi="Verdana" w:cs="Verdana"/>
                      <w:sz w:val="20"/>
                      <w:szCs w:val="20"/>
                    </w:rPr>
                    <w:t>of</w:t>
                  </w:r>
                  <w:r w:rsidRPr="006F7290">
                    <w:rPr>
                      <w:rFonts w:ascii="Verdana" w:hAnsi="Verdana" w:cs="Verdana"/>
                      <w:spacing w:val="-9"/>
                      <w:sz w:val="20"/>
                      <w:szCs w:val="20"/>
                    </w:rPr>
                    <w:t xml:space="preserve"> </w:t>
                  </w:r>
                  <w:r w:rsidRPr="006F7290">
                    <w:rPr>
                      <w:rFonts w:ascii="Verdana" w:hAnsi="Verdana" w:cs="Verdana"/>
                      <w:sz w:val="20"/>
                      <w:szCs w:val="20"/>
                    </w:rPr>
                    <w:t>a</w:t>
                  </w:r>
                  <w:r w:rsidRPr="006F7290">
                    <w:rPr>
                      <w:rFonts w:ascii="Verdana" w:hAnsi="Verdana" w:cs="Verdana"/>
                      <w:spacing w:val="-7"/>
                      <w:sz w:val="20"/>
                      <w:szCs w:val="20"/>
                    </w:rPr>
                    <w:t xml:space="preserve"> </w:t>
                  </w:r>
                  <w:r w:rsidRPr="006F7290">
                    <w:rPr>
                      <w:rFonts w:ascii="Verdana" w:hAnsi="Verdana" w:cs="Verdana"/>
                      <w:sz w:val="20"/>
                      <w:szCs w:val="20"/>
                    </w:rPr>
                    <w:t>videoconference</w:t>
                  </w:r>
                  <w:r w:rsidRPr="006F7290">
                    <w:rPr>
                      <w:rFonts w:ascii="Verdana" w:hAnsi="Verdana" w:cs="Verdana"/>
                      <w:spacing w:val="-10"/>
                      <w:sz w:val="20"/>
                      <w:szCs w:val="20"/>
                    </w:rPr>
                    <w:t xml:space="preserve"> </w:t>
                  </w:r>
                  <w:r w:rsidRPr="006F7290">
                    <w:rPr>
                      <w:rFonts w:ascii="Verdana" w:hAnsi="Verdana" w:cs="Verdana"/>
                      <w:sz w:val="20"/>
                      <w:szCs w:val="20"/>
                    </w:rPr>
                    <w:t>kick-off</w:t>
                  </w:r>
                  <w:r w:rsidRPr="006F7290">
                    <w:rPr>
                      <w:rFonts w:ascii="Verdana" w:hAnsi="Verdana" w:cs="Verdana"/>
                      <w:spacing w:val="-8"/>
                      <w:sz w:val="20"/>
                      <w:szCs w:val="20"/>
                    </w:rPr>
                    <w:t xml:space="preserve"> </w:t>
                  </w:r>
                  <w:r w:rsidRPr="006F7290">
                    <w:rPr>
                      <w:rFonts w:ascii="Verdana" w:hAnsi="Verdana" w:cs="Verdana"/>
                      <w:sz w:val="20"/>
                      <w:szCs w:val="20"/>
                    </w:rPr>
                    <w:t>meeting</w:t>
                  </w:r>
                  <w:r w:rsidRPr="006F7290">
                    <w:rPr>
                      <w:rFonts w:ascii="Verdana" w:hAnsi="Verdana" w:cs="Verdana"/>
                      <w:spacing w:val="-10"/>
                      <w:sz w:val="20"/>
                      <w:szCs w:val="20"/>
                    </w:rPr>
                    <w:t xml:space="preserve"> </w:t>
                  </w:r>
                  <w:r w:rsidRPr="006F7290">
                    <w:rPr>
                      <w:rFonts w:ascii="Verdana" w:hAnsi="Verdana" w:cs="Verdana"/>
                      <w:sz w:val="20"/>
                      <w:szCs w:val="20"/>
                    </w:rPr>
                    <w:t>of</w:t>
                  </w:r>
                  <w:r w:rsidRPr="006F7290">
                    <w:rPr>
                      <w:rFonts w:ascii="Verdana" w:hAnsi="Verdana" w:cs="Verdana"/>
                      <w:spacing w:val="-6"/>
                      <w:sz w:val="20"/>
                      <w:szCs w:val="20"/>
                    </w:rPr>
                    <w:t xml:space="preserve"> </w:t>
                  </w:r>
                  <w:r w:rsidRPr="006F7290">
                    <w:rPr>
                      <w:rFonts w:ascii="Verdana" w:hAnsi="Verdana" w:cs="Verdana"/>
                      <w:sz w:val="20"/>
                      <w:szCs w:val="20"/>
                    </w:rPr>
                    <w:t>relevant</w:t>
                  </w:r>
                  <w:r w:rsidRPr="006F7290">
                    <w:rPr>
                      <w:rFonts w:ascii="Verdana" w:hAnsi="Verdana" w:cs="Verdana"/>
                      <w:spacing w:val="-10"/>
                      <w:sz w:val="20"/>
                      <w:szCs w:val="20"/>
                    </w:rPr>
                    <w:t xml:space="preserve"> </w:t>
                  </w:r>
                  <w:r w:rsidRPr="006F7290">
                    <w:rPr>
                      <w:rFonts w:ascii="Verdana" w:hAnsi="Verdana" w:cs="Verdana"/>
                      <w:sz w:val="20"/>
                      <w:szCs w:val="20"/>
                    </w:rPr>
                    <w:t>actors,</w:t>
                  </w:r>
                  <w:r w:rsidRPr="006F7290">
                    <w:rPr>
                      <w:rFonts w:ascii="Verdana" w:hAnsi="Verdana" w:cs="Verdana"/>
                      <w:spacing w:val="-10"/>
                      <w:sz w:val="20"/>
                      <w:szCs w:val="20"/>
                    </w:rPr>
                    <w:t xml:space="preserve"> </w:t>
                  </w:r>
                  <w:r w:rsidRPr="006F7290">
                    <w:rPr>
                      <w:rFonts w:ascii="Verdana" w:hAnsi="Verdana" w:cs="Verdana"/>
                      <w:sz w:val="20"/>
                      <w:szCs w:val="20"/>
                    </w:rPr>
                    <w:t>to share intelligence related to ongoing investigations, good practices and knowledge</w:t>
                  </w:r>
                  <w:r w:rsidRPr="006F7290">
                    <w:rPr>
                      <w:rFonts w:ascii="Verdana" w:hAnsi="Verdana" w:cs="Verdana"/>
                      <w:spacing w:val="-15"/>
                      <w:sz w:val="20"/>
                      <w:szCs w:val="20"/>
                    </w:rPr>
                    <w:t xml:space="preserve"> </w:t>
                  </w:r>
                  <w:r w:rsidRPr="006F7290">
                    <w:rPr>
                      <w:rFonts w:ascii="Verdana" w:hAnsi="Verdana" w:cs="Verdana"/>
                      <w:sz w:val="20"/>
                      <w:szCs w:val="20"/>
                    </w:rPr>
                    <w:t>on</w:t>
                  </w:r>
                  <w:r w:rsidRPr="006F7290">
                    <w:rPr>
                      <w:rFonts w:ascii="Verdana" w:hAnsi="Verdana" w:cs="Verdana"/>
                      <w:spacing w:val="-12"/>
                      <w:sz w:val="20"/>
                      <w:szCs w:val="20"/>
                    </w:rPr>
                    <w:t xml:space="preserve"> </w:t>
                  </w:r>
                  <w:r w:rsidRPr="006F7290">
                    <w:rPr>
                      <w:rFonts w:ascii="Verdana" w:hAnsi="Verdana" w:cs="Verdana"/>
                      <w:sz w:val="20"/>
                      <w:szCs w:val="20"/>
                    </w:rPr>
                    <w:t>trends,</w:t>
                  </w:r>
                  <w:r w:rsidRPr="006F7290">
                    <w:rPr>
                      <w:rFonts w:ascii="Verdana" w:hAnsi="Verdana" w:cs="Verdana"/>
                      <w:spacing w:val="-12"/>
                      <w:sz w:val="20"/>
                      <w:szCs w:val="20"/>
                    </w:rPr>
                    <w:t xml:space="preserve"> </w:t>
                  </w:r>
                  <w:r w:rsidRPr="006F7290">
                    <w:rPr>
                      <w:rFonts w:ascii="Verdana" w:hAnsi="Verdana" w:cs="Verdana"/>
                      <w:iCs/>
                      <w:sz w:val="20"/>
                      <w:szCs w:val="20"/>
                    </w:rPr>
                    <w:t>modi</w:t>
                  </w:r>
                  <w:r w:rsidRPr="006F7290">
                    <w:rPr>
                      <w:rFonts w:ascii="Verdana" w:hAnsi="Verdana" w:cs="Verdana"/>
                      <w:iCs/>
                      <w:spacing w:val="-13"/>
                      <w:sz w:val="20"/>
                      <w:szCs w:val="20"/>
                    </w:rPr>
                    <w:t xml:space="preserve"> </w:t>
                  </w:r>
                  <w:r w:rsidRPr="006F7290">
                    <w:rPr>
                      <w:rFonts w:ascii="Verdana" w:hAnsi="Verdana" w:cs="Verdana"/>
                      <w:iCs/>
                      <w:sz w:val="20"/>
                      <w:szCs w:val="20"/>
                    </w:rPr>
                    <w:t>operandi</w:t>
                  </w:r>
                  <w:r w:rsidRPr="006F7290">
                    <w:rPr>
                      <w:rFonts w:ascii="Verdana" w:hAnsi="Verdana" w:cs="Verdana"/>
                      <w:iCs/>
                      <w:spacing w:val="-12"/>
                      <w:sz w:val="20"/>
                      <w:szCs w:val="20"/>
                    </w:rPr>
                    <w:t xml:space="preserve"> </w:t>
                  </w:r>
                  <w:r w:rsidRPr="006F7290">
                    <w:rPr>
                      <w:rFonts w:ascii="Verdana" w:hAnsi="Verdana" w:cs="Verdana"/>
                      <w:sz w:val="20"/>
                      <w:szCs w:val="20"/>
                    </w:rPr>
                    <w:t>as</w:t>
                  </w:r>
                  <w:r w:rsidRPr="006F7290">
                    <w:rPr>
                      <w:rFonts w:ascii="Verdana" w:hAnsi="Verdana" w:cs="Verdana"/>
                      <w:spacing w:val="-13"/>
                      <w:sz w:val="20"/>
                      <w:szCs w:val="20"/>
                    </w:rPr>
                    <w:t xml:space="preserve"> </w:t>
                  </w:r>
                  <w:r w:rsidRPr="006F7290">
                    <w:rPr>
                      <w:rFonts w:ascii="Verdana" w:hAnsi="Verdana" w:cs="Verdana"/>
                      <w:sz w:val="20"/>
                      <w:szCs w:val="20"/>
                    </w:rPr>
                    <w:t>well</w:t>
                  </w:r>
                  <w:r w:rsidRPr="006F7290">
                    <w:rPr>
                      <w:rFonts w:ascii="Verdana" w:hAnsi="Verdana" w:cs="Verdana"/>
                      <w:spacing w:val="-11"/>
                      <w:sz w:val="20"/>
                      <w:szCs w:val="20"/>
                    </w:rPr>
                    <w:t xml:space="preserve"> </w:t>
                  </w:r>
                  <w:r w:rsidRPr="006F7290">
                    <w:rPr>
                      <w:rFonts w:ascii="Verdana" w:hAnsi="Verdana" w:cs="Verdana"/>
                      <w:sz w:val="20"/>
                      <w:szCs w:val="20"/>
                    </w:rPr>
                    <w:t>as</w:t>
                  </w:r>
                  <w:r w:rsidRPr="006F7290">
                    <w:rPr>
                      <w:rFonts w:ascii="Verdana" w:hAnsi="Verdana" w:cs="Verdana"/>
                      <w:spacing w:val="-13"/>
                      <w:sz w:val="20"/>
                      <w:szCs w:val="20"/>
                    </w:rPr>
                    <w:t xml:space="preserve"> </w:t>
                  </w:r>
                  <w:r w:rsidRPr="006F7290">
                    <w:rPr>
                      <w:rFonts w:ascii="Verdana" w:hAnsi="Verdana" w:cs="Verdana"/>
                      <w:sz w:val="20"/>
                      <w:szCs w:val="20"/>
                    </w:rPr>
                    <w:t>criminal</w:t>
                  </w:r>
                  <w:r w:rsidRPr="006F7290">
                    <w:rPr>
                      <w:rFonts w:ascii="Verdana" w:hAnsi="Verdana" w:cs="Verdana"/>
                      <w:spacing w:val="-10"/>
                      <w:sz w:val="20"/>
                      <w:szCs w:val="20"/>
                    </w:rPr>
                    <w:t xml:space="preserve"> </w:t>
                  </w:r>
                  <w:r w:rsidRPr="006F7290">
                    <w:rPr>
                      <w:rFonts w:ascii="Verdana" w:hAnsi="Verdana" w:cs="Verdana"/>
                      <w:sz w:val="20"/>
                      <w:szCs w:val="20"/>
                    </w:rPr>
                    <w:t>money</w:t>
                  </w:r>
                  <w:r w:rsidRPr="006F7290">
                    <w:rPr>
                      <w:rFonts w:ascii="Verdana" w:hAnsi="Verdana" w:cs="Verdana"/>
                      <w:spacing w:val="-13"/>
                      <w:sz w:val="20"/>
                      <w:szCs w:val="20"/>
                    </w:rPr>
                    <w:t xml:space="preserve"> </w:t>
                  </w:r>
                  <w:r w:rsidRPr="006F7290">
                    <w:rPr>
                      <w:rFonts w:ascii="Verdana" w:hAnsi="Verdana" w:cs="Verdana"/>
                      <w:sz w:val="20"/>
                      <w:szCs w:val="20"/>
                    </w:rPr>
                    <w:t>flows</w:t>
                  </w:r>
                  <w:r w:rsidRPr="006F7290">
                    <w:rPr>
                      <w:rFonts w:ascii="Verdana" w:hAnsi="Verdana" w:cs="Verdana"/>
                      <w:spacing w:val="-14"/>
                      <w:sz w:val="20"/>
                      <w:szCs w:val="20"/>
                    </w:rPr>
                    <w:t xml:space="preserve"> </w:t>
                  </w:r>
                  <w:r w:rsidRPr="006F7290">
                    <w:rPr>
                      <w:rFonts w:ascii="Verdana" w:hAnsi="Verdana" w:cs="Verdana"/>
                      <w:sz w:val="20"/>
                      <w:szCs w:val="20"/>
                    </w:rPr>
                    <w:t>and assets.</w:t>
                  </w:r>
                </w:p>
              </w:tc>
              <w:tc>
                <w:tcPr>
                  <w:tcW w:w="114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spacing w:before="40" w:after="40" w:line="240" w:lineRule="auto"/>
                    <w:jc w:val="center"/>
                    <w:rPr>
                      <w:rFonts w:ascii="Verdana" w:hAnsi="Verdana"/>
                      <w:sz w:val="20"/>
                      <w:szCs w:val="20"/>
                    </w:rPr>
                  </w:pPr>
                  <w:r w:rsidRPr="006F7290">
                    <w:rPr>
                      <w:rFonts w:ascii="Verdana" w:hAnsi="Verdana" w:cs="Verdana"/>
                      <w:sz w:val="20"/>
                      <w:szCs w:val="20"/>
                    </w:rPr>
                    <w:t>Q1</w:t>
                  </w:r>
                </w:p>
              </w:tc>
            </w:tr>
            <w:tr w:rsidR="00A1254F" w:rsidRPr="008C6D4E" w:rsidTr="00A1254F">
              <w:trPr>
                <w:trHeight w:val="370"/>
                <w:jc w:val="center"/>
              </w:trPr>
              <w:tc>
                <w:tcPr>
                  <w:tcW w:w="732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numPr>
                      <w:ilvl w:val="0"/>
                      <w:numId w:val="61"/>
                    </w:numPr>
                    <w:spacing w:before="40" w:after="40" w:line="240" w:lineRule="auto"/>
                    <w:rPr>
                      <w:rFonts w:ascii="Verdana" w:hAnsi="Verdana"/>
                      <w:sz w:val="20"/>
                      <w:szCs w:val="20"/>
                    </w:rPr>
                  </w:pPr>
                  <w:r w:rsidRPr="006F7290">
                    <w:rPr>
                      <w:rFonts w:ascii="Verdana" w:hAnsi="Verdana" w:cs="Verdana"/>
                      <w:sz w:val="20"/>
                      <w:szCs w:val="20"/>
                    </w:rPr>
                    <w:t>Continuous analysis, with the support of EMSC, Eurojust and Frontex, of the gathered intelligence on criminal organisations and irregular migration flows and dissemination to relevant or concerned participants</w:t>
                  </w:r>
                  <w:r w:rsidR="008961CD">
                    <w:rPr>
                      <w:rFonts w:ascii="Verdana" w:hAnsi="Verdana" w:cs="Verdana"/>
                      <w:sz w:val="20"/>
                      <w:szCs w:val="20"/>
                    </w:rPr>
                    <w:t>.</w:t>
                  </w:r>
                </w:p>
              </w:tc>
              <w:tc>
                <w:tcPr>
                  <w:tcW w:w="114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spacing w:before="40" w:after="40" w:line="240" w:lineRule="auto"/>
                    <w:jc w:val="center"/>
                    <w:rPr>
                      <w:rFonts w:ascii="Verdana" w:hAnsi="Verdana"/>
                      <w:sz w:val="20"/>
                      <w:szCs w:val="20"/>
                    </w:rPr>
                  </w:pPr>
                  <w:r w:rsidRPr="006F7290">
                    <w:rPr>
                      <w:rFonts w:ascii="Verdana" w:hAnsi="Verdana" w:cs="Verdana"/>
                      <w:sz w:val="20"/>
                      <w:szCs w:val="20"/>
                    </w:rPr>
                    <w:t>Q1-Q4</w:t>
                  </w:r>
                </w:p>
              </w:tc>
            </w:tr>
            <w:tr w:rsidR="00A1254F" w:rsidRPr="008C6D4E" w:rsidTr="00A1254F">
              <w:trPr>
                <w:trHeight w:val="370"/>
                <w:jc w:val="center"/>
              </w:trPr>
              <w:tc>
                <w:tcPr>
                  <w:tcW w:w="732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numPr>
                      <w:ilvl w:val="0"/>
                      <w:numId w:val="61"/>
                    </w:numPr>
                    <w:spacing w:before="40" w:after="40" w:line="240" w:lineRule="auto"/>
                    <w:rPr>
                      <w:rFonts w:ascii="Verdana" w:hAnsi="Verdana"/>
                      <w:sz w:val="20"/>
                      <w:szCs w:val="20"/>
                    </w:rPr>
                  </w:pPr>
                  <w:r w:rsidRPr="006F7290">
                    <w:rPr>
                      <w:rFonts w:ascii="Verdana" w:hAnsi="Verdana" w:cs="Verdana"/>
                      <w:sz w:val="20"/>
                      <w:szCs w:val="20"/>
                    </w:rPr>
                    <w:t>Organisation of operational meetings when there are links with OCGs in other EU and third countries and/or positive cross-match reports</w:t>
                  </w:r>
                  <w:r w:rsidR="008961CD">
                    <w:rPr>
                      <w:rFonts w:ascii="Verdana" w:hAnsi="Verdana" w:cs="Verdana"/>
                      <w:sz w:val="20"/>
                      <w:szCs w:val="20"/>
                    </w:rPr>
                    <w:t>.</w:t>
                  </w:r>
                </w:p>
              </w:tc>
              <w:tc>
                <w:tcPr>
                  <w:tcW w:w="114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spacing w:before="40" w:after="40" w:line="240" w:lineRule="auto"/>
                    <w:jc w:val="center"/>
                    <w:rPr>
                      <w:rFonts w:ascii="Verdana" w:hAnsi="Verdana"/>
                      <w:sz w:val="20"/>
                      <w:szCs w:val="20"/>
                    </w:rPr>
                  </w:pPr>
                  <w:r w:rsidRPr="006F7290">
                    <w:rPr>
                      <w:rFonts w:ascii="Verdana" w:hAnsi="Verdana" w:cs="Verdana"/>
                      <w:sz w:val="20"/>
                      <w:szCs w:val="20"/>
                    </w:rPr>
                    <w:t>Q1-Q4</w:t>
                  </w:r>
                </w:p>
              </w:tc>
            </w:tr>
            <w:tr w:rsidR="00A1254F" w:rsidRPr="008C6D4E" w:rsidTr="00A1254F">
              <w:trPr>
                <w:trHeight w:val="370"/>
                <w:jc w:val="center"/>
              </w:trPr>
              <w:tc>
                <w:tcPr>
                  <w:tcW w:w="732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numPr>
                      <w:ilvl w:val="0"/>
                      <w:numId w:val="61"/>
                    </w:numPr>
                    <w:spacing w:before="40" w:after="40" w:line="240" w:lineRule="auto"/>
                    <w:rPr>
                      <w:rFonts w:ascii="Verdana" w:hAnsi="Verdana"/>
                      <w:sz w:val="20"/>
                      <w:szCs w:val="20"/>
                    </w:rPr>
                  </w:pPr>
                  <w:r w:rsidRPr="006F7290">
                    <w:rPr>
                      <w:rFonts w:ascii="Verdana" w:hAnsi="Verdana" w:cs="Verdana"/>
                      <w:sz w:val="20"/>
                      <w:szCs w:val="20"/>
                    </w:rPr>
                    <w:t>With the support of Europol, Eurojust and MS, establishment of new</w:t>
                  </w:r>
                  <w:r w:rsidRPr="006F7290">
                    <w:rPr>
                      <w:rFonts w:ascii="Verdana" w:hAnsi="Verdana" w:cs="Verdana"/>
                      <w:spacing w:val="-35"/>
                      <w:sz w:val="20"/>
                      <w:szCs w:val="20"/>
                    </w:rPr>
                    <w:t xml:space="preserve"> </w:t>
                  </w:r>
                  <w:r w:rsidRPr="006F7290">
                    <w:rPr>
                      <w:rFonts w:ascii="Verdana" w:hAnsi="Verdana" w:cs="Verdana"/>
                      <w:iCs/>
                      <w:sz w:val="20"/>
                      <w:szCs w:val="20"/>
                    </w:rPr>
                    <w:t xml:space="preserve">ad- hoc </w:t>
                  </w:r>
                  <w:r w:rsidRPr="006F7290">
                    <w:rPr>
                      <w:rFonts w:ascii="Verdana" w:hAnsi="Verdana" w:cs="Verdana"/>
                      <w:sz w:val="20"/>
                      <w:szCs w:val="20"/>
                    </w:rPr>
                    <w:t>operational task forces, and continuation of existing one(s), targeting high value targets, carrying out common action days and arrests</w:t>
                  </w:r>
                  <w:r w:rsidRPr="006F7290">
                    <w:rPr>
                      <w:rFonts w:ascii="Verdana" w:hAnsi="Verdana" w:cs="Verdana"/>
                      <w:spacing w:val="-6"/>
                      <w:sz w:val="20"/>
                      <w:szCs w:val="20"/>
                    </w:rPr>
                    <w:t xml:space="preserve"> </w:t>
                  </w:r>
                  <w:r w:rsidRPr="006F7290">
                    <w:rPr>
                      <w:rFonts w:ascii="Verdana" w:hAnsi="Verdana" w:cs="Verdana"/>
                      <w:sz w:val="20"/>
                      <w:szCs w:val="20"/>
                    </w:rPr>
                    <w:t>of</w:t>
                  </w:r>
                  <w:r w:rsidRPr="006F7290">
                    <w:rPr>
                      <w:rFonts w:ascii="Verdana" w:hAnsi="Verdana" w:cs="Verdana"/>
                      <w:spacing w:val="-5"/>
                      <w:sz w:val="20"/>
                      <w:szCs w:val="20"/>
                    </w:rPr>
                    <w:t xml:space="preserve"> </w:t>
                  </w:r>
                  <w:r w:rsidRPr="006F7290">
                    <w:rPr>
                      <w:rFonts w:ascii="Verdana" w:hAnsi="Verdana" w:cs="Verdana"/>
                      <w:sz w:val="20"/>
                      <w:szCs w:val="20"/>
                    </w:rPr>
                    <w:t>facilitators,</w:t>
                  </w:r>
                  <w:r w:rsidRPr="006F7290">
                    <w:rPr>
                      <w:rFonts w:ascii="Verdana" w:hAnsi="Verdana" w:cs="Verdana"/>
                      <w:spacing w:val="-7"/>
                      <w:sz w:val="20"/>
                      <w:szCs w:val="20"/>
                    </w:rPr>
                    <w:t xml:space="preserve"> </w:t>
                  </w:r>
                  <w:r w:rsidRPr="006F7290">
                    <w:rPr>
                      <w:rFonts w:ascii="Verdana" w:hAnsi="Verdana" w:cs="Verdana"/>
                      <w:sz w:val="20"/>
                      <w:szCs w:val="20"/>
                    </w:rPr>
                    <w:t>plus</w:t>
                  </w:r>
                  <w:r w:rsidRPr="006F7290">
                    <w:rPr>
                      <w:rFonts w:ascii="Verdana" w:hAnsi="Verdana" w:cs="Verdana"/>
                      <w:spacing w:val="-8"/>
                      <w:sz w:val="20"/>
                      <w:szCs w:val="20"/>
                    </w:rPr>
                    <w:t xml:space="preserve"> </w:t>
                  </w:r>
                  <w:r w:rsidRPr="006F7290">
                    <w:rPr>
                      <w:rFonts w:ascii="Verdana" w:hAnsi="Verdana" w:cs="Verdana"/>
                      <w:sz w:val="20"/>
                      <w:szCs w:val="20"/>
                    </w:rPr>
                    <w:t>analysis</w:t>
                  </w:r>
                  <w:r w:rsidRPr="006F7290">
                    <w:rPr>
                      <w:rFonts w:ascii="Verdana" w:hAnsi="Verdana" w:cs="Verdana"/>
                      <w:spacing w:val="-7"/>
                      <w:sz w:val="20"/>
                      <w:szCs w:val="20"/>
                    </w:rPr>
                    <w:t xml:space="preserve"> </w:t>
                  </w:r>
                  <w:r w:rsidRPr="006F7290">
                    <w:rPr>
                      <w:rFonts w:ascii="Verdana" w:hAnsi="Verdana" w:cs="Verdana"/>
                      <w:sz w:val="20"/>
                      <w:szCs w:val="20"/>
                    </w:rPr>
                    <w:t>of</w:t>
                  </w:r>
                  <w:r w:rsidRPr="006F7290">
                    <w:rPr>
                      <w:rFonts w:ascii="Verdana" w:hAnsi="Verdana" w:cs="Verdana"/>
                      <w:spacing w:val="-5"/>
                      <w:sz w:val="20"/>
                      <w:szCs w:val="20"/>
                    </w:rPr>
                    <w:t xml:space="preserve"> </w:t>
                  </w:r>
                  <w:r w:rsidRPr="006F7290">
                    <w:rPr>
                      <w:rFonts w:ascii="Verdana" w:hAnsi="Verdana" w:cs="Verdana"/>
                      <w:sz w:val="20"/>
                      <w:szCs w:val="20"/>
                    </w:rPr>
                    <w:t>financial</w:t>
                  </w:r>
                  <w:r w:rsidRPr="006F7290">
                    <w:rPr>
                      <w:rFonts w:ascii="Verdana" w:hAnsi="Verdana" w:cs="Verdana"/>
                      <w:spacing w:val="-5"/>
                      <w:sz w:val="20"/>
                      <w:szCs w:val="20"/>
                    </w:rPr>
                    <w:t xml:space="preserve"> </w:t>
                  </w:r>
                  <w:r w:rsidRPr="006F7290">
                    <w:rPr>
                      <w:rFonts w:ascii="Verdana" w:hAnsi="Verdana" w:cs="Verdana"/>
                      <w:sz w:val="20"/>
                      <w:szCs w:val="20"/>
                    </w:rPr>
                    <w:t>flows</w:t>
                  </w:r>
                  <w:r w:rsidRPr="006F7290">
                    <w:rPr>
                      <w:rFonts w:ascii="Verdana" w:hAnsi="Verdana" w:cs="Verdana"/>
                      <w:spacing w:val="-6"/>
                      <w:sz w:val="20"/>
                      <w:szCs w:val="20"/>
                    </w:rPr>
                    <w:t xml:space="preserve"> </w:t>
                  </w:r>
                  <w:r w:rsidRPr="006F7290">
                    <w:rPr>
                      <w:rFonts w:ascii="Verdana" w:hAnsi="Verdana" w:cs="Verdana"/>
                      <w:sz w:val="20"/>
                      <w:szCs w:val="20"/>
                    </w:rPr>
                    <w:t>linked</w:t>
                  </w:r>
                  <w:r w:rsidRPr="006F7290">
                    <w:rPr>
                      <w:rFonts w:ascii="Verdana" w:hAnsi="Verdana" w:cs="Verdana"/>
                      <w:spacing w:val="-7"/>
                      <w:sz w:val="20"/>
                      <w:szCs w:val="20"/>
                    </w:rPr>
                    <w:t xml:space="preserve"> </w:t>
                  </w:r>
                  <w:r w:rsidRPr="006F7290">
                    <w:rPr>
                      <w:rFonts w:ascii="Verdana" w:hAnsi="Verdana" w:cs="Verdana"/>
                      <w:sz w:val="20"/>
                      <w:szCs w:val="20"/>
                    </w:rPr>
                    <w:t>to</w:t>
                  </w:r>
                  <w:r w:rsidRPr="006F7290">
                    <w:rPr>
                      <w:rFonts w:ascii="Verdana" w:hAnsi="Verdana" w:cs="Verdana"/>
                      <w:spacing w:val="-3"/>
                      <w:sz w:val="20"/>
                      <w:szCs w:val="20"/>
                    </w:rPr>
                    <w:t xml:space="preserve"> </w:t>
                  </w:r>
                  <w:r>
                    <w:rPr>
                      <w:rFonts w:ascii="Verdana" w:hAnsi="Verdana" w:cs="Verdana"/>
                      <w:sz w:val="20"/>
                      <w:szCs w:val="20"/>
                    </w:rPr>
                    <w:t>migrant smuggling</w:t>
                  </w:r>
                  <w:r w:rsidRPr="006F7290">
                    <w:rPr>
                      <w:rFonts w:ascii="Verdana" w:hAnsi="Verdana" w:cs="Verdana"/>
                      <w:sz w:val="20"/>
                      <w:szCs w:val="20"/>
                    </w:rPr>
                    <w:t xml:space="preserve"> and eventual common action days and arrests of facilitators</w:t>
                  </w:r>
                  <w:r w:rsidR="008961CD">
                    <w:rPr>
                      <w:rFonts w:ascii="Verdana" w:hAnsi="Verdana" w:cs="Verdana"/>
                      <w:sz w:val="20"/>
                      <w:szCs w:val="20"/>
                    </w:rPr>
                    <w:t>.</w:t>
                  </w:r>
                </w:p>
              </w:tc>
              <w:tc>
                <w:tcPr>
                  <w:tcW w:w="1144" w:type="dxa"/>
                  <w:tcBorders>
                    <w:top w:val="single" w:sz="4" w:space="0" w:color="000000"/>
                    <w:left w:val="single" w:sz="4" w:space="0" w:color="000000"/>
                    <w:bottom w:val="single" w:sz="4" w:space="0" w:color="000000"/>
                    <w:right w:val="single" w:sz="4" w:space="0" w:color="000000"/>
                  </w:tcBorders>
                </w:tcPr>
                <w:p w:rsidR="00A1254F" w:rsidRPr="006F7290" w:rsidRDefault="00A1254F" w:rsidP="00BE75E3">
                  <w:pPr>
                    <w:spacing w:before="40" w:after="40" w:line="240" w:lineRule="auto"/>
                    <w:jc w:val="center"/>
                    <w:rPr>
                      <w:rFonts w:ascii="Verdana" w:hAnsi="Verdana"/>
                      <w:sz w:val="20"/>
                      <w:szCs w:val="20"/>
                    </w:rPr>
                  </w:pPr>
                  <w:r w:rsidRPr="006F7290">
                    <w:rPr>
                      <w:rFonts w:ascii="Verdana" w:hAnsi="Verdana" w:cs="Verdana"/>
                      <w:sz w:val="20"/>
                      <w:szCs w:val="20"/>
                    </w:rPr>
                    <w:t>Q1-Q4</w:t>
                  </w:r>
                </w:p>
              </w:tc>
            </w:tr>
            <w:tr w:rsidR="00A1254F" w:rsidRPr="008C6D4E" w:rsidTr="00A1254F">
              <w:trPr>
                <w:trHeight w:val="370"/>
                <w:jc w:val="center"/>
              </w:trPr>
              <w:tc>
                <w:tcPr>
                  <w:tcW w:w="7324" w:type="dxa"/>
                  <w:tcBorders>
                    <w:top w:val="single" w:sz="4" w:space="0" w:color="000000"/>
                    <w:left w:val="single" w:sz="4" w:space="0" w:color="000000"/>
                    <w:bottom w:val="single" w:sz="8" w:space="0" w:color="000000"/>
                    <w:right w:val="single" w:sz="4" w:space="0" w:color="000000"/>
                  </w:tcBorders>
                </w:tcPr>
                <w:p w:rsidR="00A1254F" w:rsidRPr="006F7290" w:rsidRDefault="00A1254F" w:rsidP="00BE75E3">
                  <w:pPr>
                    <w:numPr>
                      <w:ilvl w:val="0"/>
                      <w:numId w:val="61"/>
                    </w:numPr>
                    <w:spacing w:before="40" w:after="40" w:line="240" w:lineRule="auto"/>
                    <w:rPr>
                      <w:rFonts w:ascii="Verdana" w:hAnsi="Verdana"/>
                      <w:sz w:val="20"/>
                      <w:szCs w:val="20"/>
                    </w:rPr>
                  </w:pPr>
                  <w:r w:rsidRPr="006F7290">
                    <w:rPr>
                      <w:rFonts w:ascii="Verdana" w:hAnsi="Verdana" w:cs="Verdana"/>
                      <w:sz w:val="20"/>
                      <w:szCs w:val="20"/>
                    </w:rPr>
                    <w:t>Explore</w:t>
                  </w:r>
                  <w:r w:rsidRPr="006F7290">
                    <w:rPr>
                      <w:rFonts w:ascii="Verdana" w:hAnsi="Verdana" w:cs="Verdana"/>
                      <w:spacing w:val="-19"/>
                      <w:sz w:val="20"/>
                      <w:szCs w:val="20"/>
                    </w:rPr>
                    <w:t xml:space="preserve"> </w:t>
                  </w:r>
                  <w:r w:rsidRPr="006F7290">
                    <w:rPr>
                      <w:rFonts w:ascii="Verdana" w:hAnsi="Verdana" w:cs="Verdana"/>
                      <w:sz w:val="20"/>
                      <w:szCs w:val="20"/>
                    </w:rPr>
                    <w:t>the</w:t>
                  </w:r>
                  <w:r w:rsidRPr="006F7290">
                    <w:rPr>
                      <w:rFonts w:ascii="Verdana" w:hAnsi="Verdana" w:cs="Verdana"/>
                      <w:spacing w:val="-18"/>
                      <w:sz w:val="20"/>
                      <w:szCs w:val="20"/>
                    </w:rPr>
                    <w:t xml:space="preserve"> </w:t>
                  </w:r>
                  <w:r w:rsidRPr="006F7290">
                    <w:rPr>
                      <w:rFonts w:ascii="Verdana" w:hAnsi="Verdana" w:cs="Verdana"/>
                      <w:sz w:val="20"/>
                      <w:szCs w:val="20"/>
                    </w:rPr>
                    <w:t>possibility</w:t>
                  </w:r>
                  <w:r w:rsidRPr="006F7290">
                    <w:rPr>
                      <w:rFonts w:ascii="Verdana" w:hAnsi="Verdana" w:cs="Verdana"/>
                      <w:spacing w:val="-18"/>
                      <w:sz w:val="20"/>
                      <w:szCs w:val="20"/>
                    </w:rPr>
                    <w:t xml:space="preserve"> </w:t>
                  </w:r>
                  <w:r w:rsidRPr="006F7290">
                    <w:rPr>
                      <w:rFonts w:ascii="Verdana" w:hAnsi="Verdana" w:cs="Verdana"/>
                      <w:sz w:val="20"/>
                      <w:szCs w:val="20"/>
                    </w:rPr>
                    <w:t>to</w:t>
                  </w:r>
                  <w:r w:rsidRPr="006F7290">
                    <w:rPr>
                      <w:rFonts w:ascii="Verdana" w:hAnsi="Verdana" w:cs="Verdana"/>
                      <w:spacing w:val="-18"/>
                      <w:sz w:val="20"/>
                      <w:szCs w:val="20"/>
                    </w:rPr>
                    <w:t xml:space="preserve"> </w:t>
                  </w:r>
                  <w:r w:rsidRPr="006F7290">
                    <w:rPr>
                      <w:rFonts w:ascii="Verdana" w:hAnsi="Verdana" w:cs="Verdana"/>
                      <w:sz w:val="20"/>
                      <w:szCs w:val="20"/>
                    </w:rPr>
                    <w:t>deploy</w:t>
                  </w:r>
                  <w:r w:rsidRPr="006F7290">
                    <w:rPr>
                      <w:rFonts w:ascii="Verdana" w:hAnsi="Verdana" w:cs="Verdana"/>
                      <w:spacing w:val="-18"/>
                      <w:sz w:val="20"/>
                      <w:szCs w:val="20"/>
                    </w:rPr>
                    <w:t xml:space="preserve"> </w:t>
                  </w:r>
                  <w:r w:rsidRPr="006F7290">
                    <w:rPr>
                      <w:rFonts w:ascii="Verdana" w:hAnsi="Verdana" w:cs="Verdana"/>
                      <w:sz w:val="20"/>
                      <w:szCs w:val="20"/>
                    </w:rPr>
                    <w:t>LOs</w:t>
                  </w:r>
                  <w:r w:rsidRPr="006F7290">
                    <w:rPr>
                      <w:rFonts w:ascii="Verdana" w:hAnsi="Verdana" w:cs="Verdana"/>
                      <w:spacing w:val="-14"/>
                      <w:sz w:val="20"/>
                      <w:szCs w:val="20"/>
                    </w:rPr>
                    <w:t xml:space="preserve"> </w:t>
                  </w:r>
                  <w:r w:rsidRPr="006F7290">
                    <w:rPr>
                      <w:rFonts w:ascii="Verdana" w:hAnsi="Verdana" w:cs="Verdana"/>
                      <w:sz w:val="20"/>
                      <w:szCs w:val="20"/>
                    </w:rPr>
                    <w:t>and/or</w:t>
                  </w:r>
                  <w:r w:rsidRPr="006F7290">
                    <w:rPr>
                      <w:rFonts w:ascii="Verdana" w:hAnsi="Verdana" w:cs="Verdana"/>
                      <w:spacing w:val="-19"/>
                      <w:sz w:val="20"/>
                      <w:szCs w:val="20"/>
                    </w:rPr>
                    <w:t xml:space="preserve"> </w:t>
                  </w:r>
                  <w:r w:rsidRPr="006F7290">
                    <w:rPr>
                      <w:rFonts w:ascii="Verdana" w:hAnsi="Verdana" w:cs="Verdana"/>
                      <w:sz w:val="20"/>
                      <w:szCs w:val="20"/>
                    </w:rPr>
                    <w:t>investigators</w:t>
                  </w:r>
                  <w:r w:rsidRPr="006F7290">
                    <w:rPr>
                      <w:rFonts w:ascii="Verdana" w:hAnsi="Verdana" w:cs="Verdana"/>
                      <w:spacing w:val="-17"/>
                      <w:sz w:val="20"/>
                      <w:szCs w:val="20"/>
                    </w:rPr>
                    <w:t xml:space="preserve"> </w:t>
                  </w:r>
                  <w:r w:rsidRPr="006F7290">
                    <w:rPr>
                      <w:rFonts w:ascii="Verdana" w:hAnsi="Verdana" w:cs="Verdana"/>
                      <w:sz w:val="20"/>
                      <w:szCs w:val="20"/>
                    </w:rPr>
                    <w:t>on</w:t>
                  </w:r>
                  <w:r w:rsidRPr="006F7290">
                    <w:rPr>
                      <w:rFonts w:ascii="Verdana" w:hAnsi="Verdana" w:cs="Verdana"/>
                      <w:spacing w:val="-14"/>
                      <w:sz w:val="20"/>
                      <w:szCs w:val="20"/>
                    </w:rPr>
                    <w:t xml:space="preserve"> </w:t>
                  </w:r>
                  <w:r w:rsidRPr="006F7290">
                    <w:rPr>
                      <w:rFonts w:ascii="Verdana" w:hAnsi="Verdana" w:cs="Verdana"/>
                      <w:iCs/>
                      <w:sz w:val="20"/>
                      <w:szCs w:val="20"/>
                    </w:rPr>
                    <w:t>ad-hoc</w:t>
                  </w:r>
                  <w:r w:rsidRPr="006F7290">
                    <w:rPr>
                      <w:rFonts w:ascii="Verdana" w:hAnsi="Verdana" w:cs="Verdana"/>
                      <w:iCs/>
                      <w:spacing w:val="-16"/>
                      <w:sz w:val="20"/>
                      <w:szCs w:val="20"/>
                    </w:rPr>
                    <w:t xml:space="preserve"> </w:t>
                  </w:r>
                  <w:r w:rsidRPr="006F7290">
                    <w:rPr>
                      <w:rFonts w:ascii="Verdana" w:hAnsi="Verdana" w:cs="Verdana"/>
                      <w:sz w:val="20"/>
                      <w:szCs w:val="20"/>
                    </w:rPr>
                    <w:t>basis for short-term activities for face-to-face collaboration with Northern Africa countries Law Enforcement and Judicial Services, ensuring cooperation amongst concerned relevant partners. Common operational partnership (COPs) with Nigeria has received EU Commission founding in 2020. Due to the still current pandemic, cooperation is pending. These COPs are instrumental to enhance cooperation</w:t>
                  </w:r>
                  <w:r w:rsidRPr="006F7290">
                    <w:rPr>
                      <w:rFonts w:ascii="Verdana" w:hAnsi="Verdana" w:cs="Verdana"/>
                      <w:spacing w:val="-21"/>
                      <w:sz w:val="20"/>
                      <w:szCs w:val="20"/>
                    </w:rPr>
                    <w:t xml:space="preserve"> </w:t>
                  </w:r>
                  <w:r w:rsidRPr="006F7290">
                    <w:rPr>
                      <w:rFonts w:ascii="Verdana" w:hAnsi="Verdana" w:cs="Verdana"/>
                      <w:sz w:val="20"/>
                      <w:szCs w:val="20"/>
                    </w:rPr>
                    <w:t>with</w:t>
                  </w:r>
                  <w:r w:rsidRPr="006F7290">
                    <w:rPr>
                      <w:rFonts w:ascii="Verdana" w:hAnsi="Verdana" w:cs="Verdana"/>
                      <w:spacing w:val="-21"/>
                      <w:sz w:val="20"/>
                      <w:szCs w:val="20"/>
                    </w:rPr>
                    <w:t xml:space="preserve"> </w:t>
                  </w:r>
                  <w:r w:rsidRPr="006F7290">
                    <w:rPr>
                      <w:rFonts w:ascii="Verdana" w:hAnsi="Verdana" w:cs="Verdana"/>
                      <w:sz w:val="20"/>
                      <w:szCs w:val="20"/>
                    </w:rPr>
                    <w:t>African</w:t>
                  </w:r>
                  <w:r w:rsidRPr="006F7290">
                    <w:rPr>
                      <w:rFonts w:ascii="Verdana" w:hAnsi="Verdana" w:cs="Verdana"/>
                      <w:spacing w:val="-23"/>
                      <w:sz w:val="20"/>
                      <w:szCs w:val="20"/>
                    </w:rPr>
                    <w:t xml:space="preserve"> </w:t>
                  </w:r>
                  <w:r w:rsidRPr="006F7290">
                    <w:rPr>
                      <w:rFonts w:ascii="Verdana" w:hAnsi="Verdana" w:cs="Verdana"/>
                      <w:sz w:val="20"/>
                      <w:szCs w:val="20"/>
                    </w:rPr>
                    <w:t>countries</w:t>
                  </w:r>
                  <w:r w:rsidRPr="006F7290">
                    <w:rPr>
                      <w:rFonts w:ascii="Verdana" w:hAnsi="Verdana" w:cs="Verdana"/>
                      <w:spacing w:val="-22"/>
                      <w:sz w:val="20"/>
                      <w:szCs w:val="20"/>
                    </w:rPr>
                    <w:t xml:space="preserve"> </w:t>
                  </w:r>
                  <w:r w:rsidRPr="006F7290">
                    <w:rPr>
                      <w:rFonts w:ascii="Verdana" w:hAnsi="Verdana" w:cs="Verdana"/>
                      <w:sz w:val="20"/>
                      <w:szCs w:val="20"/>
                    </w:rPr>
                    <w:t>Law</w:t>
                  </w:r>
                  <w:r w:rsidRPr="006F7290">
                    <w:rPr>
                      <w:rFonts w:ascii="Verdana" w:hAnsi="Verdana" w:cs="Verdana"/>
                      <w:spacing w:val="-19"/>
                      <w:sz w:val="20"/>
                      <w:szCs w:val="20"/>
                    </w:rPr>
                    <w:t xml:space="preserve"> </w:t>
                  </w:r>
                  <w:r w:rsidRPr="006F7290">
                    <w:rPr>
                      <w:rFonts w:ascii="Verdana" w:hAnsi="Verdana" w:cs="Verdana"/>
                      <w:sz w:val="20"/>
                      <w:szCs w:val="20"/>
                    </w:rPr>
                    <w:t>enforcement</w:t>
                  </w:r>
                  <w:r w:rsidRPr="006F7290">
                    <w:rPr>
                      <w:rFonts w:ascii="Verdana" w:hAnsi="Verdana" w:cs="Verdana"/>
                      <w:spacing w:val="-20"/>
                      <w:sz w:val="20"/>
                      <w:szCs w:val="20"/>
                    </w:rPr>
                    <w:t xml:space="preserve"> </w:t>
                  </w:r>
                  <w:r w:rsidRPr="006F7290">
                    <w:rPr>
                      <w:rFonts w:ascii="Verdana" w:hAnsi="Verdana" w:cs="Verdana"/>
                      <w:sz w:val="20"/>
                      <w:szCs w:val="20"/>
                    </w:rPr>
                    <w:t>and</w:t>
                  </w:r>
                  <w:r w:rsidRPr="006F7290">
                    <w:rPr>
                      <w:rFonts w:ascii="Verdana" w:hAnsi="Verdana" w:cs="Verdana"/>
                      <w:spacing w:val="-21"/>
                      <w:sz w:val="20"/>
                      <w:szCs w:val="20"/>
                    </w:rPr>
                    <w:t xml:space="preserve"> </w:t>
                  </w:r>
                  <w:r w:rsidRPr="006F7290">
                    <w:rPr>
                      <w:rFonts w:ascii="Verdana" w:hAnsi="Verdana" w:cs="Verdana"/>
                      <w:sz w:val="20"/>
                      <w:szCs w:val="20"/>
                    </w:rPr>
                    <w:t>judicial</w:t>
                  </w:r>
                  <w:r w:rsidRPr="006F7290">
                    <w:rPr>
                      <w:rFonts w:ascii="Verdana" w:hAnsi="Verdana" w:cs="Verdana"/>
                      <w:spacing w:val="-19"/>
                      <w:sz w:val="20"/>
                      <w:szCs w:val="20"/>
                    </w:rPr>
                    <w:t xml:space="preserve"> </w:t>
                  </w:r>
                  <w:r w:rsidRPr="006F7290">
                    <w:rPr>
                      <w:rFonts w:ascii="Verdana" w:hAnsi="Verdana" w:cs="Verdana"/>
                      <w:sz w:val="20"/>
                      <w:szCs w:val="20"/>
                    </w:rPr>
                    <w:t>services and may act as preliminary approaches for a more sustainable law enforcement and judicial cooperation.</w:t>
                  </w:r>
                </w:p>
              </w:tc>
              <w:tc>
                <w:tcPr>
                  <w:tcW w:w="1144" w:type="dxa"/>
                  <w:tcBorders>
                    <w:top w:val="single" w:sz="4" w:space="0" w:color="000000"/>
                    <w:left w:val="single" w:sz="4" w:space="0" w:color="000000"/>
                    <w:bottom w:val="single" w:sz="8" w:space="0" w:color="000000"/>
                    <w:right w:val="single" w:sz="4" w:space="0" w:color="000000"/>
                  </w:tcBorders>
                </w:tcPr>
                <w:p w:rsidR="00A1254F" w:rsidRPr="006F7290" w:rsidRDefault="00A1254F" w:rsidP="00BE75E3">
                  <w:pPr>
                    <w:spacing w:before="40" w:after="40" w:line="240" w:lineRule="auto"/>
                    <w:jc w:val="center"/>
                    <w:rPr>
                      <w:rFonts w:ascii="Verdana" w:hAnsi="Verdana"/>
                      <w:sz w:val="20"/>
                      <w:szCs w:val="20"/>
                    </w:rPr>
                  </w:pPr>
                  <w:r w:rsidRPr="006F7290">
                    <w:rPr>
                      <w:rFonts w:ascii="Verdana" w:hAnsi="Verdana" w:cs="Verdana"/>
                      <w:sz w:val="20"/>
                      <w:szCs w:val="20"/>
                    </w:rPr>
                    <w:t>Q1-Q4</w:t>
                  </w:r>
                </w:p>
              </w:tc>
            </w:tr>
          </w:tbl>
          <w:p w:rsidR="00A1254F" w:rsidRPr="006F7290" w:rsidRDefault="00A1254F" w:rsidP="00BE75E3">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BE75E3">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BE75E3">
            <w:pPr>
              <w:spacing w:before="40" w:after="40" w:line="240" w:lineRule="auto"/>
              <w:jc w:val="both"/>
              <w:rPr>
                <w:rFonts w:ascii="Verdana" w:hAnsi="Verdana"/>
                <w:b/>
                <w:sz w:val="20"/>
                <w:szCs w:val="20"/>
              </w:rPr>
            </w:pPr>
            <w:r w:rsidRPr="006F7290">
              <w:rPr>
                <w:rFonts w:ascii="Verdana" w:hAnsi="Verdana" w:cs="Verdana"/>
                <w:sz w:val="20"/>
                <w:szCs w:val="20"/>
              </w:rPr>
              <w:t>Trafficking in Human Beings</w:t>
            </w: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BE75E3">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BE75E3">
            <w:pPr>
              <w:spacing w:before="40" w:after="40" w:line="240" w:lineRule="auto"/>
              <w:jc w:val="both"/>
              <w:rPr>
                <w:rFonts w:ascii="Verdana" w:hAnsi="Verdana"/>
                <w:b/>
                <w:sz w:val="20"/>
                <w:szCs w:val="20"/>
              </w:rPr>
            </w:pPr>
            <w:r w:rsidRPr="006F7290">
              <w:rPr>
                <w:rFonts w:ascii="Verdana" w:hAnsi="Verdana" w:cs="Verdana"/>
                <w:sz w:val="20"/>
                <w:szCs w:val="20"/>
              </w:rPr>
              <w:t>When extremely needed</w:t>
            </w:r>
          </w:p>
        </w:tc>
      </w:tr>
    </w:tbl>
    <w:tbl>
      <w:tblPr>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4A0" w:firstRow="1" w:lastRow="0" w:firstColumn="1" w:lastColumn="0" w:noHBand="0" w:noVBand="1"/>
      </w:tblPr>
      <w:tblGrid>
        <w:gridCol w:w="1637"/>
        <w:gridCol w:w="7577"/>
      </w:tblGrid>
      <w:tr w:rsidR="00A1254F" w:rsidRPr="008C6D4E" w:rsidTr="00A1254F">
        <w:trPr>
          <w:jc w:val="center"/>
        </w:trPr>
        <w:tc>
          <w:tcPr>
            <w:tcW w:w="1637" w:type="dxa"/>
            <w:vMerge w:val="restart"/>
          </w:tcPr>
          <w:p w:rsidR="00A1254F" w:rsidRPr="006F7290" w:rsidRDefault="00A1254F" w:rsidP="00EE4DDB">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EE4DDB">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2.5</w:t>
            </w:r>
          </w:p>
        </w:tc>
        <w:tc>
          <w:tcPr>
            <w:tcW w:w="7577" w:type="dxa"/>
            <w:tcBorders>
              <w:bottom w:val="single" w:sz="4" w:space="0" w:color="auto"/>
            </w:tcBorders>
          </w:tcPr>
          <w:p w:rsidR="00A1254F" w:rsidRPr="006F7290" w:rsidRDefault="00A1254F" w:rsidP="00EE4DDB">
            <w:pPr>
              <w:spacing w:before="40" w:after="40" w:line="240" w:lineRule="auto"/>
              <w:jc w:val="both"/>
              <w:rPr>
                <w:rFonts w:ascii="Verdana" w:hAnsi="Verdana"/>
                <w:b/>
                <w:sz w:val="20"/>
                <w:szCs w:val="20"/>
              </w:rPr>
            </w:pPr>
            <w:r w:rsidRPr="006F7290">
              <w:rPr>
                <w:rFonts w:ascii="Verdana" w:hAnsi="Verdana"/>
                <w:b/>
                <w:sz w:val="20"/>
                <w:szCs w:val="20"/>
              </w:rPr>
              <w:t>Leader: FR</w:t>
            </w:r>
          </w:p>
        </w:tc>
      </w:tr>
      <w:tr w:rsidR="00A1254F" w:rsidRPr="009B62AA" w:rsidTr="00A1254F">
        <w:trPr>
          <w:jc w:val="center"/>
        </w:trPr>
        <w:tc>
          <w:tcPr>
            <w:tcW w:w="1637" w:type="dxa"/>
            <w:vMerge/>
            <w:tcBorders>
              <w:bottom w:val="single" w:sz="4" w:space="0" w:color="auto"/>
            </w:tcBorders>
          </w:tcPr>
          <w:p w:rsidR="00A1254F" w:rsidRPr="006F7290" w:rsidRDefault="00A1254F" w:rsidP="00EE4DDB">
            <w:pPr>
              <w:spacing w:before="40" w:after="40" w:line="240" w:lineRule="auto"/>
              <w:rPr>
                <w:rFonts w:ascii="Verdana" w:hAnsi="Verdana"/>
                <w:b/>
                <w:sz w:val="20"/>
                <w:szCs w:val="20"/>
              </w:rPr>
            </w:pPr>
          </w:p>
        </w:tc>
        <w:tc>
          <w:tcPr>
            <w:tcW w:w="7577" w:type="dxa"/>
            <w:tcBorders>
              <w:top w:val="single" w:sz="4" w:space="0" w:color="auto"/>
              <w:bottom w:val="single" w:sz="4" w:space="0" w:color="auto"/>
            </w:tcBorders>
          </w:tcPr>
          <w:p w:rsidR="00A1254F" w:rsidRPr="00A1254F" w:rsidRDefault="00A1254F" w:rsidP="00EE4DDB">
            <w:pPr>
              <w:spacing w:before="40" w:after="40" w:line="240" w:lineRule="auto"/>
              <w:jc w:val="both"/>
              <w:rPr>
                <w:rFonts w:ascii="Verdana" w:hAnsi="Verdana"/>
                <w:b/>
                <w:sz w:val="20"/>
                <w:szCs w:val="20"/>
                <w:lang w:val="es-ES"/>
              </w:rPr>
            </w:pPr>
            <w:r w:rsidRPr="00A1254F">
              <w:rPr>
                <w:rFonts w:ascii="Verdana" w:hAnsi="Verdana"/>
                <w:b/>
                <w:sz w:val="20"/>
                <w:szCs w:val="20"/>
                <w:lang w:val="es-ES"/>
              </w:rPr>
              <w:t xml:space="preserve">Co-leader: </w:t>
            </w:r>
            <w:r w:rsidRPr="00A1254F">
              <w:rPr>
                <w:rFonts w:ascii="Verdana" w:hAnsi="Verdana"/>
                <w:sz w:val="20"/>
                <w:szCs w:val="20"/>
                <w:lang w:val="es-ES"/>
              </w:rPr>
              <w:t>ES, EUROJUST, EUROPOL</w:t>
            </w:r>
          </w:p>
        </w:tc>
      </w:tr>
      <w:tr w:rsidR="00A1254F" w:rsidRPr="008C6D4E" w:rsidTr="00A1254F">
        <w:trPr>
          <w:jc w:val="center"/>
        </w:trPr>
        <w:tc>
          <w:tcPr>
            <w:tcW w:w="9214" w:type="dxa"/>
            <w:gridSpan w:val="2"/>
            <w:tcBorders>
              <w:top w:val="single" w:sz="4" w:space="0" w:color="auto"/>
            </w:tcBorders>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Participants:</w:t>
            </w:r>
          </w:p>
          <w:tbl>
            <w:tblP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A1254F" w:rsidRPr="008C6D4E" w:rsidTr="00A1254F">
              <w:trPr>
                <w:trHeight w:val="474"/>
              </w:trPr>
              <w:tc>
                <w:tcPr>
                  <w:tcW w:w="8594" w:type="dxa"/>
                  <w:vAlign w:val="center"/>
                </w:tcPr>
                <w:p w:rsidR="00A1254F" w:rsidRPr="004A6853" w:rsidRDefault="00A1254F" w:rsidP="00EE4DDB">
                  <w:pPr>
                    <w:spacing w:before="40" w:after="40" w:line="240" w:lineRule="auto"/>
                    <w:jc w:val="both"/>
                    <w:rPr>
                      <w:rFonts w:ascii="Verdana" w:hAnsi="Verdana"/>
                      <w:sz w:val="20"/>
                      <w:szCs w:val="20"/>
                    </w:rPr>
                  </w:pPr>
                  <w:r>
                    <w:rPr>
                      <w:rFonts w:ascii="Verdana" w:hAnsi="Verdana"/>
                      <w:sz w:val="20"/>
                      <w:szCs w:val="20"/>
                    </w:rPr>
                    <w:t xml:space="preserve">BE, </w:t>
                  </w:r>
                  <w:r w:rsidRPr="004A6853">
                    <w:rPr>
                      <w:rFonts w:ascii="Verdana" w:hAnsi="Verdana"/>
                      <w:sz w:val="20"/>
                      <w:szCs w:val="20"/>
                    </w:rPr>
                    <w:t>IE, LU, NL, PT, FR</w:t>
                  </w:r>
                  <w:r>
                    <w:rPr>
                      <w:rFonts w:ascii="Verdana" w:hAnsi="Verdana"/>
                      <w:sz w:val="20"/>
                      <w:szCs w:val="20"/>
                    </w:rPr>
                    <w:t xml:space="preserve">ONTEX, Albania, </w:t>
                  </w:r>
                  <w:r w:rsidRPr="004A6853">
                    <w:rPr>
                      <w:rFonts w:ascii="Verdana" w:hAnsi="Verdana"/>
                      <w:sz w:val="20"/>
                      <w:szCs w:val="20"/>
                    </w:rPr>
                    <w:t>United Kingdom</w:t>
                  </w:r>
                </w:p>
              </w:tc>
            </w:tr>
          </w:tbl>
          <w:p w:rsidR="00A1254F" w:rsidRPr="006F7290" w:rsidRDefault="00A1254F" w:rsidP="00EE4DDB">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EE4DDB">
            <w:pPr>
              <w:spacing w:before="40" w:after="40" w:line="240" w:lineRule="auto"/>
              <w:rPr>
                <w:rFonts w:ascii="Verdana" w:hAnsi="Verdana"/>
                <w:sz w:val="20"/>
                <w:szCs w:val="20"/>
              </w:rPr>
            </w:pPr>
            <w:r w:rsidRPr="006F7290">
              <w:rPr>
                <w:rFonts w:ascii="Verdana" w:hAnsi="Verdana"/>
                <w:sz w:val="20"/>
                <w:szCs w:val="20"/>
              </w:rPr>
              <w:t>JOT DUNQETT is dedicated to fight OCGs which are facilitating illegal border crossings towards and through Western European countries via the EU external and internal borders, and focused specifically on migrants’ secondary movements after entering t</w:t>
            </w:r>
            <w:r w:rsidR="00EE4DDB">
              <w:rPr>
                <w:rFonts w:ascii="Verdana" w:hAnsi="Verdana"/>
                <w:sz w:val="20"/>
                <w:szCs w:val="20"/>
              </w:rPr>
              <w:t>he Western Mediterranean Route.</w:t>
            </w:r>
          </w:p>
          <w:p w:rsidR="00A1254F" w:rsidRPr="006F7290" w:rsidRDefault="00A1254F" w:rsidP="00EE4DDB">
            <w:pPr>
              <w:spacing w:before="40" w:after="40" w:line="240" w:lineRule="auto"/>
              <w:rPr>
                <w:rFonts w:ascii="Verdana" w:hAnsi="Verdana"/>
                <w:sz w:val="20"/>
                <w:szCs w:val="20"/>
              </w:rPr>
            </w:pPr>
            <w:r w:rsidRPr="006F7290">
              <w:rPr>
                <w:rFonts w:ascii="Verdana" w:hAnsi="Verdana"/>
                <w:sz w:val="20"/>
                <w:szCs w:val="20"/>
              </w:rPr>
              <w:t>The geographical scope of action reaches from Africa (SN &amp; NE, departure countries) to the whole west coast of Europe, from the Southern (ES) to the Northern (NL): The MS participants are creating a protective shield for the west coast of Europe.</w:t>
            </w:r>
          </w:p>
          <w:p w:rsidR="00A1254F" w:rsidRPr="006F7290" w:rsidRDefault="00A1254F" w:rsidP="00EE4DDB">
            <w:pPr>
              <w:spacing w:before="40" w:after="40" w:line="240" w:lineRule="auto"/>
              <w:rPr>
                <w:rFonts w:ascii="Verdana" w:hAnsi="Verdana"/>
                <w:sz w:val="20"/>
                <w:szCs w:val="20"/>
              </w:rPr>
            </w:pPr>
            <w:r w:rsidRPr="006F7290">
              <w:rPr>
                <w:rFonts w:ascii="Verdana" w:hAnsi="Verdana"/>
                <w:sz w:val="20"/>
                <w:szCs w:val="20"/>
              </w:rPr>
              <w:t>The 1</w:t>
            </w:r>
            <w:r w:rsidRPr="006F7290">
              <w:rPr>
                <w:rFonts w:ascii="Verdana" w:hAnsi="Verdana"/>
                <w:sz w:val="20"/>
                <w:szCs w:val="20"/>
                <w:vertAlign w:val="superscript"/>
              </w:rPr>
              <w:t>st</w:t>
            </w:r>
            <w:r w:rsidRPr="006F7290">
              <w:rPr>
                <w:rFonts w:ascii="Verdana" w:hAnsi="Verdana"/>
                <w:sz w:val="20"/>
                <w:szCs w:val="20"/>
              </w:rPr>
              <w:t xml:space="preserve"> aim is to gather the forces of the investigation teams to create JITs each time it's possible and relevant, and to benefit from Europol’s support. The 2</w:t>
            </w:r>
            <w:r w:rsidRPr="006F7290">
              <w:rPr>
                <w:rFonts w:ascii="Verdana" w:hAnsi="Verdana"/>
                <w:sz w:val="20"/>
                <w:szCs w:val="20"/>
                <w:vertAlign w:val="superscript"/>
              </w:rPr>
              <w:t>nd</w:t>
            </w:r>
            <w:r w:rsidRPr="006F7290">
              <w:rPr>
                <w:rFonts w:ascii="Verdana" w:hAnsi="Verdana"/>
                <w:sz w:val="20"/>
                <w:szCs w:val="20"/>
              </w:rPr>
              <w:t xml:space="preserve"> and 3</w:t>
            </w:r>
            <w:r w:rsidRPr="006F7290">
              <w:rPr>
                <w:rFonts w:ascii="Verdana" w:hAnsi="Verdana"/>
                <w:sz w:val="20"/>
                <w:szCs w:val="20"/>
                <w:vertAlign w:val="superscript"/>
              </w:rPr>
              <w:t>rd</w:t>
            </w:r>
            <w:r w:rsidRPr="006F7290">
              <w:rPr>
                <w:rFonts w:ascii="Verdana" w:hAnsi="Verdana"/>
                <w:sz w:val="20"/>
                <w:szCs w:val="20"/>
              </w:rPr>
              <w:t xml:space="preserve"> is to enhance the communication and the cooperation between MS, MS and Third Countries.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5"/>
            </w:tblGrid>
            <w:tr w:rsidR="00A1254F" w:rsidRPr="008C6D4E" w:rsidTr="00A1254F">
              <w:trPr>
                <w:trHeight w:val="342"/>
              </w:trPr>
              <w:tc>
                <w:tcPr>
                  <w:tcW w:w="8585" w:type="dxa"/>
                </w:tcPr>
                <w:p w:rsidR="00A1254F" w:rsidRPr="00EE4DDB" w:rsidRDefault="000E022B" w:rsidP="00EE4DDB">
                  <w:pPr>
                    <w:pStyle w:val="ListParagraph"/>
                    <w:numPr>
                      <w:ilvl w:val="0"/>
                      <w:numId w:val="67"/>
                    </w:numPr>
                    <w:spacing w:before="40" w:after="40" w:line="240" w:lineRule="auto"/>
                    <w:ind w:left="313" w:hanging="284"/>
                    <w:jc w:val="both"/>
                    <w:rPr>
                      <w:rFonts w:ascii="Verdana" w:hAnsi="Verdana"/>
                      <w:sz w:val="20"/>
                      <w:szCs w:val="20"/>
                    </w:rPr>
                  </w:pPr>
                  <w:r w:rsidRPr="00EE4DDB">
                    <w:rPr>
                      <w:rFonts w:ascii="Verdana" w:hAnsi="Verdana" w:cs="Calibri"/>
                      <w:sz w:val="20"/>
                      <w:szCs w:val="20"/>
                    </w:rPr>
                    <w:t>Number of OCGs dismantled (4)</w:t>
                  </w:r>
                </w:p>
              </w:tc>
            </w:tr>
            <w:tr w:rsidR="00A1254F" w:rsidRPr="008C6D4E" w:rsidTr="00A1254F">
              <w:trPr>
                <w:trHeight w:val="343"/>
              </w:trPr>
              <w:tc>
                <w:tcPr>
                  <w:tcW w:w="8585" w:type="dxa"/>
                </w:tcPr>
                <w:p w:rsidR="00A1254F" w:rsidRPr="006F7290" w:rsidRDefault="000E022B" w:rsidP="00EE4DDB">
                  <w:pPr>
                    <w:pStyle w:val="ListParagraph"/>
                    <w:numPr>
                      <w:ilvl w:val="0"/>
                      <w:numId w:val="67"/>
                    </w:numPr>
                    <w:spacing w:before="40" w:after="40" w:line="240" w:lineRule="auto"/>
                    <w:ind w:left="313" w:hanging="284"/>
                    <w:jc w:val="both"/>
                    <w:rPr>
                      <w:rFonts w:ascii="Verdana" w:hAnsi="Verdana"/>
                      <w:sz w:val="20"/>
                      <w:szCs w:val="20"/>
                    </w:rPr>
                  </w:pPr>
                  <w:r w:rsidRPr="00EE4DDB">
                    <w:rPr>
                      <w:rFonts w:ascii="Verdana" w:hAnsi="Verdana" w:cs="Calibri"/>
                      <w:sz w:val="20"/>
                      <w:szCs w:val="20"/>
                    </w:rPr>
                    <w:t>Number</w:t>
                  </w:r>
                  <w:r>
                    <w:rPr>
                      <w:rFonts w:ascii="Verdana" w:hAnsi="Verdana"/>
                      <w:sz w:val="20"/>
                      <w:szCs w:val="20"/>
                    </w:rPr>
                    <w:t xml:space="preserve"> of JIT created (1)</w:t>
                  </w:r>
                </w:p>
              </w:tc>
            </w:tr>
            <w:tr w:rsidR="00A1254F" w:rsidRPr="008C6D4E" w:rsidTr="00A1254F">
              <w:trPr>
                <w:trHeight w:val="329"/>
              </w:trPr>
              <w:tc>
                <w:tcPr>
                  <w:tcW w:w="8585" w:type="dxa"/>
                </w:tcPr>
                <w:p w:rsidR="00A1254F" w:rsidRPr="006F7290" w:rsidRDefault="00A1254F" w:rsidP="00EE4DDB">
                  <w:pPr>
                    <w:pStyle w:val="ListParagraph"/>
                    <w:numPr>
                      <w:ilvl w:val="0"/>
                      <w:numId w:val="67"/>
                    </w:numPr>
                    <w:spacing w:before="40" w:after="40" w:line="240" w:lineRule="auto"/>
                    <w:ind w:left="313" w:hanging="284"/>
                    <w:jc w:val="both"/>
                    <w:rPr>
                      <w:rFonts w:ascii="Verdana" w:hAnsi="Verdana"/>
                      <w:sz w:val="20"/>
                      <w:szCs w:val="20"/>
                    </w:rPr>
                  </w:pPr>
                  <w:r w:rsidRPr="00EE4DDB">
                    <w:rPr>
                      <w:rFonts w:ascii="Verdana" w:hAnsi="Verdana" w:cs="Calibri"/>
                      <w:sz w:val="20"/>
                      <w:szCs w:val="20"/>
                    </w:rPr>
                    <w:t>Numb</w:t>
                  </w:r>
                  <w:r w:rsidR="000E022B" w:rsidRPr="00EE4DDB">
                    <w:rPr>
                      <w:rFonts w:ascii="Verdana" w:hAnsi="Verdana" w:cs="Calibri"/>
                      <w:sz w:val="20"/>
                      <w:szCs w:val="20"/>
                    </w:rPr>
                    <w:t>er</w:t>
                  </w:r>
                  <w:r w:rsidR="000E022B">
                    <w:rPr>
                      <w:rFonts w:ascii="Verdana" w:hAnsi="Verdana"/>
                      <w:sz w:val="20"/>
                      <w:szCs w:val="20"/>
                    </w:rPr>
                    <w:t xml:space="preserve"> of Operational Meetings (2)</w:t>
                  </w:r>
                </w:p>
              </w:tc>
            </w:tr>
            <w:tr w:rsidR="00A1254F" w:rsidRPr="008C6D4E" w:rsidTr="00A1254F">
              <w:trPr>
                <w:trHeight w:val="329"/>
              </w:trPr>
              <w:tc>
                <w:tcPr>
                  <w:tcW w:w="8585" w:type="dxa"/>
                </w:tcPr>
                <w:p w:rsidR="00A1254F" w:rsidRPr="006F7290" w:rsidRDefault="00A1254F" w:rsidP="00EE4DDB">
                  <w:pPr>
                    <w:pStyle w:val="ListParagraph"/>
                    <w:numPr>
                      <w:ilvl w:val="0"/>
                      <w:numId w:val="67"/>
                    </w:numPr>
                    <w:spacing w:before="40" w:after="40" w:line="240" w:lineRule="auto"/>
                    <w:ind w:left="313" w:hanging="284"/>
                    <w:jc w:val="both"/>
                    <w:rPr>
                      <w:rFonts w:ascii="Verdana" w:hAnsi="Verdana"/>
                      <w:sz w:val="20"/>
                      <w:szCs w:val="20"/>
                    </w:rPr>
                  </w:pPr>
                  <w:r w:rsidRPr="00EE4DDB">
                    <w:rPr>
                      <w:rFonts w:ascii="Verdana" w:hAnsi="Verdana" w:cs="Calibri"/>
                      <w:sz w:val="20"/>
                      <w:szCs w:val="20"/>
                    </w:rPr>
                    <w:t>Number</w:t>
                  </w:r>
                  <w:r w:rsidRPr="006F7290">
                    <w:rPr>
                      <w:rFonts w:ascii="Verdana" w:hAnsi="Verdana"/>
                      <w:sz w:val="20"/>
                      <w:szCs w:val="20"/>
                    </w:rPr>
                    <w:t xml:space="preserve"> of </w:t>
                  </w:r>
                  <w:r w:rsidR="000E022B">
                    <w:rPr>
                      <w:rFonts w:ascii="Verdana" w:hAnsi="Verdana"/>
                      <w:sz w:val="20"/>
                      <w:szCs w:val="20"/>
                    </w:rPr>
                    <w:t>Siena messages exchanged (250)</w:t>
                  </w:r>
                </w:p>
              </w:tc>
            </w:tr>
          </w:tbl>
          <w:p w:rsidR="00A1254F" w:rsidRPr="006F7290" w:rsidRDefault="00A1254F" w:rsidP="00EE4DDB">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vAlign w:val="center"/>
                </w:tcPr>
                <w:p w:rsidR="00A1254F" w:rsidRPr="006F7290" w:rsidRDefault="00A1254F" w:rsidP="00EE4DDB">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vAlign w:val="center"/>
                </w:tcPr>
                <w:p w:rsidR="00A1254F" w:rsidRPr="006F7290" w:rsidRDefault="00A1254F" w:rsidP="00EE4DDB">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1) Support investigation and investigation teams:</w:t>
                  </w:r>
                </w:p>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 Identify High Value Ca</w:t>
                  </w:r>
                  <w:r w:rsidR="000E022B">
                    <w:rPr>
                      <w:rFonts w:ascii="Verdana" w:hAnsi="Verdana"/>
                      <w:sz w:val="20"/>
                      <w:szCs w:val="20"/>
                    </w:rPr>
                    <w:t>ses thanks to Europol,</w:t>
                  </w:r>
                </w:p>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 Build Joint Investigation Teams,</w:t>
                  </w:r>
                </w:p>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 Prioritize common arrests and common activities</w:t>
                  </w:r>
                  <w:r w:rsidR="00EE4DDB">
                    <w:rPr>
                      <w:rFonts w:ascii="Verdana" w:hAnsi="Verdana"/>
                      <w:sz w:val="20"/>
                      <w:szCs w:val="20"/>
                    </w:rPr>
                    <w:t>,</w:t>
                  </w:r>
                </w:p>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 Provide technical and financial support each time</w:t>
                  </w:r>
                  <w:r w:rsidR="000E022B">
                    <w:rPr>
                      <w:rFonts w:ascii="Verdana" w:hAnsi="Verdana"/>
                      <w:sz w:val="20"/>
                      <w:szCs w:val="20"/>
                    </w:rPr>
                    <w:t xml:space="preserve"> needed, materials, work trip.</w:t>
                  </w:r>
                </w:p>
              </w:tc>
              <w:tc>
                <w:tcPr>
                  <w:tcW w:w="1144" w:type="dxa"/>
                  <w:tcBorders>
                    <w:top w:val="single" w:sz="4" w:space="0" w:color="auto"/>
                    <w:left w:val="single" w:sz="4" w:space="0" w:color="auto"/>
                  </w:tcBorders>
                  <w:vAlign w:val="center"/>
                </w:tcPr>
                <w:p w:rsidR="00A1254F" w:rsidRPr="006F7290" w:rsidRDefault="00A1254F" w:rsidP="00EE4DDB">
                  <w:pPr>
                    <w:spacing w:before="40" w:after="40" w:line="240" w:lineRule="auto"/>
                    <w:jc w:val="center"/>
                    <w:rPr>
                      <w:rFonts w:ascii="Verdana" w:hAnsi="Verdana"/>
                      <w:sz w:val="20"/>
                      <w:szCs w:val="20"/>
                    </w:rPr>
                  </w:pP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2) Work on the network between the MS and third countries, enhance communication and sharing of information to strengthen this network which is a key for success</w:t>
                  </w:r>
                  <w:r w:rsidR="00EE4DDB">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EE4DDB">
                  <w:pPr>
                    <w:spacing w:before="40" w:after="40" w:line="240" w:lineRule="auto"/>
                    <w:jc w:val="both"/>
                    <w:rPr>
                      <w:rFonts w:ascii="Verdana" w:hAnsi="Verdana"/>
                      <w:sz w:val="20"/>
                      <w:szCs w:val="20"/>
                    </w:rPr>
                  </w:pP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3)</w:t>
                  </w:r>
                  <w:r w:rsidR="00EE4DDB">
                    <w:rPr>
                      <w:rFonts w:ascii="Verdana" w:hAnsi="Verdana"/>
                      <w:sz w:val="20"/>
                      <w:szCs w:val="20"/>
                    </w:rPr>
                    <w:t xml:space="preserve"> </w:t>
                  </w:r>
                  <w:r w:rsidRPr="006F7290">
                    <w:rPr>
                      <w:rFonts w:ascii="Verdana" w:hAnsi="Verdana"/>
                      <w:sz w:val="20"/>
                      <w:szCs w:val="20"/>
                    </w:rPr>
                    <w:t>Improve and keep building the intelligence picture about the OCGs acting in Europe</w:t>
                  </w:r>
                  <w:r w:rsidR="00EE4DDB">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EE4DDB">
                  <w:pPr>
                    <w:spacing w:before="40" w:after="40" w:line="240" w:lineRule="auto"/>
                    <w:jc w:val="both"/>
                    <w:rPr>
                      <w:rFonts w:ascii="Verdana" w:hAnsi="Verdana"/>
                      <w:sz w:val="20"/>
                      <w:szCs w:val="20"/>
                    </w:rPr>
                  </w:pPr>
                </w:p>
              </w:tc>
            </w:tr>
          </w:tbl>
          <w:p w:rsidR="00A1254F" w:rsidRPr="006F7290" w:rsidRDefault="00A1254F" w:rsidP="00EE4DDB">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EE4DDB">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EE4DDB">
            <w:pPr>
              <w:spacing w:before="40" w:after="40" w:line="240" w:lineRule="auto"/>
              <w:jc w:val="both"/>
              <w:rPr>
                <w:rFonts w:ascii="Verdana" w:hAnsi="Verdana"/>
                <w:b/>
                <w:sz w:val="20"/>
                <w:szCs w:val="20"/>
              </w:rPr>
            </w:pPr>
          </w:p>
        </w:tc>
      </w:tr>
      <w:tr w:rsidR="00A1254F" w:rsidRPr="008C6D4E" w:rsidTr="00A1254F">
        <w:trPr>
          <w:jc w:val="center"/>
        </w:trPr>
        <w:tc>
          <w:tcPr>
            <w:tcW w:w="1637" w:type="dxa"/>
            <w:vMerge w:val="restart"/>
          </w:tcPr>
          <w:p w:rsidR="00A1254F" w:rsidRPr="006F7290" w:rsidRDefault="00A1254F" w:rsidP="00EE4DDB">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EE4DDB">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2.6</w:t>
            </w:r>
          </w:p>
        </w:tc>
        <w:tc>
          <w:tcPr>
            <w:tcW w:w="7577" w:type="dxa"/>
            <w:tcBorders>
              <w:bottom w:val="single" w:sz="4" w:space="0" w:color="auto"/>
            </w:tcBorders>
          </w:tcPr>
          <w:p w:rsidR="00A1254F" w:rsidRPr="006F7290" w:rsidRDefault="00A1254F" w:rsidP="00EE4DDB">
            <w:pPr>
              <w:spacing w:before="40" w:after="40" w:line="240" w:lineRule="auto"/>
              <w:jc w:val="both"/>
              <w:rPr>
                <w:rFonts w:ascii="Verdana" w:hAnsi="Verdana"/>
                <w:b/>
                <w:sz w:val="20"/>
                <w:szCs w:val="20"/>
              </w:rPr>
            </w:pPr>
            <w:r w:rsidRPr="006F7290">
              <w:rPr>
                <w:rFonts w:ascii="Verdana" w:hAnsi="Verdana"/>
                <w:b/>
                <w:sz w:val="20"/>
                <w:szCs w:val="20"/>
              </w:rPr>
              <w:t>Leader: FR</w:t>
            </w:r>
          </w:p>
        </w:tc>
      </w:tr>
      <w:tr w:rsidR="00A1254F" w:rsidRPr="008C6D4E" w:rsidTr="00A1254F">
        <w:trPr>
          <w:jc w:val="center"/>
        </w:trPr>
        <w:tc>
          <w:tcPr>
            <w:tcW w:w="1637" w:type="dxa"/>
            <w:vMerge/>
            <w:tcBorders>
              <w:bottom w:val="single" w:sz="4" w:space="0" w:color="auto"/>
            </w:tcBorders>
          </w:tcPr>
          <w:p w:rsidR="00A1254F" w:rsidRPr="006F7290" w:rsidRDefault="00A1254F" w:rsidP="00EE4DDB">
            <w:pPr>
              <w:spacing w:before="40" w:after="40" w:line="240" w:lineRule="auto"/>
              <w:rPr>
                <w:rFonts w:ascii="Verdana" w:hAnsi="Verdana"/>
                <w:b/>
                <w:sz w:val="20"/>
                <w:szCs w:val="20"/>
              </w:rPr>
            </w:pPr>
          </w:p>
        </w:tc>
        <w:tc>
          <w:tcPr>
            <w:tcW w:w="7577" w:type="dxa"/>
            <w:tcBorders>
              <w:top w:val="single" w:sz="4" w:space="0" w:color="auto"/>
              <w:bottom w:val="single" w:sz="4" w:space="0" w:color="auto"/>
            </w:tcBorders>
          </w:tcPr>
          <w:p w:rsidR="00A1254F" w:rsidRPr="006F7290" w:rsidRDefault="00A1254F" w:rsidP="00EE4DDB">
            <w:pPr>
              <w:spacing w:before="40" w:after="40" w:line="240" w:lineRule="auto"/>
              <w:jc w:val="both"/>
              <w:rPr>
                <w:rFonts w:ascii="Verdana" w:hAnsi="Verdana"/>
                <w:b/>
                <w:sz w:val="20"/>
                <w:szCs w:val="20"/>
              </w:rPr>
            </w:pPr>
            <w:r w:rsidRPr="006F7290">
              <w:rPr>
                <w:rFonts w:ascii="Verdana" w:hAnsi="Verdana"/>
                <w:b/>
                <w:sz w:val="20"/>
                <w:szCs w:val="20"/>
              </w:rPr>
              <w:t xml:space="preserve">Co-leader: </w:t>
            </w:r>
            <w:r w:rsidRPr="006F7290">
              <w:rPr>
                <w:rFonts w:ascii="Verdana" w:hAnsi="Verdana"/>
                <w:sz w:val="20"/>
                <w:szCs w:val="20"/>
              </w:rPr>
              <w:t>BE, EUROJUST, EUROPOL, United Kingdom</w:t>
            </w:r>
          </w:p>
        </w:tc>
      </w:tr>
      <w:tr w:rsidR="00A1254F" w:rsidRPr="00482289" w:rsidTr="00A1254F">
        <w:trPr>
          <w:jc w:val="center"/>
        </w:trPr>
        <w:tc>
          <w:tcPr>
            <w:tcW w:w="9214" w:type="dxa"/>
            <w:gridSpan w:val="2"/>
            <w:tcBorders>
              <w:top w:val="single" w:sz="4" w:space="0" w:color="auto"/>
            </w:tcBorders>
          </w:tcPr>
          <w:p w:rsidR="00A1254F" w:rsidRPr="006F7290" w:rsidRDefault="00A1254F" w:rsidP="00EE4DDB">
            <w:pPr>
              <w:spacing w:before="40" w:after="40" w:line="240" w:lineRule="auto"/>
              <w:rPr>
                <w:rFonts w:ascii="Verdana" w:hAnsi="Verdana"/>
                <w:b/>
                <w:sz w:val="20"/>
                <w:szCs w:val="20"/>
                <w:lang w:val="fr-FR"/>
              </w:rPr>
            </w:pPr>
            <w:r w:rsidRPr="006F7290">
              <w:rPr>
                <w:rFonts w:ascii="Verdana" w:hAnsi="Verdana"/>
                <w:b/>
                <w:sz w:val="20"/>
                <w:szCs w:val="20"/>
                <w:lang w:val="fr-FR"/>
              </w:rPr>
              <w:t>Participants:</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0"/>
            </w:tblGrid>
            <w:tr w:rsidR="00A1254F" w:rsidRPr="00482289" w:rsidTr="00A1254F">
              <w:trPr>
                <w:trHeight w:val="454"/>
              </w:trPr>
              <w:tc>
                <w:tcPr>
                  <w:tcW w:w="8560" w:type="dxa"/>
                  <w:vAlign w:val="center"/>
                </w:tcPr>
                <w:p w:rsidR="00A1254F" w:rsidRPr="004A6853" w:rsidRDefault="00A1254F" w:rsidP="00EE4DDB">
                  <w:pPr>
                    <w:spacing w:before="40" w:after="40" w:line="240" w:lineRule="auto"/>
                    <w:jc w:val="both"/>
                    <w:rPr>
                      <w:rFonts w:ascii="Verdana" w:hAnsi="Verdana"/>
                      <w:strike/>
                      <w:sz w:val="20"/>
                      <w:szCs w:val="20"/>
                      <w:lang w:val="fr-FR"/>
                    </w:rPr>
                  </w:pPr>
                  <w:r>
                    <w:rPr>
                      <w:rFonts w:ascii="Verdana" w:hAnsi="Verdana"/>
                      <w:sz w:val="20"/>
                      <w:szCs w:val="20"/>
                      <w:lang w:val="fr-FR"/>
                    </w:rPr>
                    <w:t xml:space="preserve">DE, ES, </w:t>
                  </w:r>
                  <w:r w:rsidRPr="00782EAC">
                    <w:rPr>
                      <w:rFonts w:ascii="Verdana" w:hAnsi="Verdana"/>
                      <w:sz w:val="20"/>
                      <w:szCs w:val="20"/>
                      <w:lang w:val="fr-FR"/>
                    </w:rPr>
                    <w:t>LU, MT, NL, FRONTEX</w:t>
                  </w:r>
                </w:p>
              </w:tc>
            </w:tr>
          </w:tbl>
          <w:p w:rsidR="00A1254F" w:rsidRPr="006F7290" w:rsidRDefault="00A1254F" w:rsidP="00EE4DDB">
            <w:pPr>
              <w:spacing w:before="40" w:after="40" w:line="240" w:lineRule="auto"/>
              <w:rPr>
                <w:rFonts w:ascii="Verdana" w:hAnsi="Verdana"/>
                <w:b/>
                <w:sz w:val="20"/>
                <w:szCs w:val="20"/>
                <w:lang w:val="fr-FR"/>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FF386C">
            <w:pPr>
              <w:spacing w:before="40" w:after="40" w:line="240" w:lineRule="auto"/>
              <w:rPr>
                <w:rFonts w:ascii="Verdana" w:hAnsi="Verdana"/>
                <w:sz w:val="20"/>
                <w:szCs w:val="20"/>
              </w:rPr>
            </w:pPr>
            <w:r w:rsidRPr="006F7290">
              <w:rPr>
                <w:rFonts w:ascii="Verdana" w:hAnsi="Verdana"/>
                <w:sz w:val="20"/>
                <w:szCs w:val="20"/>
              </w:rPr>
              <w:t>JOT SMALL BOATS is a new action to focus on the issue of “Small boats”, also known as the specific phenomenon of migrants crossing channel on inflatable boats, assisted by smugglers in their action.</w:t>
            </w:r>
          </w:p>
          <w:p w:rsidR="00A1254F" w:rsidRPr="006F7290" w:rsidRDefault="00A1254F" w:rsidP="00FF386C">
            <w:pPr>
              <w:spacing w:before="40" w:after="40" w:line="240" w:lineRule="auto"/>
              <w:rPr>
                <w:rFonts w:ascii="Verdana" w:hAnsi="Verdana"/>
                <w:sz w:val="20"/>
                <w:szCs w:val="20"/>
              </w:rPr>
            </w:pPr>
            <w:r w:rsidRPr="006F7290">
              <w:rPr>
                <w:rFonts w:ascii="Verdana" w:hAnsi="Verdana"/>
                <w:sz w:val="20"/>
                <w:szCs w:val="20"/>
              </w:rPr>
              <w:t xml:space="preserve">French and Belgium coasts are only dozens of nautical miles away of the British ones, making the use of small boats more affordable for migrants. </w:t>
            </w:r>
          </w:p>
          <w:p w:rsidR="00A1254F" w:rsidRPr="006F7290" w:rsidRDefault="00A1254F" w:rsidP="00FF386C">
            <w:pPr>
              <w:spacing w:before="40" w:after="40" w:line="240" w:lineRule="auto"/>
              <w:rPr>
                <w:rFonts w:ascii="Verdana" w:hAnsi="Verdana"/>
                <w:sz w:val="20"/>
                <w:szCs w:val="20"/>
              </w:rPr>
            </w:pPr>
            <w:r w:rsidRPr="006F7290">
              <w:rPr>
                <w:rFonts w:ascii="Verdana" w:hAnsi="Verdana"/>
                <w:sz w:val="20"/>
                <w:szCs w:val="20"/>
              </w:rPr>
              <w:t>Such uses rose up and have become common these last months. Sometimes, several departures are organised the same day, making this practice a real threat for security of all the concerned actors, the migrants as well as the law enforcement agents whose life is put at risk when they have to intervene in risky conditions.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A1254F" w:rsidP="00EE4DDB">
                  <w:pPr>
                    <w:tabs>
                      <w:tab w:val="left" w:pos="313"/>
                    </w:tabs>
                    <w:spacing w:before="40" w:after="40" w:line="240" w:lineRule="auto"/>
                    <w:ind w:left="313" w:hanging="313"/>
                    <w:jc w:val="both"/>
                    <w:rPr>
                      <w:rFonts w:ascii="Verdana" w:hAnsi="Verdana"/>
                      <w:sz w:val="20"/>
                      <w:szCs w:val="20"/>
                    </w:rPr>
                  </w:pPr>
                  <w:r w:rsidRPr="006F7290">
                    <w:rPr>
                      <w:rFonts w:ascii="Verdana" w:hAnsi="Verdana"/>
                      <w:sz w:val="20"/>
                      <w:szCs w:val="20"/>
                    </w:rPr>
                    <w:t>a)</w:t>
                  </w:r>
                  <w:r w:rsidRPr="006F7290">
                    <w:rPr>
                      <w:rFonts w:ascii="Verdana" w:hAnsi="Verdana"/>
                      <w:sz w:val="20"/>
                      <w:szCs w:val="20"/>
                    </w:rPr>
                    <w:tab/>
                    <w:t xml:space="preserve">Number of OCGs dismantled </w:t>
                  </w:r>
                  <w:r w:rsidR="000E022B">
                    <w:rPr>
                      <w:rFonts w:ascii="Verdana" w:hAnsi="Verdana" w:cs="Calibri"/>
                      <w:sz w:val="20"/>
                      <w:szCs w:val="20"/>
                    </w:rPr>
                    <w:t>(2)</w:t>
                  </w:r>
                </w:p>
              </w:tc>
            </w:tr>
            <w:tr w:rsidR="00A1254F" w:rsidRPr="008C6D4E" w:rsidTr="00A1254F">
              <w:trPr>
                <w:trHeight w:val="336"/>
              </w:trPr>
              <w:tc>
                <w:tcPr>
                  <w:tcW w:w="8658" w:type="dxa"/>
                </w:tcPr>
                <w:p w:rsidR="00A1254F" w:rsidRPr="006F7290" w:rsidRDefault="00A1254F" w:rsidP="00EE4DDB">
                  <w:pPr>
                    <w:tabs>
                      <w:tab w:val="left" w:pos="313"/>
                      <w:tab w:val="left" w:pos="1163"/>
                    </w:tabs>
                    <w:spacing w:before="40" w:after="40" w:line="240" w:lineRule="auto"/>
                    <w:jc w:val="both"/>
                    <w:rPr>
                      <w:rFonts w:ascii="Verdana" w:hAnsi="Verdana"/>
                      <w:sz w:val="20"/>
                      <w:szCs w:val="20"/>
                    </w:rPr>
                  </w:pPr>
                  <w:r w:rsidRPr="006F7290">
                    <w:rPr>
                      <w:rFonts w:ascii="Verdana" w:hAnsi="Verdana"/>
                      <w:sz w:val="20"/>
                      <w:szCs w:val="20"/>
                    </w:rPr>
                    <w:t>b)</w:t>
                  </w:r>
                  <w:r w:rsidR="00EE4DDB">
                    <w:rPr>
                      <w:rFonts w:ascii="Verdana" w:hAnsi="Verdana"/>
                      <w:sz w:val="20"/>
                      <w:szCs w:val="20"/>
                    </w:rPr>
                    <w:tab/>
                  </w:r>
                  <w:r w:rsidRPr="006F7290">
                    <w:rPr>
                      <w:rFonts w:ascii="Verdana" w:hAnsi="Verdana"/>
                      <w:sz w:val="20"/>
                      <w:szCs w:val="20"/>
                    </w:rPr>
                    <w:t xml:space="preserve">Number of JIT created </w:t>
                  </w:r>
                  <w:r w:rsidRPr="000E022B">
                    <w:rPr>
                      <w:rFonts w:ascii="Verdana" w:hAnsi="Verdana"/>
                      <w:sz w:val="20"/>
                      <w:szCs w:val="20"/>
                    </w:rPr>
                    <w:t>(2)</w:t>
                  </w:r>
                </w:p>
              </w:tc>
            </w:tr>
            <w:tr w:rsidR="00A1254F" w:rsidRPr="008C6D4E" w:rsidTr="00A1254F">
              <w:trPr>
                <w:trHeight w:val="323"/>
              </w:trPr>
              <w:tc>
                <w:tcPr>
                  <w:tcW w:w="8658" w:type="dxa"/>
                </w:tcPr>
                <w:p w:rsidR="00A1254F" w:rsidRPr="006F7290" w:rsidRDefault="00EE4DDB" w:rsidP="00EE4DDB">
                  <w:pPr>
                    <w:tabs>
                      <w:tab w:val="left" w:pos="313"/>
                      <w:tab w:val="left" w:pos="1163"/>
                    </w:tabs>
                    <w:spacing w:before="40" w:after="40" w:line="240" w:lineRule="auto"/>
                    <w:jc w:val="both"/>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 xml:space="preserve">Number of operational meetings </w:t>
                  </w:r>
                  <w:r w:rsidR="000E022B">
                    <w:rPr>
                      <w:rFonts w:ascii="Verdana" w:hAnsi="Verdana" w:cs="Calibri"/>
                      <w:sz w:val="20"/>
                      <w:szCs w:val="20"/>
                    </w:rPr>
                    <w:t>(3)</w:t>
                  </w:r>
                </w:p>
              </w:tc>
            </w:tr>
            <w:tr w:rsidR="00EE4DDB" w:rsidRPr="008C6D4E" w:rsidTr="00A1254F">
              <w:trPr>
                <w:trHeight w:val="323"/>
              </w:trPr>
              <w:tc>
                <w:tcPr>
                  <w:tcW w:w="8658" w:type="dxa"/>
                </w:tcPr>
                <w:p w:rsidR="00EE4DDB" w:rsidRDefault="00EE4DDB" w:rsidP="00EE4DDB">
                  <w:pPr>
                    <w:tabs>
                      <w:tab w:val="left" w:pos="313"/>
                      <w:tab w:val="left" w:pos="1163"/>
                    </w:tabs>
                    <w:spacing w:before="40" w:after="40" w:line="240" w:lineRule="auto"/>
                    <w:jc w:val="both"/>
                    <w:rPr>
                      <w:rFonts w:ascii="Verdana" w:hAnsi="Verdana"/>
                      <w:sz w:val="20"/>
                      <w:szCs w:val="20"/>
                    </w:rPr>
                  </w:pPr>
                  <w:r>
                    <w:rPr>
                      <w:rFonts w:ascii="Verdana" w:hAnsi="Verdana"/>
                      <w:sz w:val="20"/>
                      <w:szCs w:val="20"/>
                    </w:rPr>
                    <w:t>d)</w:t>
                  </w:r>
                  <w:r>
                    <w:rPr>
                      <w:rFonts w:ascii="Verdana" w:hAnsi="Verdana"/>
                      <w:sz w:val="20"/>
                      <w:szCs w:val="20"/>
                    </w:rPr>
                    <w:tab/>
                  </w:r>
                  <w:r w:rsidRPr="00EE4DDB">
                    <w:rPr>
                      <w:rFonts w:ascii="Verdana" w:hAnsi="Verdana"/>
                      <w:sz w:val="20"/>
                      <w:szCs w:val="20"/>
                    </w:rPr>
                    <w:t>Number of Siena messages exchanged (150)</w:t>
                  </w:r>
                </w:p>
              </w:tc>
            </w:tr>
          </w:tbl>
          <w:p w:rsidR="00A1254F" w:rsidRPr="006F7290" w:rsidRDefault="00A1254F" w:rsidP="00EE4DDB">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EE4DDB">
            <w:pPr>
              <w:spacing w:before="40" w:after="40" w:line="240" w:lineRule="auto"/>
              <w:jc w:val="both"/>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vAlign w:val="center"/>
                </w:tcPr>
                <w:p w:rsidR="00A1254F" w:rsidRPr="006F7290" w:rsidRDefault="00A1254F" w:rsidP="00EE4DDB">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vAlign w:val="center"/>
                </w:tcPr>
                <w:p w:rsidR="00A1254F" w:rsidRPr="006F7290" w:rsidRDefault="00A1254F" w:rsidP="00EE4DDB">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71EA4">
                  <w:pPr>
                    <w:pStyle w:val="BodyTextIndent"/>
                    <w:numPr>
                      <w:ilvl w:val="0"/>
                      <w:numId w:val="68"/>
                    </w:numPr>
                    <w:suppressAutoHyphens/>
                    <w:spacing w:before="40" w:after="40"/>
                    <w:ind w:left="301" w:hanging="284"/>
                    <w:jc w:val="left"/>
                    <w:rPr>
                      <w:rFonts w:ascii="Verdana" w:hAnsi="Verdana"/>
                      <w:sz w:val="20"/>
                      <w:szCs w:val="20"/>
                    </w:rPr>
                  </w:pPr>
                  <w:r w:rsidRPr="006F7290">
                    <w:rPr>
                      <w:rFonts w:ascii="Verdana" w:hAnsi="Verdana" w:cs="Verdana"/>
                      <w:noProof w:val="0"/>
                      <w:sz w:val="20"/>
                      <w:szCs w:val="20"/>
                      <w:lang w:val="en-GB"/>
                    </w:rPr>
                    <w:t>Weekly deployment of several investigators on the field, to make surveillances, and prevent the d</w:t>
                  </w:r>
                  <w:r w:rsidR="00EE4DDB">
                    <w:rPr>
                      <w:rFonts w:ascii="Verdana" w:hAnsi="Verdana" w:cs="Verdana"/>
                      <w:noProof w:val="0"/>
                      <w:sz w:val="20"/>
                      <w:szCs w:val="20"/>
                      <w:lang w:val="en-GB"/>
                    </w:rPr>
                    <w:t>epartures of small boats.</w:t>
                  </w:r>
                </w:p>
              </w:tc>
              <w:tc>
                <w:tcPr>
                  <w:tcW w:w="1144" w:type="dxa"/>
                  <w:tcBorders>
                    <w:top w:val="single" w:sz="4" w:space="0" w:color="auto"/>
                    <w:left w:val="single" w:sz="4" w:space="0" w:color="auto"/>
                  </w:tcBorders>
                </w:tcPr>
                <w:p w:rsidR="00A1254F" w:rsidRDefault="00A1254F" w:rsidP="00EE4DDB">
                  <w:pPr>
                    <w:spacing w:before="40" w:after="40" w:line="240" w:lineRule="auto"/>
                    <w:jc w:val="center"/>
                  </w:pPr>
                  <w:r w:rsidRPr="00BB118A">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71EA4">
                  <w:pPr>
                    <w:pStyle w:val="BodyTextIndent"/>
                    <w:numPr>
                      <w:ilvl w:val="0"/>
                      <w:numId w:val="68"/>
                    </w:numPr>
                    <w:suppressAutoHyphens/>
                    <w:spacing w:before="40" w:after="40"/>
                    <w:ind w:left="301" w:hanging="284"/>
                    <w:jc w:val="left"/>
                    <w:rPr>
                      <w:rFonts w:ascii="Verdana" w:hAnsi="Verdana"/>
                      <w:sz w:val="20"/>
                      <w:szCs w:val="20"/>
                    </w:rPr>
                  </w:pPr>
                  <w:r w:rsidRPr="006F7290">
                    <w:rPr>
                      <w:rFonts w:ascii="Verdana" w:hAnsi="Verdana" w:cs="Arial"/>
                      <w:sz w:val="20"/>
                      <w:szCs w:val="20"/>
                    </w:rPr>
                    <w:t xml:space="preserve">Identified OCGs thanks to informant, then their modus operandi and its members are established thanks to a field work made of </w:t>
                  </w:r>
                  <w:r w:rsidRPr="00EE4DDB">
                    <w:rPr>
                      <w:rFonts w:ascii="Verdana" w:hAnsi="Verdana" w:cs="Verdana"/>
                      <w:noProof w:val="0"/>
                      <w:sz w:val="20"/>
                      <w:szCs w:val="20"/>
                      <w:lang w:val="en-GB"/>
                    </w:rPr>
                    <w:t>surveillances</w:t>
                  </w:r>
                  <w:r w:rsidRPr="006F7290">
                    <w:rPr>
                      <w:rFonts w:ascii="Verdana" w:hAnsi="Verdana" w:cs="Arial"/>
                      <w:sz w:val="20"/>
                      <w:szCs w:val="20"/>
                    </w:rPr>
                    <w:t xml:space="preserve"> and for this type of operations, specific material can be needed at that time. And dismantle them.</w:t>
                  </w:r>
                </w:p>
              </w:tc>
              <w:tc>
                <w:tcPr>
                  <w:tcW w:w="1144" w:type="dxa"/>
                  <w:tcBorders>
                    <w:top w:val="single" w:sz="4" w:space="0" w:color="auto"/>
                    <w:left w:val="single" w:sz="4" w:space="0" w:color="auto"/>
                  </w:tcBorders>
                </w:tcPr>
                <w:p w:rsidR="00A1254F" w:rsidRDefault="00A1254F" w:rsidP="00EE4DDB">
                  <w:pPr>
                    <w:spacing w:before="40" w:after="40" w:line="240" w:lineRule="auto"/>
                    <w:jc w:val="center"/>
                  </w:pPr>
                  <w:r w:rsidRPr="00BB118A">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71EA4">
                  <w:pPr>
                    <w:pStyle w:val="BodyTextIndent"/>
                    <w:numPr>
                      <w:ilvl w:val="0"/>
                      <w:numId w:val="68"/>
                    </w:numPr>
                    <w:suppressAutoHyphens/>
                    <w:spacing w:before="40" w:after="40"/>
                    <w:ind w:left="301" w:hanging="284"/>
                    <w:jc w:val="left"/>
                    <w:rPr>
                      <w:rFonts w:ascii="Verdana" w:hAnsi="Verdana"/>
                      <w:sz w:val="20"/>
                      <w:szCs w:val="20"/>
                    </w:rPr>
                  </w:pPr>
                  <w:r w:rsidRPr="006F7290">
                    <w:rPr>
                      <w:rFonts w:ascii="Verdana" w:hAnsi="Verdana" w:cs="Verdana"/>
                      <w:sz w:val="20"/>
                      <w:szCs w:val="20"/>
                    </w:rPr>
                    <w:t>Installation of several cameras, hidden in landscape, to capture footage of smugglers when human surveillance is not possible. Considering the very specificity of the areas which need to be covered (long beaches with dunes).</w:t>
                  </w:r>
                </w:p>
              </w:tc>
              <w:tc>
                <w:tcPr>
                  <w:tcW w:w="1144" w:type="dxa"/>
                  <w:tcBorders>
                    <w:top w:val="single" w:sz="4" w:space="0" w:color="auto"/>
                    <w:left w:val="single" w:sz="4" w:space="0" w:color="auto"/>
                  </w:tcBorders>
                </w:tcPr>
                <w:p w:rsidR="00A1254F" w:rsidRDefault="00A1254F" w:rsidP="00EE4DDB">
                  <w:pPr>
                    <w:spacing w:before="40" w:after="40" w:line="240" w:lineRule="auto"/>
                    <w:jc w:val="center"/>
                  </w:pPr>
                  <w:r w:rsidRPr="00BB118A">
                    <w:rPr>
                      <w:rFonts w:ascii="Verdana" w:hAnsi="Verdana"/>
                      <w:sz w:val="20"/>
                      <w:szCs w:val="20"/>
                    </w:rPr>
                    <w:t>Q1-Q4</w:t>
                  </w:r>
                </w:p>
              </w:tc>
            </w:tr>
          </w:tbl>
          <w:p w:rsidR="00A1254F" w:rsidRPr="006F7290" w:rsidRDefault="00A1254F" w:rsidP="00EE4DDB">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EE4DDB">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EE4DDB">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EE4DDB">
            <w:pPr>
              <w:spacing w:before="40" w:after="40" w:line="240" w:lineRule="auto"/>
              <w:jc w:val="both"/>
              <w:rPr>
                <w:rFonts w:ascii="Verdana" w:hAnsi="Verdana"/>
                <w:b/>
                <w:sz w:val="20"/>
                <w:szCs w:val="20"/>
              </w:rPr>
            </w:pPr>
          </w:p>
        </w:tc>
      </w:tr>
      <w:tr w:rsidR="00A1254F" w:rsidRPr="008C6D4E" w:rsidTr="00A1254F">
        <w:tblPrEx>
          <w:tblLook w:val="00A0" w:firstRow="1" w:lastRow="0" w:firstColumn="1" w:lastColumn="0" w:noHBand="0" w:noVBand="0"/>
        </w:tblPrEx>
        <w:trPr>
          <w:jc w:val="center"/>
        </w:trPr>
        <w:tc>
          <w:tcPr>
            <w:tcW w:w="1637" w:type="dxa"/>
            <w:vMerge w:val="restart"/>
            <w:tcBorders>
              <w:top w:val="thickThinSmallGap" w:sz="24" w:space="0" w:color="auto"/>
            </w:tcBorders>
          </w:tcPr>
          <w:p w:rsidR="00A1254F" w:rsidRPr="006F7290" w:rsidRDefault="00A1254F" w:rsidP="00FF386C">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FF386C">
            <w:pPr>
              <w:spacing w:before="40" w:after="40" w:line="240" w:lineRule="auto"/>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2.7</w:t>
            </w:r>
          </w:p>
        </w:tc>
        <w:tc>
          <w:tcPr>
            <w:tcW w:w="7577" w:type="dxa"/>
            <w:tcBorders>
              <w:top w:val="thickThinSmallGap" w:sz="24" w:space="0" w:color="auto"/>
              <w:bottom w:val="single" w:sz="4" w:space="0" w:color="auto"/>
            </w:tcBorders>
          </w:tcPr>
          <w:p w:rsidR="00A1254F" w:rsidRPr="006F7290" w:rsidRDefault="00A1254F" w:rsidP="00FF386C">
            <w:pPr>
              <w:spacing w:before="40" w:after="40" w:line="240" w:lineRule="auto"/>
              <w:rPr>
                <w:rFonts w:ascii="Verdana" w:hAnsi="Verdana"/>
                <w:b/>
                <w:sz w:val="20"/>
                <w:szCs w:val="20"/>
              </w:rPr>
            </w:pPr>
            <w:r w:rsidRPr="006F7290">
              <w:rPr>
                <w:rFonts w:ascii="Verdana" w:hAnsi="Verdana"/>
                <w:b/>
                <w:sz w:val="20"/>
                <w:szCs w:val="20"/>
              </w:rPr>
              <w:t>Leader: ES</w:t>
            </w:r>
          </w:p>
        </w:tc>
      </w:tr>
      <w:tr w:rsidR="00A1254F" w:rsidRPr="008C6D4E" w:rsidTr="00A1254F">
        <w:tblPrEx>
          <w:tblLook w:val="00A0" w:firstRow="1" w:lastRow="0" w:firstColumn="1" w:lastColumn="0" w:noHBand="0" w:noVBand="0"/>
        </w:tblPrEx>
        <w:trPr>
          <w:jc w:val="center"/>
        </w:trPr>
        <w:tc>
          <w:tcPr>
            <w:tcW w:w="1637" w:type="dxa"/>
            <w:vMerge/>
            <w:tcBorders>
              <w:bottom w:val="single" w:sz="4" w:space="0" w:color="auto"/>
            </w:tcBorders>
          </w:tcPr>
          <w:p w:rsidR="00A1254F" w:rsidRPr="006F7290" w:rsidRDefault="00A1254F" w:rsidP="00FF386C">
            <w:pPr>
              <w:spacing w:before="40" w:after="40" w:line="240" w:lineRule="auto"/>
              <w:rPr>
                <w:rFonts w:ascii="Verdana" w:hAnsi="Verdana"/>
                <w:b/>
                <w:sz w:val="20"/>
                <w:szCs w:val="20"/>
              </w:rPr>
            </w:pPr>
          </w:p>
        </w:tc>
        <w:tc>
          <w:tcPr>
            <w:tcW w:w="7577" w:type="dxa"/>
            <w:tcBorders>
              <w:top w:val="single" w:sz="4" w:space="0" w:color="auto"/>
              <w:bottom w:val="single" w:sz="4" w:space="0" w:color="auto"/>
            </w:tcBorders>
          </w:tcPr>
          <w:p w:rsidR="00A1254F" w:rsidRPr="006F7290" w:rsidRDefault="00A1254F" w:rsidP="00FF386C">
            <w:pPr>
              <w:spacing w:before="40" w:after="40" w:line="240" w:lineRule="auto"/>
              <w:rPr>
                <w:rFonts w:ascii="Verdana" w:hAnsi="Verdana"/>
                <w:b/>
                <w:strike/>
                <w:sz w:val="20"/>
                <w:szCs w:val="20"/>
              </w:rPr>
            </w:pPr>
            <w:r w:rsidRPr="006F7290">
              <w:rPr>
                <w:rFonts w:ascii="Verdana" w:hAnsi="Verdana"/>
                <w:b/>
                <w:sz w:val="20"/>
                <w:szCs w:val="20"/>
              </w:rPr>
              <w:t xml:space="preserve">Co-leader: </w:t>
            </w:r>
            <w:r w:rsidRPr="006F7290">
              <w:rPr>
                <w:rFonts w:ascii="Verdana" w:hAnsi="Verdana"/>
                <w:sz w:val="20"/>
                <w:szCs w:val="20"/>
              </w:rPr>
              <w:t>EUROPOL</w:t>
            </w:r>
          </w:p>
        </w:tc>
      </w:tr>
      <w:tr w:rsidR="00A1254F" w:rsidRPr="008C6D4E" w:rsidTr="00A1254F">
        <w:tblPrEx>
          <w:tblLook w:val="00A0" w:firstRow="1" w:lastRow="0" w:firstColumn="1" w:lastColumn="0" w:noHBand="0" w:noVBand="0"/>
        </w:tblPrEx>
        <w:trPr>
          <w:trHeight w:val="791"/>
          <w:jc w:val="center"/>
        </w:trPr>
        <w:tc>
          <w:tcPr>
            <w:tcW w:w="9214" w:type="dxa"/>
            <w:gridSpan w:val="2"/>
            <w:tcBorders>
              <w:top w:val="single" w:sz="4" w:space="0" w:color="auto"/>
            </w:tcBorders>
          </w:tcPr>
          <w:p w:rsidR="00A1254F" w:rsidRPr="006F7290" w:rsidRDefault="00A1254F" w:rsidP="00FF386C">
            <w:pPr>
              <w:spacing w:before="40" w:after="40" w:line="240" w:lineRule="auto"/>
              <w:rPr>
                <w:rFonts w:ascii="Verdana" w:hAnsi="Verdana"/>
                <w:b/>
                <w:sz w:val="20"/>
                <w:szCs w:val="20"/>
              </w:rPr>
            </w:pPr>
            <w:r w:rsidRPr="006F7290">
              <w:rPr>
                <w:rFonts w:ascii="Verdana" w:hAnsi="Verdana"/>
                <w:b/>
                <w:sz w:val="20"/>
                <w:szCs w:val="20"/>
              </w:rPr>
              <w:t>Participants:</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3"/>
            </w:tblGrid>
            <w:tr w:rsidR="00A1254F" w:rsidRPr="008C6D4E" w:rsidTr="00A1254F">
              <w:trPr>
                <w:trHeight w:val="403"/>
              </w:trPr>
              <w:tc>
                <w:tcPr>
                  <w:tcW w:w="8513" w:type="dxa"/>
                  <w:tcBorders>
                    <w:top w:val="single" w:sz="4" w:space="0" w:color="auto"/>
                    <w:left w:val="single" w:sz="4" w:space="0" w:color="auto"/>
                    <w:bottom w:val="single" w:sz="4" w:space="0" w:color="auto"/>
                    <w:right w:val="single" w:sz="4" w:space="0" w:color="auto"/>
                  </w:tcBorders>
                  <w:vAlign w:val="center"/>
                </w:tcPr>
                <w:p w:rsidR="00A1254F" w:rsidRPr="006F7290" w:rsidRDefault="00A1254F" w:rsidP="00FF386C">
                  <w:pPr>
                    <w:spacing w:before="40" w:after="40" w:line="240" w:lineRule="auto"/>
                    <w:rPr>
                      <w:rFonts w:ascii="Verdana" w:hAnsi="Verdana"/>
                      <w:sz w:val="20"/>
                      <w:szCs w:val="20"/>
                    </w:rPr>
                  </w:pPr>
                  <w:r w:rsidRPr="009C660C">
                    <w:rPr>
                      <w:rFonts w:ascii="Verdana" w:hAnsi="Verdana"/>
                      <w:sz w:val="20"/>
                      <w:szCs w:val="20"/>
                    </w:rPr>
                    <w:t>FR, HU, LU, PT, RO, EUR</w:t>
                  </w:r>
                  <w:r>
                    <w:rPr>
                      <w:rFonts w:ascii="Verdana" w:hAnsi="Verdana"/>
                      <w:sz w:val="20"/>
                      <w:szCs w:val="20"/>
                    </w:rPr>
                    <w:t xml:space="preserve">OJUST, FRONTEX, </w:t>
                  </w:r>
                  <w:r w:rsidRPr="009C660C">
                    <w:rPr>
                      <w:rFonts w:ascii="Verdana" w:hAnsi="Verdana"/>
                      <w:sz w:val="20"/>
                      <w:szCs w:val="20"/>
                    </w:rPr>
                    <w:t>United Kingdom</w:t>
                  </w:r>
                  <w:r>
                    <w:rPr>
                      <w:rFonts w:ascii="Verdana" w:hAnsi="Verdana"/>
                      <w:sz w:val="20"/>
                      <w:szCs w:val="20"/>
                    </w:rPr>
                    <w:t>, USDSS</w:t>
                  </w:r>
                </w:p>
              </w:tc>
            </w:tr>
          </w:tbl>
          <w:p w:rsidR="00A1254F" w:rsidRPr="006F7290" w:rsidRDefault="00A1254F" w:rsidP="00FF386C">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FF386C">
            <w:pPr>
              <w:spacing w:before="40" w:after="40" w:line="240" w:lineRule="auto"/>
              <w:rPr>
                <w:rFonts w:ascii="Verdana" w:hAnsi="Verdana" w:cs="Verdana"/>
                <w:sz w:val="20"/>
                <w:szCs w:val="20"/>
              </w:rPr>
            </w:pPr>
            <w:r w:rsidRPr="006F7290">
              <w:rPr>
                <w:rFonts w:ascii="Verdana" w:hAnsi="Verdana"/>
                <w:b/>
                <w:sz w:val="20"/>
                <w:szCs w:val="20"/>
              </w:rPr>
              <w:t>Activity summary of the Operational Action:</w:t>
            </w:r>
            <w:r w:rsidRPr="006F7290">
              <w:rPr>
                <w:rFonts w:ascii="Verdana" w:hAnsi="Verdana" w:cs="Verdana"/>
                <w:sz w:val="20"/>
                <w:szCs w:val="20"/>
              </w:rPr>
              <w:t xml:space="preserve"> </w:t>
            </w:r>
          </w:p>
          <w:p w:rsidR="00A1254F" w:rsidRPr="006F7290" w:rsidRDefault="00A1254F" w:rsidP="00FF386C">
            <w:pPr>
              <w:spacing w:before="40" w:after="40" w:line="240" w:lineRule="auto"/>
              <w:rPr>
                <w:rFonts w:ascii="Verdana" w:hAnsi="Verdana" w:cs="Verdana"/>
                <w:sz w:val="20"/>
                <w:szCs w:val="20"/>
              </w:rPr>
            </w:pPr>
            <w:r w:rsidRPr="006F7290">
              <w:rPr>
                <w:rFonts w:ascii="Verdana" w:hAnsi="Verdana" w:cs="Verdana"/>
                <w:sz w:val="20"/>
                <w:szCs w:val="20"/>
              </w:rPr>
              <w:t>Reducing the migratory pressure at the Western Mediterranean and Atlantic routes.</w:t>
            </w:r>
          </w:p>
          <w:p w:rsidR="00A1254F" w:rsidRPr="006F7290" w:rsidRDefault="00A1254F" w:rsidP="00FF386C">
            <w:pPr>
              <w:spacing w:before="40" w:after="40" w:line="240" w:lineRule="auto"/>
              <w:rPr>
                <w:rFonts w:ascii="Verdana" w:hAnsi="Verdana" w:cs="Verdana"/>
                <w:sz w:val="20"/>
                <w:szCs w:val="20"/>
              </w:rPr>
            </w:pPr>
            <w:r w:rsidRPr="006F7290">
              <w:rPr>
                <w:rFonts w:ascii="Verdana" w:hAnsi="Verdana" w:cs="Verdana"/>
                <w:sz w:val="20"/>
                <w:szCs w:val="20"/>
              </w:rPr>
              <w:t xml:space="preserve">The methodology lies in increasing and optimising the gathering of information with operational value in the spot through Rapid Response Teams, specialized and trained for this purpose. Their findings will be used to trigger formal investigations that will target the OCGs behind the flows of irregular immigration. Fostering financial investigations linked to the FII activity will be a priority within the investigations. </w:t>
            </w:r>
          </w:p>
          <w:p w:rsidR="00A1254F" w:rsidRPr="006F7290" w:rsidRDefault="00A1254F" w:rsidP="00FF386C">
            <w:pPr>
              <w:spacing w:before="40" w:after="40" w:line="240" w:lineRule="auto"/>
              <w:rPr>
                <w:rFonts w:ascii="Verdana" w:hAnsi="Verdana" w:cs="Verdana"/>
                <w:sz w:val="20"/>
                <w:szCs w:val="20"/>
              </w:rPr>
            </w:pPr>
            <w:r w:rsidRPr="006F7290">
              <w:rPr>
                <w:rFonts w:ascii="Verdana" w:hAnsi="Verdana" w:cs="Verdana"/>
                <w:sz w:val="20"/>
                <w:szCs w:val="20"/>
              </w:rPr>
              <w:t xml:space="preserve">Europol will provide support with intelligence packages and with an operational response when needed. Dike is aligned with FRONTEX Joint Operations and will provide information to map, investigate, and prosecute OCGs operating the sea crossing areas to Spain and the secondary movements towards the rest of the EU. </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FF386C">
            <w:pPr>
              <w:spacing w:before="40" w:after="40" w:line="240" w:lineRule="auto"/>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7"/>
            </w:tblGrid>
            <w:tr w:rsidR="00A1254F" w:rsidRPr="008C6D4E" w:rsidTr="00A1254F">
              <w:trPr>
                <w:trHeight w:val="343"/>
              </w:trPr>
              <w:tc>
                <w:tcPr>
                  <w:tcW w:w="8567" w:type="dxa"/>
                  <w:tcBorders>
                    <w:top w:val="single" w:sz="4" w:space="0" w:color="auto"/>
                    <w:left w:val="single" w:sz="4" w:space="0" w:color="auto"/>
                    <w:bottom w:val="single" w:sz="4" w:space="0" w:color="auto"/>
                    <w:right w:val="single" w:sz="4" w:space="0" w:color="auto"/>
                  </w:tcBorders>
                </w:tcPr>
                <w:p w:rsidR="00A1254F" w:rsidRPr="00FF386C" w:rsidRDefault="00A1254F" w:rsidP="00671EA4">
                  <w:pPr>
                    <w:pStyle w:val="ListParagraph"/>
                    <w:numPr>
                      <w:ilvl w:val="0"/>
                      <w:numId w:val="69"/>
                    </w:numPr>
                    <w:spacing w:before="40" w:after="40" w:line="240" w:lineRule="auto"/>
                    <w:ind w:left="313" w:hanging="284"/>
                    <w:rPr>
                      <w:rFonts w:ascii="Verdana" w:hAnsi="Verdana"/>
                      <w:sz w:val="20"/>
                      <w:szCs w:val="20"/>
                    </w:rPr>
                  </w:pPr>
                  <w:r w:rsidRPr="00FF386C">
                    <w:rPr>
                      <w:rFonts w:ascii="Verdana" w:hAnsi="Verdana"/>
                      <w:sz w:val="20"/>
                      <w:szCs w:val="20"/>
                    </w:rPr>
                    <w:t>Number of SIENA contributions, at least twenty five per year.</w:t>
                  </w:r>
                </w:p>
              </w:tc>
            </w:tr>
            <w:tr w:rsidR="00A1254F" w:rsidRPr="008C6D4E" w:rsidTr="00A1254F">
              <w:trPr>
                <w:trHeight w:val="343"/>
              </w:trPr>
              <w:tc>
                <w:tcPr>
                  <w:tcW w:w="8567"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69"/>
                    </w:numPr>
                    <w:spacing w:before="40" w:after="40" w:line="240" w:lineRule="auto"/>
                    <w:ind w:left="313" w:hanging="284"/>
                    <w:rPr>
                      <w:rFonts w:ascii="Verdana" w:hAnsi="Verdana" w:cs="Verdana"/>
                      <w:bCs/>
                      <w:sz w:val="20"/>
                      <w:szCs w:val="20"/>
                    </w:rPr>
                  </w:pPr>
                  <w:r w:rsidRPr="006F7290">
                    <w:rPr>
                      <w:rFonts w:ascii="Verdana" w:hAnsi="Verdana"/>
                      <w:sz w:val="20"/>
                      <w:szCs w:val="20"/>
                    </w:rPr>
                    <w:t xml:space="preserve">Number </w:t>
                  </w:r>
                  <w:r w:rsidRPr="006F7290">
                    <w:rPr>
                      <w:rFonts w:ascii="Verdana" w:hAnsi="Verdana" w:cs="Verdana"/>
                      <w:bCs/>
                      <w:sz w:val="20"/>
                      <w:szCs w:val="20"/>
                    </w:rPr>
                    <w:t xml:space="preserve">of </w:t>
                  </w:r>
                  <w:r w:rsidRPr="00FF386C">
                    <w:rPr>
                      <w:rFonts w:ascii="Verdana" w:hAnsi="Verdana"/>
                      <w:sz w:val="20"/>
                      <w:szCs w:val="20"/>
                    </w:rPr>
                    <w:t>investigations</w:t>
                  </w:r>
                  <w:r w:rsidRPr="006F7290">
                    <w:rPr>
                      <w:rFonts w:ascii="Verdana" w:hAnsi="Verdana" w:cs="Verdana"/>
                      <w:bCs/>
                      <w:sz w:val="20"/>
                      <w:szCs w:val="20"/>
                    </w:rPr>
                    <w:t xml:space="preserve"> contributed to Europol, at least five per year.</w:t>
                  </w:r>
                </w:p>
              </w:tc>
            </w:tr>
            <w:tr w:rsidR="00A1254F" w:rsidRPr="008C6D4E" w:rsidTr="00A1254F">
              <w:trPr>
                <w:trHeight w:val="330"/>
              </w:trPr>
              <w:tc>
                <w:tcPr>
                  <w:tcW w:w="8567"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69"/>
                    </w:numPr>
                    <w:spacing w:before="40" w:after="40" w:line="240" w:lineRule="auto"/>
                    <w:ind w:left="313" w:hanging="284"/>
                    <w:rPr>
                      <w:rFonts w:ascii="Verdana" w:hAnsi="Verdana"/>
                      <w:sz w:val="20"/>
                      <w:szCs w:val="20"/>
                    </w:rPr>
                  </w:pPr>
                  <w:r w:rsidRPr="006F7290">
                    <w:rPr>
                      <w:rFonts w:ascii="Verdana" w:hAnsi="Verdana" w:cs="Verdana"/>
                      <w:bCs/>
                      <w:sz w:val="20"/>
                      <w:szCs w:val="20"/>
                    </w:rPr>
                    <w:t xml:space="preserve">Number of </w:t>
                  </w:r>
                  <w:r w:rsidRPr="00FF386C">
                    <w:rPr>
                      <w:rFonts w:ascii="Verdana" w:hAnsi="Verdana"/>
                      <w:sz w:val="20"/>
                      <w:szCs w:val="20"/>
                    </w:rPr>
                    <w:t>joint</w:t>
                  </w:r>
                  <w:r w:rsidRPr="006F7290">
                    <w:rPr>
                      <w:rFonts w:ascii="Verdana" w:hAnsi="Verdana" w:cs="Verdana"/>
                      <w:bCs/>
                      <w:sz w:val="20"/>
                      <w:szCs w:val="20"/>
                    </w:rPr>
                    <w:t xml:space="preserve"> investigations among Member States and/or among MS and Third Countries. </w:t>
                  </w:r>
                  <w:r w:rsidR="000E022B">
                    <w:rPr>
                      <w:rFonts w:ascii="Verdana" w:hAnsi="Verdana" w:cs="Calibri"/>
                      <w:sz w:val="20"/>
                      <w:szCs w:val="20"/>
                    </w:rPr>
                    <w:t>(1)</w:t>
                  </w:r>
                </w:p>
              </w:tc>
            </w:tr>
            <w:tr w:rsidR="00A1254F" w:rsidRPr="008C6D4E" w:rsidTr="00A1254F">
              <w:trPr>
                <w:trHeight w:val="330"/>
              </w:trPr>
              <w:tc>
                <w:tcPr>
                  <w:tcW w:w="8567"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69"/>
                    </w:numPr>
                    <w:spacing w:before="40" w:after="40" w:line="240" w:lineRule="auto"/>
                    <w:ind w:left="313" w:hanging="284"/>
                    <w:rPr>
                      <w:rFonts w:ascii="Verdana" w:hAnsi="Verdana"/>
                      <w:sz w:val="20"/>
                      <w:szCs w:val="20"/>
                    </w:rPr>
                  </w:pPr>
                  <w:r w:rsidRPr="006F7290">
                    <w:rPr>
                      <w:rFonts w:ascii="Verdana" w:hAnsi="Verdana"/>
                      <w:sz w:val="20"/>
                      <w:szCs w:val="20"/>
                    </w:rPr>
                    <w:t>Number of arrested smugglers/facilitators, at least fifteen per year.</w:t>
                  </w:r>
                </w:p>
              </w:tc>
            </w:tr>
            <w:tr w:rsidR="00A1254F" w:rsidRPr="008C6D4E" w:rsidTr="00A1254F">
              <w:trPr>
                <w:trHeight w:val="330"/>
              </w:trPr>
              <w:tc>
                <w:tcPr>
                  <w:tcW w:w="8567"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69"/>
                    </w:numPr>
                    <w:spacing w:before="40" w:after="40" w:line="240" w:lineRule="auto"/>
                    <w:ind w:left="313" w:hanging="284"/>
                    <w:rPr>
                      <w:rFonts w:ascii="Verdana" w:hAnsi="Verdana"/>
                      <w:sz w:val="20"/>
                      <w:szCs w:val="20"/>
                    </w:rPr>
                  </w:pPr>
                  <w:r w:rsidRPr="006F7290">
                    <w:rPr>
                      <w:rFonts w:ascii="Verdana" w:hAnsi="Verdana" w:cs="Verdana"/>
                      <w:bCs/>
                      <w:sz w:val="20"/>
                      <w:szCs w:val="20"/>
                    </w:rPr>
                    <w:t xml:space="preserve">Number of </w:t>
                  </w:r>
                  <w:r w:rsidRPr="00FF386C">
                    <w:rPr>
                      <w:rFonts w:ascii="Verdana" w:hAnsi="Verdana"/>
                      <w:sz w:val="20"/>
                      <w:szCs w:val="20"/>
                    </w:rPr>
                    <w:t>financial</w:t>
                  </w:r>
                  <w:r w:rsidRPr="006F7290">
                    <w:rPr>
                      <w:rFonts w:ascii="Verdana" w:hAnsi="Verdana" w:cs="Verdana"/>
                      <w:bCs/>
                      <w:sz w:val="20"/>
                      <w:szCs w:val="20"/>
                    </w:rPr>
                    <w:t xml:space="preserve"> investigations conducted on cases and quantification of assets (identification of assets linked to criminal activities, confiscation, etc.), at least one per year.</w:t>
                  </w:r>
                </w:p>
              </w:tc>
            </w:tr>
          </w:tbl>
          <w:p w:rsidR="00A1254F" w:rsidRPr="006F7290" w:rsidRDefault="00A1254F" w:rsidP="00FF386C">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A0" w:firstRow="1" w:lastRow="0" w:firstColumn="1" w:lastColumn="0" w:noHBand="0" w:noVBand="0"/>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FF386C">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FF386C">
            <w:pPr>
              <w:spacing w:before="40" w:after="40" w:line="240" w:lineRule="auto"/>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blPrEx>
          <w:tblBorders>
            <w:insideH w:val="single" w:sz="4" w:space="0" w:color="auto"/>
          </w:tblBorders>
          <w:tblLook w:val="00A0" w:firstRow="1" w:lastRow="0" w:firstColumn="1" w:lastColumn="0" w:noHBand="0" w:noVBand="0"/>
        </w:tblPrEx>
        <w:trPr>
          <w:jc w:val="center"/>
        </w:trPr>
        <w:tc>
          <w:tcPr>
            <w:tcW w:w="9214" w:type="dxa"/>
            <w:gridSpan w:val="2"/>
            <w:tcBorders>
              <w:top w:val="thickThinSmallGap" w:sz="24" w:space="0" w:color="auto"/>
            </w:tcBorders>
            <w:vAlign w:val="center"/>
          </w:tcPr>
          <w:p w:rsidR="00A1254F" w:rsidRPr="006F7290" w:rsidRDefault="00A1254F" w:rsidP="00FF386C">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vAlign w:val="center"/>
                </w:tcPr>
                <w:p w:rsidR="00A1254F" w:rsidRPr="006F7290" w:rsidRDefault="00A1254F" w:rsidP="00FF386C">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right w:val="single" w:sz="4" w:space="0" w:color="auto"/>
                  </w:tcBorders>
                  <w:shd w:val="clear" w:color="auto" w:fill="D9D9D9"/>
                  <w:vAlign w:val="center"/>
                </w:tcPr>
                <w:p w:rsidR="00A1254F" w:rsidRPr="006F7290" w:rsidRDefault="00A1254F" w:rsidP="00FF386C">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FF386C">
                  <w:pPr>
                    <w:spacing w:before="40" w:after="40" w:line="240" w:lineRule="auto"/>
                    <w:rPr>
                      <w:rFonts w:ascii="Verdana" w:hAnsi="Verdana" w:cs="Verdana"/>
                      <w:sz w:val="20"/>
                      <w:szCs w:val="20"/>
                    </w:rPr>
                  </w:pPr>
                  <w:r w:rsidRPr="006F7290">
                    <w:rPr>
                      <w:rFonts w:ascii="Verdana" w:hAnsi="Verdana" w:cs="Verdana"/>
                      <w:sz w:val="20"/>
                      <w:szCs w:val="20"/>
                    </w:rPr>
                    <w:t xml:space="preserve">1) To gather relevant information that can be used to launch investigations on OCGs, and to identify potential </w:t>
                  </w:r>
                  <w:r w:rsidRPr="006F7290">
                    <w:rPr>
                      <w:rFonts w:ascii="Verdana" w:hAnsi="Verdana" w:cs="Verdana"/>
                      <w:bCs/>
                      <w:sz w:val="20"/>
                      <w:szCs w:val="20"/>
                    </w:rPr>
                    <w:t>smugglers/facilitators</w:t>
                  </w:r>
                  <w:r w:rsidRPr="006F7290">
                    <w:rPr>
                      <w:rFonts w:ascii="Verdana" w:hAnsi="Verdana" w:cs="Verdana"/>
                      <w:sz w:val="20"/>
                      <w:szCs w:val="20"/>
                    </w:rPr>
                    <w:t>. This information will be shared via SIENA with both, the EMSC and the involved MS (if necessary). EMSC´s analysis will add value and expertise to the investigations.</w:t>
                  </w:r>
                </w:p>
                <w:p w:rsidR="00A1254F" w:rsidRPr="006F7290" w:rsidRDefault="00A1254F" w:rsidP="00FF386C">
                  <w:pPr>
                    <w:pStyle w:val="ListParagraph"/>
                    <w:spacing w:before="40" w:after="40" w:line="240" w:lineRule="auto"/>
                    <w:ind w:left="0"/>
                    <w:contextualSpacing w:val="0"/>
                    <w:rPr>
                      <w:rFonts w:ascii="Verdana" w:hAnsi="Verdana"/>
                      <w:sz w:val="20"/>
                      <w:szCs w:val="20"/>
                    </w:rPr>
                  </w:pPr>
                  <w:r w:rsidRPr="006F7290">
                    <w:rPr>
                      <w:rFonts w:ascii="Verdana" w:hAnsi="Verdana" w:cs="Verdana"/>
                      <w:sz w:val="20"/>
                      <w:szCs w:val="20"/>
                    </w:rPr>
                    <w:t>Europol will support this phase with its EMAST, JOT Mare and the Information Clearing House.</w:t>
                  </w:r>
                </w:p>
              </w:tc>
              <w:tc>
                <w:tcPr>
                  <w:tcW w:w="1144" w:type="dxa"/>
                  <w:tcBorders>
                    <w:top w:val="single" w:sz="4" w:space="0" w:color="auto"/>
                    <w:left w:val="single" w:sz="4" w:space="0" w:color="auto"/>
                    <w:right w:val="single" w:sz="4" w:space="0" w:color="auto"/>
                  </w:tcBorders>
                  <w:vAlign w:val="center"/>
                </w:tcPr>
                <w:p w:rsidR="00A1254F" w:rsidRPr="006F7290" w:rsidRDefault="00A1254F" w:rsidP="00FF386C">
                  <w:pPr>
                    <w:spacing w:before="40" w:after="40" w:line="240" w:lineRule="auto"/>
                    <w:jc w:val="center"/>
                    <w:rPr>
                      <w:rFonts w:ascii="Verdana" w:hAnsi="Verdana" w:cs="Verdana"/>
                      <w:sz w:val="20"/>
                      <w:szCs w:val="20"/>
                    </w:rPr>
                  </w:pPr>
                  <w:r w:rsidRPr="006F7290">
                    <w:rPr>
                      <w:rFonts w:ascii="Verdana" w:hAnsi="Verdana" w:cs="Verdana"/>
                      <w:sz w:val="20"/>
                      <w:szCs w:val="20"/>
                    </w:rPr>
                    <w:t>Q1-Q4</w:t>
                  </w:r>
                </w:p>
                <w:p w:rsidR="00A1254F" w:rsidRPr="006F7290" w:rsidRDefault="00A1254F" w:rsidP="00FF386C">
                  <w:pPr>
                    <w:spacing w:before="40" w:after="40" w:line="240" w:lineRule="auto"/>
                    <w:jc w:val="center"/>
                    <w:rPr>
                      <w:rFonts w:ascii="Verdana" w:hAnsi="Verdana" w:cs="Verdana"/>
                      <w:sz w:val="20"/>
                      <w:szCs w:val="20"/>
                    </w:rPr>
                  </w:pP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FF386C">
                  <w:pPr>
                    <w:pStyle w:val="ListParagraph"/>
                    <w:spacing w:before="40" w:after="40" w:line="240" w:lineRule="auto"/>
                    <w:ind w:left="0"/>
                    <w:contextualSpacing w:val="0"/>
                    <w:rPr>
                      <w:rFonts w:ascii="Verdana" w:hAnsi="Verdana"/>
                      <w:sz w:val="20"/>
                      <w:szCs w:val="20"/>
                    </w:rPr>
                  </w:pPr>
                  <w:r w:rsidRPr="006F7290">
                    <w:rPr>
                      <w:rFonts w:ascii="Verdana" w:hAnsi="Verdana"/>
                      <w:sz w:val="20"/>
                      <w:szCs w:val="20"/>
                    </w:rPr>
                    <w:t xml:space="preserve">2) To </w:t>
                  </w:r>
                  <w:r w:rsidRPr="006F7290">
                    <w:rPr>
                      <w:rFonts w:ascii="Verdana" w:hAnsi="Verdana" w:cs="Verdana"/>
                      <w:sz w:val="20"/>
                      <w:szCs w:val="20"/>
                    </w:rPr>
                    <w:t>identify investigative possibilities to be further developed with the objective to target and disrupt the business model of OCGs involved in migrant smuggling activities within the Western Med and Atlantic routes. The scope of this OA does not remain in Spain/Europe, but also aims to target OCGs and suspects based in Africa or operating from there.</w:t>
                  </w:r>
                </w:p>
              </w:tc>
              <w:tc>
                <w:tcPr>
                  <w:tcW w:w="1144" w:type="dxa"/>
                  <w:tcBorders>
                    <w:top w:val="single" w:sz="4" w:space="0" w:color="auto"/>
                    <w:left w:val="single" w:sz="4" w:space="0" w:color="auto"/>
                    <w:right w:val="single" w:sz="4" w:space="0" w:color="auto"/>
                  </w:tcBorders>
                  <w:vAlign w:val="center"/>
                </w:tcPr>
                <w:p w:rsidR="00A1254F" w:rsidRPr="006F7290" w:rsidRDefault="00A1254F" w:rsidP="00FF386C">
                  <w:pPr>
                    <w:spacing w:before="40" w:after="40" w:line="240" w:lineRule="auto"/>
                    <w:jc w:val="center"/>
                    <w:rPr>
                      <w:rFonts w:ascii="Verdana" w:hAnsi="Verdana" w:cs="Verdana"/>
                      <w:sz w:val="20"/>
                      <w:szCs w:val="20"/>
                    </w:rPr>
                  </w:pPr>
                  <w:r w:rsidRPr="006F7290">
                    <w:rPr>
                      <w:rFonts w:ascii="Verdana" w:hAnsi="Verdana" w:cs="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FF386C">
                  <w:pPr>
                    <w:pStyle w:val="ListParagraph"/>
                    <w:spacing w:before="40" w:after="40" w:line="240" w:lineRule="auto"/>
                    <w:ind w:left="0"/>
                    <w:contextualSpacing w:val="0"/>
                    <w:rPr>
                      <w:rFonts w:ascii="Verdana" w:hAnsi="Verdana"/>
                      <w:sz w:val="20"/>
                      <w:szCs w:val="20"/>
                    </w:rPr>
                  </w:pPr>
                  <w:r w:rsidRPr="006F7290">
                    <w:rPr>
                      <w:rFonts w:ascii="Verdana" w:hAnsi="Verdana"/>
                      <w:sz w:val="20"/>
                      <w:szCs w:val="20"/>
                    </w:rPr>
                    <w:t xml:space="preserve">3) With </w:t>
                  </w:r>
                  <w:r w:rsidRPr="006F7290">
                    <w:rPr>
                      <w:rFonts w:ascii="Verdana" w:hAnsi="Verdana" w:cs="Verdana"/>
                      <w:sz w:val="20"/>
                      <w:szCs w:val="20"/>
                    </w:rPr>
                    <w:t>the support of Europol and Eurojust, to develop high profile cases, previously prioritised at national level. In order to maximise the transnational impact and effectiveness of the cases and investigations carried out, a number of operational and coordination meetings will be organised, keeping a strong focus in relevant Third Countries.</w:t>
                  </w:r>
                </w:p>
              </w:tc>
              <w:tc>
                <w:tcPr>
                  <w:tcW w:w="1144" w:type="dxa"/>
                  <w:tcBorders>
                    <w:top w:val="single" w:sz="4" w:space="0" w:color="auto"/>
                    <w:left w:val="single" w:sz="4" w:space="0" w:color="auto"/>
                    <w:right w:val="single" w:sz="4" w:space="0" w:color="auto"/>
                  </w:tcBorders>
                  <w:vAlign w:val="center"/>
                </w:tcPr>
                <w:p w:rsidR="00A1254F" w:rsidRPr="006F7290" w:rsidRDefault="00A1254F" w:rsidP="00FF386C">
                  <w:pPr>
                    <w:spacing w:before="40" w:after="40" w:line="240" w:lineRule="auto"/>
                    <w:jc w:val="center"/>
                    <w:rPr>
                      <w:rFonts w:ascii="Verdana" w:hAnsi="Verdana" w:cs="Verdana"/>
                      <w:sz w:val="20"/>
                      <w:szCs w:val="20"/>
                    </w:rPr>
                  </w:pPr>
                  <w:r w:rsidRPr="006F7290">
                    <w:rPr>
                      <w:rFonts w:ascii="Verdana" w:hAnsi="Verdana" w:cs="Verdana"/>
                      <w:sz w:val="20"/>
                      <w:szCs w:val="20"/>
                    </w:rPr>
                    <w:t>Q2-Q4</w:t>
                  </w:r>
                </w:p>
                <w:p w:rsidR="00A1254F" w:rsidRPr="006F7290" w:rsidRDefault="00A1254F" w:rsidP="00FF386C">
                  <w:pPr>
                    <w:spacing w:before="40" w:after="40" w:line="240" w:lineRule="auto"/>
                    <w:jc w:val="center"/>
                    <w:rPr>
                      <w:rFonts w:ascii="Verdana" w:hAnsi="Verdana"/>
                      <w:sz w:val="20"/>
                      <w:szCs w:val="20"/>
                    </w:rPr>
                  </w:pP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FF386C">
                  <w:pPr>
                    <w:pStyle w:val="ListParagraph"/>
                    <w:spacing w:before="40" w:after="40" w:line="240" w:lineRule="auto"/>
                    <w:ind w:left="0"/>
                    <w:contextualSpacing w:val="0"/>
                    <w:rPr>
                      <w:rFonts w:ascii="Verdana" w:hAnsi="Verdana"/>
                      <w:sz w:val="20"/>
                      <w:szCs w:val="20"/>
                    </w:rPr>
                  </w:pPr>
                  <w:r w:rsidRPr="006F7290">
                    <w:rPr>
                      <w:rFonts w:ascii="Verdana" w:hAnsi="Verdana"/>
                      <w:sz w:val="20"/>
                      <w:szCs w:val="20"/>
                    </w:rPr>
                    <w:t xml:space="preserve">4) To </w:t>
                  </w:r>
                  <w:r w:rsidRPr="006F7290">
                    <w:rPr>
                      <w:rFonts w:ascii="Verdana" w:hAnsi="Verdana" w:cs="Verdana"/>
                      <w:sz w:val="20"/>
                      <w:szCs w:val="20"/>
                    </w:rPr>
                    <w:t xml:space="preserve">create, if needed, Operational Task Forces (OTFs) between MS and/or Third Countries to reach smugglers who are based in Europe, and possibly connected with </w:t>
                  </w:r>
                  <w:r w:rsidRPr="006F7290">
                    <w:rPr>
                      <w:rFonts w:ascii="Verdana" w:hAnsi="Verdana" w:cs="Verdana"/>
                      <w:bCs/>
                      <w:sz w:val="20"/>
                      <w:szCs w:val="20"/>
                    </w:rPr>
                    <w:t>smugglers/facilitators</w:t>
                  </w:r>
                  <w:r w:rsidRPr="006F7290">
                    <w:rPr>
                      <w:rFonts w:ascii="Verdana" w:hAnsi="Verdana" w:cs="Verdana"/>
                      <w:sz w:val="20"/>
                      <w:szCs w:val="20"/>
                    </w:rPr>
                    <w:t xml:space="preserve"> that are located out of the European borders.</w:t>
                  </w:r>
                </w:p>
              </w:tc>
              <w:tc>
                <w:tcPr>
                  <w:tcW w:w="1144" w:type="dxa"/>
                  <w:tcBorders>
                    <w:top w:val="single" w:sz="4" w:space="0" w:color="auto"/>
                    <w:left w:val="single" w:sz="4" w:space="0" w:color="auto"/>
                    <w:right w:val="single" w:sz="4" w:space="0" w:color="auto"/>
                  </w:tcBorders>
                  <w:vAlign w:val="center"/>
                </w:tcPr>
                <w:p w:rsidR="00A1254F" w:rsidRPr="006F7290" w:rsidRDefault="00A1254F" w:rsidP="00FF386C">
                  <w:pPr>
                    <w:spacing w:before="40" w:after="40" w:line="240" w:lineRule="auto"/>
                    <w:jc w:val="center"/>
                    <w:rPr>
                      <w:rFonts w:ascii="Verdana" w:hAnsi="Verdana"/>
                      <w:sz w:val="20"/>
                      <w:szCs w:val="20"/>
                    </w:rPr>
                  </w:pPr>
                  <w:r w:rsidRPr="006F7290">
                    <w:rPr>
                      <w:rFonts w:ascii="Verdana" w:hAnsi="Verdana" w:cs="Verdana"/>
                      <w:sz w:val="20"/>
                      <w:szCs w:val="20"/>
                    </w:rPr>
                    <w:t>Q2-Q4</w:t>
                  </w:r>
                </w:p>
              </w:tc>
            </w:tr>
          </w:tbl>
          <w:p w:rsidR="00A1254F" w:rsidRPr="006F7290" w:rsidRDefault="00A1254F" w:rsidP="00FF386C">
            <w:pPr>
              <w:spacing w:before="40" w:after="40" w:line="240" w:lineRule="auto"/>
              <w:rPr>
                <w:rFonts w:ascii="Verdana" w:hAnsi="Verdana"/>
                <w:b/>
                <w:sz w:val="20"/>
                <w:szCs w:val="20"/>
              </w:rPr>
            </w:pPr>
          </w:p>
        </w:tc>
      </w:tr>
      <w:tr w:rsidR="00A1254F" w:rsidRPr="008C6D4E" w:rsidTr="00A1254F">
        <w:tblPrEx>
          <w:tblBorders>
            <w:insideH w:val="single" w:sz="4" w:space="0" w:color="auto"/>
          </w:tblBorders>
          <w:tblLook w:val="00A0" w:firstRow="1" w:lastRow="0" w:firstColumn="1" w:lastColumn="0" w:noHBand="0" w:noVBand="0"/>
        </w:tblPrEx>
        <w:trPr>
          <w:jc w:val="center"/>
        </w:trPr>
        <w:tc>
          <w:tcPr>
            <w:tcW w:w="9214" w:type="dxa"/>
            <w:gridSpan w:val="2"/>
            <w:tcBorders>
              <w:bottom w:val="nil"/>
            </w:tcBorders>
            <w:vAlign w:val="center"/>
          </w:tcPr>
          <w:p w:rsidR="00A1254F" w:rsidRPr="006F7290" w:rsidRDefault="00A1254F" w:rsidP="00FF386C">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p w:rsidR="00A1254F" w:rsidRPr="006F7290" w:rsidRDefault="00A1254F" w:rsidP="00FF386C">
            <w:pPr>
              <w:spacing w:before="40" w:after="40" w:line="240" w:lineRule="auto"/>
              <w:rPr>
                <w:rFonts w:ascii="Verdana" w:hAnsi="Verdana"/>
                <w:b/>
                <w:sz w:val="20"/>
                <w:szCs w:val="20"/>
              </w:rPr>
            </w:pPr>
            <w:r w:rsidRPr="006F7290">
              <w:rPr>
                <w:rFonts w:ascii="Verdana" w:hAnsi="Verdana" w:cs="Verdana"/>
                <w:sz w:val="20"/>
                <w:szCs w:val="20"/>
              </w:rPr>
              <w:t xml:space="preserve">Trafficking in Human Beings; </w:t>
            </w:r>
            <w:r w:rsidRPr="006F7290">
              <w:rPr>
                <w:rFonts w:ascii="Verdana" w:hAnsi="Verdana"/>
                <w:sz w:val="20"/>
                <w:szCs w:val="20"/>
              </w:rPr>
              <w:t>High-risk criminal networks</w:t>
            </w:r>
            <w:r w:rsidRPr="006F7290">
              <w:rPr>
                <w:rFonts w:ascii="Verdana" w:hAnsi="Verdana" w:cs="Verdana"/>
                <w:sz w:val="20"/>
                <w:szCs w:val="20"/>
              </w:rPr>
              <w:t>; Criminal finances and Money Laundering and Facilitate Assets Recovery; Cannabis, Cocaine, Heroin</w:t>
            </w:r>
          </w:p>
        </w:tc>
      </w:tr>
      <w:tr w:rsidR="00A1254F" w:rsidRPr="008C6D4E" w:rsidTr="00A1254F">
        <w:tblPrEx>
          <w:tblBorders>
            <w:insideH w:val="single" w:sz="4" w:space="0" w:color="auto"/>
          </w:tblBorders>
          <w:tblLook w:val="00A0" w:firstRow="1" w:lastRow="0" w:firstColumn="1" w:lastColumn="0" w:noHBand="0" w:noVBand="0"/>
        </w:tblPrEx>
        <w:trPr>
          <w:jc w:val="center"/>
        </w:trPr>
        <w:tc>
          <w:tcPr>
            <w:tcW w:w="9214" w:type="dxa"/>
            <w:gridSpan w:val="2"/>
            <w:tcBorders>
              <w:bottom w:val="nil"/>
            </w:tcBorders>
            <w:vAlign w:val="center"/>
          </w:tcPr>
          <w:p w:rsidR="00A1254F" w:rsidRPr="006F7290" w:rsidRDefault="00A1254F" w:rsidP="00FF386C">
            <w:pPr>
              <w:spacing w:before="40" w:after="40" w:line="240" w:lineRule="auto"/>
              <w:jc w:val="both"/>
              <w:rPr>
                <w:rFonts w:ascii="Verdana" w:hAnsi="Verdana" w:cs="Verdana"/>
                <w:bCs/>
                <w:sz w:val="20"/>
                <w:szCs w:val="20"/>
              </w:rPr>
            </w:pPr>
            <w:r w:rsidRPr="006F7290">
              <w:rPr>
                <w:rFonts w:ascii="Verdana" w:hAnsi="Verdana" w:cs="Verdana"/>
                <w:b/>
                <w:bCs/>
                <w:sz w:val="20"/>
                <w:szCs w:val="20"/>
              </w:rPr>
              <w:t>Horizontal activities / Joint Action Days (JAD)</w:t>
            </w:r>
          </w:p>
          <w:p w:rsidR="00A1254F" w:rsidRPr="006F7290" w:rsidRDefault="00A1254F" w:rsidP="00FF386C">
            <w:pPr>
              <w:spacing w:before="40" w:after="40" w:line="240" w:lineRule="auto"/>
              <w:jc w:val="both"/>
              <w:rPr>
                <w:rFonts w:ascii="Verdana" w:hAnsi="Verdana"/>
                <w:b/>
                <w:sz w:val="20"/>
                <w:szCs w:val="20"/>
              </w:rPr>
            </w:pPr>
            <w:r w:rsidRPr="006F7290">
              <w:rPr>
                <w:rFonts w:ascii="Verdana" w:hAnsi="Verdana" w:cs="Verdana"/>
                <w:bCs/>
                <w:sz w:val="20"/>
                <w:szCs w:val="20"/>
              </w:rPr>
              <w:t>LS JAD</w:t>
            </w:r>
          </w:p>
        </w:tc>
      </w:tr>
      <w:tr w:rsidR="00A1254F" w:rsidRPr="008C6D4E" w:rsidTr="00A1254F">
        <w:tblPrEx>
          <w:tblBorders>
            <w:insideH w:val="single" w:sz="4" w:space="0" w:color="auto"/>
          </w:tblBorders>
          <w:tblLook w:val="00A0" w:firstRow="1" w:lastRow="0" w:firstColumn="1" w:lastColumn="0" w:noHBand="0" w:noVBand="0"/>
        </w:tblPrEx>
        <w:trPr>
          <w:jc w:val="center"/>
        </w:trPr>
        <w:tc>
          <w:tcPr>
            <w:tcW w:w="9214" w:type="dxa"/>
            <w:gridSpan w:val="2"/>
            <w:tcBorders>
              <w:top w:val="nil"/>
              <w:bottom w:val="thinThickSmallGap" w:sz="24" w:space="0" w:color="auto"/>
            </w:tcBorders>
            <w:vAlign w:val="center"/>
          </w:tcPr>
          <w:p w:rsidR="00A1254F" w:rsidRPr="006F7290" w:rsidRDefault="00A1254F" w:rsidP="00FF386C">
            <w:pPr>
              <w:spacing w:before="40" w:after="40" w:line="240" w:lineRule="auto"/>
              <w:jc w:val="both"/>
              <w:rPr>
                <w:rFonts w:ascii="Verdana" w:hAnsi="Verdana"/>
                <w:b/>
                <w:sz w:val="20"/>
                <w:szCs w:val="20"/>
              </w:rPr>
            </w:pPr>
          </w:p>
        </w:tc>
      </w:tr>
    </w:tbl>
    <w:p w:rsidR="00A1254F" w:rsidRPr="006F7290" w:rsidRDefault="00A1254F" w:rsidP="00A1254F">
      <w:pPr>
        <w:spacing w:before="0" w:after="160" w:line="259" w:lineRule="auto"/>
        <w:rPr>
          <w:rFonts w:ascii="Verdana" w:hAnsi="Verdana" w:cstheme="minorBidi"/>
          <w:b/>
          <w:bCs/>
          <w:sz w:val="20"/>
          <w:szCs w:val="20"/>
        </w:rPr>
      </w:pPr>
    </w:p>
    <w:tbl>
      <w:tblPr>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0A0" w:firstRow="1" w:lastRow="0" w:firstColumn="1" w:lastColumn="0" w:noHBand="0" w:noVBand="0"/>
      </w:tblPr>
      <w:tblGrid>
        <w:gridCol w:w="1730"/>
        <w:gridCol w:w="7484"/>
      </w:tblGrid>
      <w:tr w:rsidR="00A1254F" w:rsidRPr="008C6D4E" w:rsidTr="00A1254F">
        <w:trPr>
          <w:trHeight w:val="333"/>
          <w:jc w:val="center"/>
        </w:trPr>
        <w:tc>
          <w:tcPr>
            <w:tcW w:w="1730" w:type="dxa"/>
            <w:vMerge w:val="restart"/>
            <w:tcBorders>
              <w:top w:val="thickThinSmallGap" w:sz="24" w:space="0" w:color="auto"/>
            </w:tcBorders>
          </w:tcPr>
          <w:p w:rsidR="00A1254F" w:rsidRPr="00D036E8" w:rsidRDefault="00A1254F" w:rsidP="00D036E8">
            <w:pPr>
              <w:pageBreakBefore/>
              <w:spacing w:before="40" w:after="40" w:line="240" w:lineRule="auto"/>
              <w:rPr>
                <w:rFonts w:ascii="Verdana" w:hAnsi="Verdana"/>
                <w:b/>
                <w:sz w:val="20"/>
                <w:szCs w:val="20"/>
              </w:rPr>
            </w:pPr>
            <w:r w:rsidRPr="00D036E8">
              <w:rPr>
                <w:rFonts w:ascii="Verdana" w:hAnsi="Verdana"/>
                <w:b/>
                <w:sz w:val="20"/>
                <w:szCs w:val="20"/>
              </w:rPr>
              <w:lastRenderedPageBreak/>
              <w:t>Ref.:</w:t>
            </w:r>
          </w:p>
          <w:p w:rsidR="00A1254F" w:rsidRPr="00D036E8" w:rsidRDefault="00A1254F" w:rsidP="00D036E8">
            <w:pPr>
              <w:spacing w:before="40" w:after="40" w:line="240" w:lineRule="auto"/>
              <w:jc w:val="both"/>
              <w:rPr>
                <w:rFonts w:ascii="Verdana" w:hAnsi="Verdana"/>
                <w:b/>
                <w:sz w:val="20"/>
                <w:szCs w:val="20"/>
              </w:rPr>
            </w:pPr>
            <w:r w:rsidRPr="00D036E8">
              <w:rPr>
                <w:rFonts w:ascii="Verdana" w:hAnsi="Verdana"/>
                <w:b/>
                <w:sz w:val="20"/>
                <w:szCs w:val="20"/>
              </w:rPr>
              <w:t xml:space="preserve">OA </w:t>
            </w:r>
            <w:r w:rsidRPr="00D036E8">
              <w:rPr>
                <w:rFonts w:ascii="Verdana" w:hAnsi="Verdana"/>
                <w:b/>
                <w:iCs/>
                <w:sz w:val="20"/>
                <w:szCs w:val="20"/>
              </w:rPr>
              <w:t>2.8</w:t>
            </w:r>
          </w:p>
        </w:tc>
        <w:tc>
          <w:tcPr>
            <w:tcW w:w="7484" w:type="dxa"/>
            <w:tcBorders>
              <w:top w:val="thickThinSmallGap" w:sz="24" w:space="0" w:color="auto"/>
              <w:bottom w:val="single" w:sz="4" w:space="0" w:color="auto"/>
            </w:tcBorders>
          </w:tcPr>
          <w:p w:rsidR="00A1254F" w:rsidRPr="00D036E8" w:rsidRDefault="00A1254F" w:rsidP="00D036E8">
            <w:pPr>
              <w:spacing w:before="40" w:after="40" w:line="240" w:lineRule="auto"/>
              <w:jc w:val="both"/>
              <w:rPr>
                <w:rFonts w:ascii="Verdana" w:hAnsi="Verdana"/>
                <w:b/>
                <w:sz w:val="20"/>
                <w:szCs w:val="20"/>
              </w:rPr>
            </w:pPr>
            <w:r w:rsidRPr="00D036E8">
              <w:rPr>
                <w:rFonts w:ascii="Verdana" w:hAnsi="Verdana"/>
                <w:b/>
                <w:sz w:val="20"/>
                <w:szCs w:val="20"/>
              </w:rPr>
              <w:t>Leader: ES</w:t>
            </w:r>
          </w:p>
        </w:tc>
      </w:tr>
      <w:tr w:rsidR="00A1254F" w:rsidRPr="008C6D4E" w:rsidTr="00A1254F">
        <w:trPr>
          <w:trHeight w:val="427"/>
          <w:jc w:val="center"/>
        </w:trPr>
        <w:tc>
          <w:tcPr>
            <w:tcW w:w="1730" w:type="dxa"/>
            <w:vMerge/>
            <w:tcBorders>
              <w:bottom w:val="single" w:sz="4" w:space="0" w:color="auto"/>
            </w:tcBorders>
          </w:tcPr>
          <w:p w:rsidR="00A1254F" w:rsidRPr="00D036E8" w:rsidRDefault="00A1254F" w:rsidP="00D036E8">
            <w:pPr>
              <w:spacing w:before="40" w:after="40" w:line="240" w:lineRule="auto"/>
              <w:rPr>
                <w:rFonts w:ascii="Verdana" w:hAnsi="Verdana"/>
                <w:b/>
                <w:sz w:val="20"/>
                <w:szCs w:val="20"/>
              </w:rPr>
            </w:pPr>
          </w:p>
        </w:tc>
        <w:tc>
          <w:tcPr>
            <w:tcW w:w="7484" w:type="dxa"/>
            <w:tcBorders>
              <w:top w:val="single" w:sz="4" w:space="0" w:color="auto"/>
              <w:bottom w:val="single" w:sz="4" w:space="0" w:color="auto"/>
            </w:tcBorders>
          </w:tcPr>
          <w:p w:rsidR="00A1254F" w:rsidRPr="00D036E8" w:rsidRDefault="00A1254F" w:rsidP="00D036E8">
            <w:pPr>
              <w:spacing w:before="40" w:after="40" w:line="240" w:lineRule="auto"/>
              <w:jc w:val="both"/>
              <w:rPr>
                <w:rFonts w:ascii="Verdana" w:hAnsi="Verdana"/>
                <w:b/>
                <w:strike/>
                <w:sz w:val="20"/>
                <w:szCs w:val="20"/>
              </w:rPr>
            </w:pPr>
            <w:r w:rsidRPr="00D036E8">
              <w:rPr>
                <w:rFonts w:ascii="Verdana" w:hAnsi="Verdana"/>
                <w:b/>
                <w:sz w:val="20"/>
                <w:szCs w:val="20"/>
              </w:rPr>
              <w:t xml:space="preserve">Co-leader: </w:t>
            </w:r>
            <w:r w:rsidRPr="00D036E8">
              <w:rPr>
                <w:rFonts w:ascii="Verdana" w:hAnsi="Verdana"/>
                <w:sz w:val="20"/>
                <w:szCs w:val="20"/>
              </w:rPr>
              <w:t>EUROPOL</w:t>
            </w:r>
          </w:p>
        </w:tc>
      </w:tr>
      <w:tr w:rsidR="00A1254F" w:rsidRPr="008C6D4E" w:rsidTr="00A1254F">
        <w:trPr>
          <w:trHeight w:val="897"/>
          <w:jc w:val="center"/>
        </w:trPr>
        <w:tc>
          <w:tcPr>
            <w:tcW w:w="9214" w:type="dxa"/>
            <w:gridSpan w:val="2"/>
            <w:tcBorders>
              <w:top w:val="single" w:sz="4" w:space="0" w:color="auto"/>
            </w:tcBorders>
          </w:tcPr>
          <w:p w:rsidR="00A1254F" w:rsidRPr="00D036E8" w:rsidRDefault="00A1254F" w:rsidP="00D036E8">
            <w:pPr>
              <w:spacing w:before="40" w:after="40" w:line="240" w:lineRule="auto"/>
              <w:rPr>
                <w:rFonts w:ascii="Verdana" w:hAnsi="Verdana"/>
                <w:b/>
                <w:sz w:val="20"/>
                <w:szCs w:val="20"/>
              </w:rPr>
            </w:pPr>
            <w:r w:rsidRPr="00D036E8">
              <w:rPr>
                <w:rFonts w:ascii="Verdana" w:hAnsi="Verdana"/>
                <w:b/>
                <w:sz w:val="20"/>
                <w:szCs w:val="20"/>
              </w:rPr>
              <w:t>Participants: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75"/>
            </w:tblGrid>
            <w:tr w:rsidR="00A1254F" w:rsidRPr="00D036E8" w:rsidTr="00A1254F">
              <w:trPr>
                <w:trHeight w:val="554"/>
              </w:trPr>
              <w:tc>
                <w:tcPr>
                  <w:tcW w:w="8675" w:type="dxa"/>
                  <w:tcBorders>
                    <w:top w:val="single" w:sz="4" w:space="0" w:color="auto"/>
                    <w:left w:val="single" w:sz="4" w:space="0" w:color="auto"/>
                    <w:bottom w:val="single" w:sz="4" w:space="0" w:color="auto"/>
                    <w:right w:val="single" w:sz="4" w:space="0" w:color="auto"/>
                  </w:tcBorders>
                  <w:vAlign w:val="center"/>
                </w:tcPr>
                <w:p w:rsidR="00A1254F" w:rsidRPr="00D036E8" w:rsidRDefault="00A1254F" w:rsidP="00D036E8">
                  <w:pPr>
                    <w:spacing w:before="40" w:after="40" w:line="240" w:lineRule="auto"/>
                    <w:jc w:val="both"/>
                    <w:rPr>
                      <w:rFonts w:ascii="Verdana" w:hAnsi="Verdana"/>
                      <w:sz w:val="20"/>
                      <w:szCs w:val="20"/>
                    </w:rPr>
                  </w:pPr>
                  <w:r w:rsidRPr="00D036E8">
                    <w:rPr>
                      <w:rFonts w:ascii="Verdana" w:hAnsi="Verdana"/>
                      <w:sz w:val="20"/>
                      <w:szCs w:val="20"/>
                    </w:rPr>
                    <w:t>BG, DE, EL, FI, LU, PL, PT, EUROJUST, FRONTEX, Norway, Serbia, United Kingdom, USDSS, INTERPOL</w:t>
                  </w:r>
                </w:p>
              </w:tc>
            </w:tr>
          </w:tbl>
          <w:p w:rsidR="00A1254F" w:rsidRPr="00D036E8" w:rsidRDefault="00A1254F" w:rsidP="00D036E8">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43"/>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D036E8">
            <w:pPr>
              <w:spacing w:before="40" w:after="40" w:line="240" w:lineRule="auto"/>
              <w:jc w:val="both"/>
              <w:rPr>
                <w:rFonts w:ascii="Verdana" w:hAnsi="Verdana"/>
                <w:b/>
                <w:sz w:val="20"/>
                <w:szCs w:val="20"/>
              </w:rPr>
            </w:pPr>
            <w:r w:rsidRPr="006F7290">
              <w:rPr>
                <w:rFonts w:ascii="Verdana" w:hAnsi="Verdana"/>
                <w:b/>
                <w:sz w:val="20"/>
                <w:szCs w:val="20"/>
              </w:rPr>
              <w:t xml:space="preserve">Activity summary of the Operational Action: </w:t>
            </w:r>
          </w:p>
          <w:p w:rsidR="00A1254F" w:rsidRPr="006F7290" w:rsidRDefault="00A1254F" w:rsidP="00D036E8">
            <w:pPr>
              <w:spacing w:before="40" w:after="40" w:line="240" w:lineRule="auto"/>
              <w:rPr>
                <w:rFonts w:ascii="Verdana" w:hAnsi="Verdana"/>
                <w:sz w:val="20"/>
                <w:szCs w:val="20"/>
              </w:rPr>
            </w:pPr>
            <w:r w:rsidRPr="006F7290">
              <w:rPr>
                <w:rFonts w:ascii="Verdana" w:hAnsi="Verdana" w:cs="Verdana"/>
                <w:sz w:val="20"/>
                <w:szCs w:val="20"/>
              </w:rPr>
              <w:t xml:space="preserve">Reducing migrant smuggling employing complex </w:t>
            </w:r>
            <w:r w:rsidRPr="006F7290">
              <w:rPr>
                <w:rFonts w:ascii="Verdana" w:hAnsi="Verdana"/>
                <w:sz w:val="20"/>
                <w:szCs w:val="20"/>
              </w:rPr>
              <w:t>air routes with multiple stopovers through South/Central America or Africa and Asia, as well as internal flights within the EU to reach it, by f</w:t>
            </w:r>
            <w:r w:rsidRPr="006F7290">
              <w:rPr>
                <w:rFonts w:ascii="Verdana" w:hAnsi="Verdana" w:cs="Verdana"/>
                <w:sz w:val="20"/>
                <w:szCs w:val="20"/>
              </w:rPr>
              <w:t xml:space="preserve">ocusing on the most </w:t>
            </w:r>
            <w:r w:rsidRPr="006F7290">
              <w:rPr>
                <w:rFonts w:ascii="Verdana" w:hAnsi="Verdana"/>
                <w:sz w:val="20"/>
                <w:szCs w:val="20"/>
              </w:rPr>
              <w:t>common modi operandi at Border Crossing Points as document fraud or as well as other linked criminal activities. The activities under this operational action may also lead to uncover OCGs focused on counterfeiting documents and facilitation of those fake documents.</w:t>
            </w:r>
          </w:p>
          <w:p w:rsidR="00A1254F" w:rsidRPr="006F7290" w:rsidRDefault="00A1254F" w:rsidP="00D036E8">
            <w:pPr>
              <w:spacing w:before="40" w:after="40" w:line="240" w:lineRule="auto"/>
              <w:rPr>
                <w:rFonts w:ascii="Verdana" w:hAnsi="Verdana"/>
                <w:sz w:val="20"/>
                <w:szCs w:val="20"/>
              </w:rPr>
            </w:pPr>
            <w:r w:rsidRPr="006F7290">
              <w:rPr>
                <w:rFonts w:ascii="Verdana" w:hAnsi="Verdana"/>
                <w:sz w:val="20"/>
                <w:szCs w:val="20"/>
              </w:rPr>
              <w:t>The OA seeks cooperation with Third Countries of origin and especially of transit of the air routes, essential for the detection and disruption of apparently unusual stopovers though different continents to reach the EU.</w:t>
            </w:r>
          </w:p>
          <w:p w:rsidR="00A1254F" w:rsidRPr="006F7290" w:rsidRDefault="00A1254F" w:rsidP="00D036E8">
            <w:pPr>
              <w:spacing w:before="40" w:after="40" w:line="240" w:lineRule="auto"/>
              <w:rPr>
                <w:rFonts w:ascii="Verdana" w:hAnsi="Verdana"/>
                <w:sz w:val="20"/>
                <w:szCs w:val="20"/>
              </w:rPr>
            </w:pPr>
            <w:r w:rsidRPr="006F7290">
              <w:rPr>
                <w:rFonts w:ascii="Verdana" w:hAnsi="Verdana"/>
                <w:sz w:val="20"/>
                <w:szCs w:val="20"/>
              </w:rPr>
              <w:t>Europol, Frontex, Interpol and Eurojust are key partners in the development of this Operational Action.</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97"/>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D036E8">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91"/>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8"/>
            </w:tblGrid>
            <w:tr w:rsidR="00A1254F" w:rsidRPr="008C6D4E" w:rsidTr="00A1254F">
              <w:trPr>
                <w:trHeight w:val="336"/>
              </w:trPr>
              <w:tc>
                <w:tcPr>
                  <w:tcW w:w="8658" w:type="dxa"/>
                  <w:tcBorders>
                    <w:top w:val="single" w:sz="4" w:space="0" w:color="auto"/>
                    <w:left w:val="single" w:sz="4" w:space="0" w:color="auto"/>
                    <w:bottom w:val="single" w:sz="4" w:space="0" w:color="auto"/>
                    <w:right w:val="single" w:sz="4" w:space="0" w:color="auto"/>
                  </w:tcBorders>
                </w:tcPr>
                <w:p w:rsidR="00A1254F" w:rsidRPr="00D036E8" w:rsidRDefault="00A1254F" w:rsidP="00671EA4">
                  <w:pPr>
                    <w:pStyle w:val="ListParagraph"/>
                    <w:numPr>
                      <w:ilvl w:val="0"/>
                      <w:numId w:val="70"/>
                    </w:numPr>
                    <w:spacing w:before="40" w:after="40" w:line="240" w:lineRule="auto"/>
                    <w:ind w:left="313" w:hanging="284"/>
                    <w:contextualSpacing w:val="0"/>
                    <w:jc w:val="both"/>
                    <w:rPr>
                      <w:rFonts w:ascii="Verdana" w:hAnsi="Verdana"/>
                      <w:sz w:val="20"/>
                      <w:szCs w:val="20"/>
                    </w:rPr>
                  </w:pPr>
                  <w:r w:rsidRPr="00D036E8">
                    <w:rPr>
                      <w:rFonts w:ascii="Verdana" w:hAnsi="Verdana" w:cs="Verdana"/>
                      <w:bCs/>
                      <w:sz w:val="20"/>
                      <w:szCs w:val="20"/>
                    </w:rPr>
                    <w:t xml:space="preserve">Number of contributions to AP MIGRANT SMUGGLING via Siena, </w:t>
                  </w:r>
                  <w:r w:rsidRPr="00D036E8">
                    <w:rPr>
                      <w:rFonts w:ascii="Verdana" w:hAnsi="Verdana"/>
                      <w:sz w:val="20"/>
                      <w:szCs w:val="20"/>
                    </w:rPr>
                    <w:t>at least twenty five per year.</w:t>
                  </w:r>
                </w:p>
              </w:tc>
            </w:tr>
            <w:tr w:rsidR="00A1254F" w:rsidRPr="008C6D4E" w:rsidTr="00A1254F">
              <w:trPr>
                <w:trHeight w:val="336"/>
              </w:trPr>
              <w:tc>
                <w:tcPr>
                  <w:tcW w:w="8658"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70"/>
                    </w:numPr>
                    <w:spacing w:before="40" w:after="40" w:line="240" w:lineRule="auto"/>
                    <w:ind w:left="313" w:hanging="284"/>
                    <w:contextualSpacing w:val="0"/>
                    <w:jc w:val="both"/>
                    <w:rPr>
                      <w:rFonts w:ascii="Verdana" w:hAnsi="Verdana" w:cs="Verdana"/>
                      <w:bCs/>
                      <w:sz w:val="20"/>
                      <w:szCs w:val="20"/>
                    </w:rPr>
                  </w:pPr>
                  <w:r w:rsidRPr="00D036E8">
                    <w:rPr>
                      <w:rFonts w:ascii="Verdana" w:hAnsi="Verdana" w:cs="Verdana"/>
                      <w:bCs/>
                      <w:sz w:val="20"/>
                      <w:szCs w:val="20"/>
                    </w:rPr>
                    <w:t>Number</w:t>
                  </w:r>
                  <w:r w:rsidRPr="006F7290">
                    <w:rPr>
                      <w:rFonts w:ascii="Verdana" w:hAnsi="Verdana"/>
                      <w:sz w:val="20"/>
                      <w:szCs w:val="20"/>
                    </w:rPr>
                    <w:t xml:space="preserve"> of OCGs dismantled, </w:t>
                  </w:r>
                  <w:r w:rsidRPr="006F7290">
                    <w:rPr>
                      <w:rFonts w:ascii="Verdana" w:hAnsi="Verdana" w:cs="Verdana"/>
                      <w:bCs/>
                      <w:sz w:val="20"/>
                      <w:szCs w:val="20"/>
                    </w:rPr>
                    <w:t>at least five per year.</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70"/>
                    </w:numPr>
                    <w:spacing w:before="40" w:after="40" w:line="240" w:lineRule="auto"/>
                    <w:ind w:left="313" w:hanging="284"/>
                    <w:contextualSpacing w:val="0"/>
                    <w:jc w:val="both"/>
                    <w:rPr>
                      <w:rFonts w:ascii="Verdana" w:hAnsi="Verdana"/>
                      <w:sz w:val="20"/>
                      <w:szCs w:val="20"/>
                    </w:rPr>
                  </w:pPr>
                  <w:r w:rsidRPr="006F7290">
                    <w:rPr>
                      <w:rFonts w:ascii="Verdana" w:hAnsi="Verdana" w:cs="Verdana"/>
                      <w:bCs/>
                      <w:sz w:val="20"/>
                      <w:szCs w:val="20"/>
                    </w:rPr>
                    <w:t xml:space="preserve">Number of smugglers/facilitators arrested, </w:t>
                  </w:r>
                  <w:r w:rsidRPr="006F7290">
                    <w:rPr>
                      <w:rFonts w:ascii="Verdana" w:hAnsi="Verdana"/>
                      <w:sz w:val="20"/>
                      <w:szCs w:val="20"/>
                    </w:rPr>
                    <w:t>at least fifteen per year.</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tcPr>
                <w:p w:rsidR="00A1254F" w:rsidRPr="006F7290" w:rsidRDefault="00A1254F" w:rsidP="00671EA4">
                  <w:pPr>
                    <w:pStyle w:val="ListParagraph"/>
                    <w:numPr>
                      <w:ilvl w:val="0"/>
                      <w:numId w:val="70"/>
                    </w:numPr>
                    <w:spacing w:before="40" w:after="40" w:line="240" w:lineRule="auto"/>
                    <w:ind w:left="313" w:hanging="284"/>
                    <w:contextualSpacing w:val="0"/>
                    <w:jc w:val="both"/>
                    <w:rPr>
                      <w:rFonts w:ascii="Verdana" w:hAnsi="Verdana"/>
                      <w:sz w:val="20"/>
                      <w:szCs w:val="20"/>
                    </w:rPr>
                  </w:pPr>
                  <w:r w:rsidRPr="006F7290">
                    <w:rPr>
                      <w:rFonts w:ascii="Verdana" w:hAnsi="Verdana" w:cs="Verdana"/>
                      <w:bCs/>
                      <w:sz w:val="20"/>
                      <w:szCs w:val="20"/>
                    </w:rPr>
                    <w:t xml:space="preserve">Number of seizures/ detections of false documents/impersonations/visa frauds </w:t>
                  </w:r>
                  <w:r w:rsidRPr="006F7290">
                    <w:rPr>
                      <w:rFonts w:ascii="Verdana" w:hAnsi="Verdana" w:cs="Calibri"/>
                      <w:sz w:val="20"/>
                      <w:szCs w:val="20"/>
                    </w:rPr>
                    <w:t>(5</w:t>
                  </w:r>
                  <w:r w:rsidR="000E022B">
                    <w:rPr>
                      <w:rFonts w:ascii="Verdana" w:hAnsi="Verdana" w:cs="Calibri"/>
                      <w:sz w:val="20"/>
                      <w:szCs w:val="20"/>
                    </w:rPr>
                    <w:t>0)</w:t>
                  </w:r>
                  <w:r w:rsidR="00D036E8">
                    <w:rPr>
                      <w:rFonts w:ascii="Verdana" w:hAnsi="Verdana" w:cs="Calibri"/>
                      <w:sz w:val="20"/>
                      <w:szCs w:val="20"/>
                    </w:rPr>
                    <w:t>.</w:t>
                  </w:r>
                </w:p>
              </w:tc>
            </w:tr>
          </w:tbl>
          <w:p w:rsidR="00A1254F" w:rsidRPr="006F7290" w:rsidRDefault="00A1254F" w:rsidP="00D036E8">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712"/>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D036E8">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D036E8">
            <w:pPr>
              <w:spacing w:before="40" w:after="40" w:line="240" w:lineRule="auto"/>
              <w:jc w:val="both"/>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blPrEx>
          <w:tblBorders>
            <w:insideH w:val="single" w:sz="4" w:space="0" w:color="auto"/>
          </w:tblBorders>
        </w:tblPrEx>
        <w:trPr>
          <w:trHeight w:val="619"/>
          <w:jc w:val="center"/>
        </w:trPr>
        <w:tc>
          <w:tcPr>
            <w:tcW w:w="9214" w:type="dxa"/>
            <w:gridSpan w:val="2"/>
            <w:tcBorders>
              <w:top w:val="thickThinSmallGap" w:sz="24" w:space="0" w:color="auto"/>
            </w:tcBorders>
            <w:vAlign w:val="center"/>
          </w:tcPr>
          <w:p w:rsidR="00A1254F" w:rsidRPr="006F7290" w:rsidRDefault="00A1254F" w:rsidP="00D036E8">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vAlign w:val="center"/>
                </w:tcPr>
                <w:p w:rsidR="00A1254F" w:rsidRPr="006F7290" w:rsidRDefault="00A1254F" w:rsidP="00D036E8">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right w:val="single" w:sz="4" w:space="0" w:color="auto"/>
                  </w:tcBorders>
                  <w:shd w:val="clear" w:color="auto" w:fill="D9D9D9"/>
                  <w:vAlign w:val="center"/>
                </w:tcPr>
                <w:p w:rsidR="00A1254F" w:rsidRPr="006F7290" w:rsidRDefault="00A1254F" w:rsidP="00D036E8">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D036E8">
                  <w:pPr>
                    <w:pStyle w:val="ListParagraph"/>
                    <w:spacing w:before="40" w:after="40" w:line="240" w:lineRule="auto"/>
                    <w:ind w:left="0"/>
                    <w:contextualSpacing w:val="0"/>
                    <w:rPr>
                      <w:rFonts w:ascii="Verdana" w:hAnsi="Verdana"/>
                      <w:sz w:val="20"/>
                      <w:szCs w:val="20"/>
                    </w:rPr>
                  </w:pPr>
                  <w:r w:rsidRPr="006F7290">
                    <w:rPr>
                      <w:rFonts w:ascii="Verdana" w:hAnsi="Verdana" w:cs="Verdana"/>
                      <w:sz w:val="20"/>
                      <w:szCs w:val="20"/>
                    </w:rPr>
                    <w:t xml:space="preserve">1) To </w:t>
                  </w:r>
                  <w:r w:rsidRPr="006F7290">
                    <w:rPr>
                      <w:rFonts w:ascii="Verdana" w:hAnsi="Verdana"/>
                      <w:sz w:val="20"/>
                      <w:szCs w:val="20"/>
                    </w:rPr>
                    <w:t xml:space="preserve">identify the main air </w:t>
                  </w:r>
                  <w:r>
                    <w:rPr>
                      <w:rFonts w:ascii="Verdana" w:hAnsi="Verdana"/>
                      <w:sz w:val="20"/>
                      <w:szCs w:val="20"/>
                    </w:rPr>
                    <w:t>migrant smuggling</w:t>
                  </w:r>
                  <w:r w:rsidRPr="006F7290">
                    <w:rPr>
                      <w:rFonts w:ascii="Verdana" w:hAnsi="Verdana"/>
                      <w:sz w:val="20"/>
                      <w:szCs w:val="20"/>
                    </w:rPr>
                    <w:t xml:space="preserve"> routes with origin/transit in various TC, assessing the impact at a EU level. Collecting operational information and analysing it in cooperation with Europol (EMSC) and Frontex.</w:t>
                  </w:r>
                </w:p>
              </w:tc>
              <w:tc>
                <w:tcPr>
                  <w:tcW w:w="1144" w:type="dxa"/>
                  <w:tcBorders>
                    <w:top w:val="single" w:sz="4" w:space="0" w:color="auto"/>
                    <w:left w:val="single" w:sz="4" w:space="0" w:color="auto"/>
                    <w:right w:val="single" w:sz="4" w:space="0" w:color="auto"/>
                  </w:tcBorders>
                  <w:vAlign w:val="center"/>
                </w:tcPr>
                <w:p w:rsidR="00A1254F" w:rsidRPr="006F7290" w:rsidRDefault="00A1254F" w:rsidP="00D036E8">
                  <w:pPr>
                    <w:spacing w:before="40" w:after="40" w:line="240" w:lineRule="auto"/>
                    <w:jc w:val="center"/>
                    <w:rPr>
                      <w:rFonts w:ascii="Verdana" w:hAnsi="Verdana"/>
                      <w:sz w:val="20"/>
                      <w:szCs w:val="20"/>
                    </w:rPr>
                  </w:pPr>
                  <w:r w:rsidRPr="006F7290">
                    <w:rPr>
                      <w:rFonts w:ascii="Verdana" w:hAnsi="Verdana"/>
                      <w:sz w:val="20"/>
                      <w:szCs w:val="20"/>
                    </w:rPr>
                    <w:t>Q1</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D036E8">
                  <w:pPr>
                    <w:pStyle w:val="ListParagraph"/>
                    <w:spacing w:before="40" w:after="40" w:line="240" w:lineRule="auto"/>
                    <w:ind w:left="0"/>
                    <w:contextualSpacing w:val="0"/>
                    <w:rPr>
                      <w:rFonts w:ascii="Verdana" w:hAnsi="Verdana"/>
                      <w:sz w:val="20"/>
                      <w:szCs w:val="20"/>
                    </w:rPr>
                  </w:pPr>
                  <w:r w:rsidRPr="006F7290">
                    <w:rPr>
                      <w:rFonts w:ascii="Verdana" w:hAnsi="Verdana"/>
                      <w:sz w:val="20"/>
                      <w:szCs w:val="20"/>
                    </w:rPr>
                    <w:t>2) Organisation of operational meetings to set a common strategy/approach to tackle OCGs, sharing investigation methods, ongoing cases, etc.</w:t>
                  </w:r>
                </w:p>
              </w:tc>
              <w:tc>
                <w:tcPr>
                  <w:tcW w:w="1144" w:type="dxa"/>
                  <w:tcBorders>
                    <w:top w:val="single" w:sz="4" w:space="0" w:color="auto"/>
                    <w:left w:val="single" w:sz="4" w:space="0" w:color="auto"/>
                    <w:right w:val="single" w:sz="4" w:space="0" w:color="auto"/>
                  </w:tcBorders>
                  <w:vAlign w:val="center"/>
                </w:tcPr>
                <w:p w:rsidR="00A1254F" w:rsidRPr="006F7290" w:rsidRDefault="00A1254F" w:rsidP="00D036E8">
                  <w:pPr>
                    <w:spacing w:before="40" w:after="40" w:line="240" w:lineRule="auto"/>
                    <w:jc w:val="center"/>
                    <w:rPr>
                      <w:rFonts w:ascii="Verdana" w:hAnsi="Verdana"/>
                      <w:sz w:val="20"/>
                      <w:szCs w:val="20"/>
                    </w:rPr>
                  </w:pPr>
                  <w:r w:rsidRPr="006F7290">
                    <w:rPr>
                      <w:rFonts w:ascii="Verdana" w:hAnsi="Verdana"/>
                      <w:sz w:val="20"/>
                      <w:szCs w:val="20"/>
                    </w:rPr>
                    <w:t>Q3-Q4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D036E8">
                  <w:pPr>
                    <w:pStyle w:val="ListParagraph"/>
                    <w:spacing w:before="40" w:after="40" w:line="240" w:lineRule="auto"/>
                    <w:ind w:left="0"/>
                    <w:contextualSpacing w:val="0"/>
                    <w:rPr>
                      <w:rFonts w:ascii="Verdana" w:hAnsi="Verdana"/>
                      <w:sz w:val="20"/>
                      <w:szCs w:val="20"/>
                    </w:rPr>
                  </w:pPr>
                  <w:r w:rsidRPr="006F7290">
                    <w:rPr>
                      <w:rFonts w:ascii="Verdana" w:hAnsi="Verdana"/>
                      <w:sz w:val="20"/>
                      <w:szCs w:val="20"/>
                    </w:rPr>
                    <w:t xml:space="preserve">3) To foster operational activities, with the support of Europol, Frontex, Eurojust and Interpol. In particular JAD Stopover, to tackle </w:t>
                  </w:r>
                  <w:r>
                    <w:rPr>
                      <w:rFonts w:ascii="Verdana" w:hAnsi="Verdana"/>
                      <w:sz w:val="20"/>
                      <w:szCs w:val="20"/>
                    </w:rPr>
                    <w:t>migrant smuggling</w:t>
                  </w:r>
                  <w:r w:rsidRPr="006F7290">
                    <w:rPr>
                      <w:rFonts w:ascii="Verdana" w:hAnsi="Verdana"/>
                      <w:sz w:val="20"/>
                      <w:szCs w:val="20"/>
                    </w:rPr>
                    <w:t xml:space="preserve"> and drug trafficking at air BCPs.</w:t>
                  </w:r>
                </w:p>
              </w:tc>
              <w:tc>
                <w:tcPr>
                  <w:tcW w:w="1144" w:type="dxa"/>
                  <w:tcBorders>
                    <w:top w:val="single" w:sz="4" w:space="0" w:color="auto"/>
                    <w:left w:val="single" w:sz="4" w:space="0" w:color="auto"/>
                    <w:right w:val="single" w:sz="4" w:space="0" w:color="auto"/>
                  </w:tcBorders>
                  <w:vAlign w:val="center"/>
                </w:tcPr>
                <w:p w:rsidR="00A1254F" w:rsidRPr="006F7290" w:rsidRDefault="00A1254F" w:rsidP="00D036E8">
                  <w:pPr>
                    <w:spacing w:before="40" w:after="40" w:line="240" w:lineRule="auto"/>
                    <w:jc w:val="center"/>
                    <w:rPr>
                      <w:rFonts w:ascii="Verdana" w:hAnsi="Verdana"/>
                      <w:sz w:val="20"/>
                      <w:szCs w:val="20"/>
                    </w:rPr>
                  </w:pPr>
                  <w:r w:rsidRPr="006F7290">
                    <w:rPr>
                      <w:rFonts w:ascii="Verdana" w:hAnsi="Verdana"/>
                      <w:sz w:val="20"/>
                      <w:szCs w:val="20"/>
                    </w:rPr>
                    <w:t>Q2-Q4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D036E8">
                  <w:pPr>
                    <w:pStyle w:val="ListParagraph"/>
                    <w:spacing w:before="40" w:after="40" w:line="240" w:lineRule="auto"/>
                    <w:ind w:left="0"/>
                    <w:contextualSpacing w:val="0"/>
                    <w:rPr>
                      <w:rFonts w:ascii="Verdana" w:hAnsi="Verdana"/>
                      <w:sz w:val="20"/>
                      <w:szCs w:val="20"/>
                    </w:rPr>
                  </w:pPr>
                  <w:r w:rsidRPr="006F7290">
                    <w:rPr>
                      <w:rFonts w:ascii="Verdana" w:hAnsi="Verdana"/>
                      <w:sz w:val="20"/>
                      <w:szCs w:val="20"/>
                    </w:rPr>
                    <w:t>4) To enhance cooperation with Third Countries, especially USA, Canada and Colombia.</w:t>
                  </w:r>
                </w:p>
              </w:tc>
              <w:tc>
                <w:tcPr>
                  <w:tcW w:w="1144" w:type="dxa"/>
                  <w:tcBorders>
                    <w:top w:val="single" w:sz="4" w:space="0" w:color="auto"/>
                    <w:left w:val="single" w:sz="4" w:space="0" w:color="auto"/>
                    <w:bottom w:val="single" w:sz="4" w:space="0" w:color="auto"/>
                    <w:right w:val="single" w:sz="4" w:space="0" w:color="auto"/>
                  </w:tcBorders>
                  <w:vAlign w:val="center"/>
                </w:tcPr>
                <w:p w:rsidR="00A1254F" w:rsidRPr="006F7290" w:rsidRDefault="00A1254F" w:rsidP="00D036E8">
                  <w:pPr>
                    <w:spacing w:before="40" w:after="40" w:line="240" w:lineRule="auto"/>
                    <w:jc w:val="center"/>
                    <w:rPr>
                      <w:rFonts w:ascii="Verdana" w:hAnsi="Verdana"/>
                      <w:sz w:val="20"/>
                      <w:szCs w:val="20"/>
                    </w:rPr>
                  </w:pPr>
                  <w:r w:rsidRPr="006F7290">
                    <w:rPr>
                      <w:rFonts w:ascii="Verdana" w:hAnsi="Verdana"/>
                      <w:sz w:val="20"/>
                      <w:szCs w:val="20"/>
                    </w:rPr>
                    <w:t>Q2-Q4</w:t>
                  </w:r>
                </w:p>
              </w:tc>
            </w:tr>
          </w:tbl>
          <w:p w:rsidR="00A1254F" w:rsidRPr="006F7290" w:rsidRDefault="00A1254F" w:rsidP="00D036E8">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trHeight w:val="275"/>
          <w:jc w:val="center"/>
        </w:trPr>
        <w:tc>
          <w:tcPr>
            <w:tcW w:w="9214" w:type="dxa"/>
            <w:gridSpan w:val="2"/>
            <w:tcBorders>
              <w:bottom w:val="nil"/>
            </w:tcBorders>
            <w:vAlign w:val="center"/>
          </w:tcPr>
          <w:p w:rsidR="00A1254F" w:rsidRPr="006F7290" w:rsidRDefault="00A1254F" w:rsidP="00D036E8">
            <w:pPr>
              <w:pageBreakBefore/>
              <w:spacing w:before="40" w:after="40" w:line="240" w:lineRule="auto"/>
              <w:rPr>
                <w:rFonts w:ascii="Verdana" w:hAnsi="Verdana"/>
                <w:b/>
                <w:sz w:val="20"/>
                <w:szCs w:val="20"/>
              </w:rPr>
            </w:pPr>
            <w:r w:rsidRPr="006F7290">
              <w:rPr>
                <w:rFonts w:ascii="Verdana" w:hAnsi="Verdana"/>
                <w:b/>
                <w:sz w:val="20"/>
                <w:szCs w:val="20"/>
              </w:rPr>
              <w:lastRenderedPageBreak/>
              <w:t>Links to other Operational Action Plans (OAP)/priority</w:t>
            </w:r>
          </w:p>
        </w:tc>
      </w:tr>
      <w:tr w:rsidR="00A1254F" w:rsidRPr="008C6D4E" w:rsidTr="00A1254F">
        <w:tblPrEx>
          <w:tblBorders>
            <w:insideH w:val="single" w:sz="4" w:space="0" w:color="auto"/>
          </w:tblBorders>
        </w:tblPrEx>
        <w:trPr>
          <w:trHeight w:val="207"/>
          <w:jc w:val="center"/>
        </w:trPr>
        <w:tc>
          <w:tcPr>
            <w:tcW w:w="9214" w:type="dxa"/>
            <w:gridSpan w:val="2"/>
            <w:tcBorders>
              <w:top w:val="nil"/>
            </w:tcBorders>
            <w:vAlign w:val="center"/>
          </w:tcPr>
          <w:p w:rsidR="00A1254F" w:rsidRPr="006F7290" w:rsidRDefault="00A1254F" w:rsidP="00D036E8">
            <w:pPr>
              <w:spacing w:before="40" w:after="40" w:line="240" w:lineRule="auto"/>
              <w:rPr>
                <w:rFonts w:ascii="Verdana" w:hAnsi="Verdana"/>
                <w:b/>
                <w:sz w:val="20"/>
                <w:szCs w:val="20"/>
              </w:rPr>
            </w:pPr>
            <w:r w:rsidRPr="006F7290">
              <w:rPr>
                <w:rFonts w:ascii="Verdana" w:hAnsi="Verdana" w:cs="Verdana"/>
                <w:sz w:val="20"/>
                <w:szCs w:val="20"/>
              </w:rPr>
              <w:t xml:space="preserve">Trafficking in Human Beings; Cannabis, Cocaine, Heroin; </w:t>
            </w:r>
            <w:r w:rsidRPr="006F7290">
              <w:rPr>
                <w:rFonts w:ascii="Verdana" w:hAnsi="Verdana"/>
                <w:sz w:val="20"/>
                <w:szCs w:val="20"/>
              </w:rPr>
              <w:t xml:space="preserve">Criminal finances and Money Laundering and Facilitate Assets Recovery; </w:t>
            </w:r>
            <w:r w:rsidRPr="006F7290">
              <w:rPr>
                <w:rFonts w:ascii="Verdana" w:hAnsi="Verdana" w:cs="Verdana"/>
                <w:sz w:val="20"/>
                <w:szCs w:val="20"/>
              </w:rPr>
              <w:t>High-risk criminal networks</w:t>
            </w:r>
          </w:p>
        </w:tc>
      </w:tr>
      <w:tr w:rsidR="00A1254F" w:rsidRPr="008C6D4E" w:rsidTr="00A1254F">
        <w:tblPrEx>
          <w:tblBorders>
            <w:insideH w:val="single" w:sz="4" w:space="0" w:color="auto"/>
          </w:tblBorders>
        </w:tblPrEx>
        <w:trPr>
          <w:trHeight w:val="417"/>
          <w:jc w:val="center"/>
        </w:trPr>
        <w:tc>
          <w:tcPr>
            <w:tcW w:w="9214" w:type="dxa"/>
            <w:gridSpan w:val="2"/>
            <w:tcBorders>
              <w:bottom w:val="nil"/>
            </w:tcBorders>
            <w:vAlign w:val="center"/>
          </w:tcPr>
          <w:p w:rsidR="00A1254F" w:rsidRPr="006F7290" w:rsidRDefault="00A1254F" w:rsidP="00D036E8">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trHeight w:val="293"/>
          <w:jc w:val="center"/>
        </w:trPr>
        <w:tc>
          <w:tcPr>
            <w:tcW w:w="9214" w:type="dxa"/>
            <w:gridSpan w:val="2"/>
            <w:tcBorders>
              <w:top w:val="nil"/>
              <w:bottom w:val="thinThickSmallGap" w:sz="24" w:space="0" w:color="auto"/>
            </w:tcBorders>
            <w:vAlign w:val="center"/>
          </w:tcPr>
          <w:p w:rsidR="00A1254F" w:rsidRPr="006F7290" w:rsidRDefault="00A1254F" w:rsidP="00D036E8">
            <w:pPr>
              <w:spacing w:before="40" w:after="40" w:line="240" w:lineRule="auto"/>
              <w:jc w:val="both"/>
              <w:rPr>
                <w:rFonts w:ascii="Verdana" w:hAnsi="Verdana"/>
                <w:b/>
                <w:sz w:val="20"/>
                <w:szCs w:val="20"/>
              </w:rPr>
            </w:pPr>
            <w:r w:rsidRPr="006F7290">
              <w:rPr>
                <w:rFonts w:ascii="Verdana" w:hAnsi="Verdana" w:cs="Verdana"/>
                <w:bCs/>
                <w:sz w:val="20"/>
                <w:szCs w:val="20"/>
              </w:rPr>
              <w:t xml:space="preserve">JAD Stopover, </w:t>
            </w:r>
            <w:r w:rsidRPr="006F7290">
              <w:rPr>
                <w:rFonts w:ascii="Verdana" w:hAnsi="Verdana"/>
                <w:sz w:val="20"/>
                <w:szCs w:val="20"/>
              </w:rPr>
              <w:t>LS JAD, JAD Global Airport Action Day, JAD Air Omnia 4 (OA 2.11) and OA 1.3</w:t>
            </w:r>
          </w:p>
        </w:tc>
      </w:tr>
    </w:tbl>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637"/>
        <w:gridCol w:w="7577"/>
      </w:tblGrid>
      <w:tr w:rsidR="00A1254F" w:rsidRPr="008C6D4E" w:rsidTr="00A1254F">
        <w:trPr>
          <w:trHeight w:val="333"/>
          <w:jc w:val="center"/>
        </w:trPr>
        <w:tc>
          <w:tcPr>
            <w:tcW w:w="1637" w:type="dxa"/>
            <w:vMerge w:val="restart"/>
          </w:tcPr>
          <w:p w:rsidR="00A1254F" w:rsidRPr="006F7290" w:rsidRDefault="00A1254F" w:rsidP="00D036E8">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D036E8">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2.9</w:t>
            </w:r>
          </w:p>
        </w:tc>
        <w:tc>
          <w:tcPr>
            <w:tcW w:w="7577" w:type="dxa"/>
            <w:tcBorders>
              <w:bottom w:val="single" w:sz="4" w:space="0" w:color="auto"/>
            </w:tcBorders>
          </w:tcPr>
          <w:p w:rsidR="00A1254F" w:rsidRPr="006F7290" w:rsidRDefault="00A1254F" w:rsidP="00D036E8">
            <w:pPr>
              <w:spacing w:before="40" w:after="40" w:line="240" w:lineRule="auto"/>
              <w:jc w:val="both"/>
              <w:rPr>
                <w:rFonts w:ascii="Verdana" w:hAnsi="Verdana"/>
                <w:b/>
                <w:sz w:val="20"/>
                <w:szCs w:val="20"/>
              </w:rPr>
            </w:pPr>
            <w:r w:rsidRPr="006F7290">
              <w:rPr>
                <w:rFonts w:ascii="Verdana" w:hAnsi="Verdana"/>
                <w:b/>
                <w:sz w:val="20"/>
                <w:szCs w:val="20"/>
              </w:rPr>
              <w:t xml:space="preserve">Leader: </w:t>
            </w:r>
            <w:r w:rsidRPr="006F7290">
              <w:rPr>
                <w:rFonts w:ascii="Verdana" w:hAnsi="Verdana"/>
                <w:b/>
                <w:sz w:val="20"/>
                <w:szCs w:val="20"/>
              </w:rPr>
              <w:fldChar w:fldCharType="begin"/>
            </w:r>
            <w:r w:rsidRPr="006F7290">
              <w:rPr>
                <w:rFonts w:ascii="Verdana" w:hAnsi="Verdana"/>
                <w:b/>
                <w:sz w:val="20"/>
                <w:szCs w:val="20"/>
              </w:rPr>
              <w:instrText xml:space="preserve"> MERGEFIELD "Leader" </w:instrText>
            </w:r>
            <w:r w:rsidRPr="006F7290">
              <w:rPr>
                <w:rFonts w:ascii="Verdana" w:hAnsi="Verdana"/>
                <w:b/>
                <w:sz w:val="20"/>
                <w:szCs w:val="20"/>
              </w:rPr>
              <w:fldChar w:fldCharType="separate"/>
            </w:r>
            <w:r w:rsidRPr="006F7290">
              <w:rPr>
                <w:rFonts w:ascii="Verdana" w:hAnsi="Verdana"/>
                <w:b/>
                <w:sz w:val="20"/>
                <w:szCs w:val="20"/>
              </w:rPr>
              <w:t>EUROPOL</w:t>
            </w:r>
            <w:r w:rsidRPr="006F7290">
              <w:rPr>
                <w:rFonts w:ascii="Verdana" w:hAnsi="Verdana"/>
                <w:b/>
                <w:sz w:val="20"/>
                <w:szCs w:val="20"/>
              </w:rPr>
              <w:fldChar w:fldCharType="end"/>
            </w:r>
          </w:p>
        </w:tc>
      </w:tr>
      <w:tr w:rsidR="00A1254F" w:rsidRPr="008C6D4E" w:rsidTr="00A1254F">
        <w:trPr>
          <w:trHeight w:val="487"/>
          <w:jc w:val="center"/>
        </w:trPr>
        <w:tc>
          <w:tcPr>
            <w:tcW w:w="1637" w:type="dxa"/>
            <w:vMerge/>
            <w:tcBorders>
              <w:bottom w:val="single" w:sz="4" w:space="0" w:color="auto"/>
            </w:tcBorders>
          </w:tcPr>
          <w:p w:rsidR="00A1254F" w:rsidRPr="006F7290" w:rsidRDefault="00A1254F" w:rsidP="00D036E8">
            <w:pPr>
              <w:spacing w:before="40" w:after="40" w:line="240" w:lineRule="auto"/>
              <w:rPr>
                <w:rFonts w:ascii="Verdana" w:hAnsi="Verdana"/>
                <w:b/>
                <w:sz w:val="20"/>
                <w:szCs w:val="20"/>
              </w:rPr>
            </w:pPr>
          </w:p>
        </w:tc>
        <w:tc>
          <w:tcPr>
            <w:tcW w:w="7577" w:type="dxa"/>
            <w:tcBorders>
              <w:top w:val="single" w:sz="4" w:space="0" w:color="auto"/>
              <w:bottom w:val="single" w:sz="4" w:space="0" w:color="auto"/>
            </w:tcBorders>
          </w:tcPr>
          <w:p w:rsidR="00A1254F" w:rsidRPr="006F7290" w:rsidRDefault="00A1254F" w:rsidP="00D036E8">
            <w:pPr>
              <w:spacing w:before="40" w:after="40" w:line="240" w:lineRule="auto"/>
              <w:jc w:val="both"/>
              <w:rPr>
                <w:rFonts w:ascii="Verdana" w:hAnsi="Verdana"/>
                <w:b/>
                <w:strike/>
                <w:sz w:val="20"/>
                <w:szCs w:val="20"/>
              </w:rPr>
            </w:pPr>
            <w:r w:rsidRPr="006F7290">
              <w:rPr>
                <w:rFonts w:ascii="Verdana" w:hAnsi="Verdana"/>
                <w:b/>
                <w:sz w:val="20"/>
                <w:szCs w:val="20"/>
              </w:rPr>
              <w:t xml:space="preserve">Co-leader: </w:t>
            </w:r>
            <w:r w:rsidRPr="004A6853">
              <w:rPr>
                <w:rFonts w:ascii="Verdana" w:hAnsi="Verdana"/>
                <w:sz w:val="20"/>
                <w:szCs w:val="20"/>
              </w:rPr>
              <w:t>FRONTEX</w:t>
            </w:r>
          </w:p>
        </w:tc>
      </w:tr>
      <w:tr w:rsidR="00A1254F" w:rsidRPr="008C6D4E" w:rsidTr="00A1254F">
        <w:trPr>
          <w:trHeight w:val="861"/>
          <w:jc w:val="center"/>
        </w:trPr>
        <w:tc>
          <w:tcPr>
            <w:tcW w:w="9214" w:type="dxa"/>
            <w:gridSpan w:val="2"/>
            <w:tcBorders>
              <w:top w:val="single" w:sz="4" w:space="0" w:color="auto"/>
            </w:tcBorders>
          </w:tcPr>
          <w:p w:rsidR="00A1254F" w:rsidRPr="000E7459" w:rsidRDefault="00A1254F" w:rsidP="00D036E8">
            <w:pPr>
              <w:spacing w:before="40" w:after="40" w:line="240" w:lineRule="auto"/>
              <w:rPr>
                <w:rFonts w:ascii="Verdana" w:hAnsi="Verdana"/>
                <w:b/>
                <w:sz w:val="20"/>
                <w:szCs w:val="20"/>
              </w:rPr>
            </w:pPr>
            <w:r w:rsidRPr="000E7459">
              <w:rPr>
                <w:rFonts w:ascii="Verdana" w:hAnsi="Verdana"/>
                <w:b/>
                <w:sz w:val="20"/>
                <w:szCs w:val="20"/>
              </w:rPr>
              <w:t>Participants:</w:t>
            </w:r>
          </w:p>
          <w:tbl>
            <w:tblPr>
              <w:tblStyle w:val="TableGrid1"/>
              <w:tblW w:w="8492" w:type="dxa"/>
              <w:tblLayout w:type="fixed"/>
              <w:tblLook w:val="04A0" w:firstRow="1" w:lastRow="0" w:firstColumn="1" w:lastColumn="0" w:noHBand="0" w:noVBand="1"/>
            </w:tblPr>
            <w:tblGrid>
              <w:gridCol w:w="8492"/>
            </w:tblGrid>
            <w:tr w:rsidR="000E7459" w:rsidRPr="000E7459" w:rsidTr="00A1254F">
              <w:trPr>
                <w:trHeight w:val="554"/>
              </w:trPr>
              <w:tc>
                <w:tcPr>
                  <w:tcW w:w="8492" w:type="dxa"/>
                  <w:vAlign w:val="center"/>
                </w:tcPr>
                <w:p w:rsidR="00A1254F" w:rsidRPr="000E7459" w:rsidRDefault="00A1254F" w:rsidP="00D036E8">
                  <w:pPr>
                    <w:spacing w:before="40" w:after="40" w:line="240" w:lineRule="auto"/>
                    <w:jc w:val="both"/>
                    <w:rPr>
                      <w:rFonts w:ascii="Verdana" w:hAnsi="Verdana"/>
                      <w:sz w:val="20"/>
                      <w:szCs w:val="20"/>
                    </w:rPr>
                  </w:pPr>
                  <w:r w:rsidRPr="000E7459">
                    <w:rPr>
                      <w:rFonts w:ascii="Verdana" w:hAnsi="Verdana"/>
                      <w:sz w:val="20"/>
                      <w:szCs w:val="20"/>
                    </w:rPr>
                    <w:t xml:space="preserve">AT, CY, DE, EL, ES, FR, IT, LU, MT, PT, RO, SE, EUROPEAN COMMISSION, EUROJUST, Albania, Norway, United Kingdom, USDSS, INTERPOL </w:t>
                  </w:r>
                </w:p>
              </w:tc>
            </w:tr>
          </w:tbl>
          <w:p w:rsidR="00A1254F" w:rsidRPr="000E7459" w:rsidRDefault="00A1254F" w:rsidP="00D036E8">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43"/>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0E7459" w:rsidRDefault="00A1254F" w:rsidP="00D036E8">
            <w:pPr>
              <w:spacing w:before="40" w:after="40" w:line="240" w:lineRule="auto"/>
              <w:rPr>
                <w:rFonts w:ascii="Verdana" w:hAnsi="Verdana"/>
                <w:sz w:val="20"/>
                <w:szCs w:val="20"/>
              </w:rPr>
            </w:pPr>
            <w:r w:rsidRPr="000E7459">
              <w:rPr>
                <w:rFonts w:ascii="Verdana" w:hAnsi="Verdana"/>
                <w:sz w:val="20"/>
                <w:szCs w:val="20"/>
              </w:rPr>
              <w:t>JOT MARE, part of the European Migrant Smuggling Centre, collects, analyses, enhances and disseminates intelligence products supporting investigations tackling OCGs involved in human and other smuggling by sea and associated maritime secondary movements towards destination countries.</w:t>
            </w:r>
          </w:p>
          <w:p w:rsidR="00A1254F" w:rsidRPr="000E7459" w:rsidRDefault="00A1254F" w:rsidP="00D036E8">
            <w:pPr>
              <w:spacing w:before="40" w:after="40" w:line="240" w:lineRule="auto"/>
              <w:rPr>
                <w:rFonts w:ascii="Verdana" w:hAnsi="Verdana"/>
                <w:sz w:val="20"/>
                <w:szCs w:val="20"/>
              </w:rPr>
            </w:pPr>
            <w:r w:rsidRPr="000E7459">
              <w:rPr>
                <w:rFonts w:ascii="Verdana" w:hAnsi="Verdana"/>
                <w:sz w:val="20"/>
                <w:szCs w:val="20"/>
              </w:rPr>
              <w:t>JOT MARE’s core business is the development of intelligence products in support of MS investigations, with a particular focus on OCGs involved in sea smuggling and subsequent secondary movements towards countries of destination (also non-EU, e.g. USA/CAN) aimed at disrupting OCGs and their business model, through:</w:t>
            </w:r>
          </w:p>
          <w:p w:rsidR="00A1254F" w:rsidRPr="000E7459" w:rsidRDefault="00A1254F" w:rsidP="00D036E8">
            <w:pPr>
              <w:spacing w:before="40" w:after="40" w:line="240" w:lineRule="auto"/>
              <w:rPr>
                <w:rFonts w:ascii="Verdana" w:hAnsi="Verdana"/>
                <w:sz w:val="20"/>
                <w:szCs w:val="20"/>
              </w:rPr>
            </w:pPr>
            <w:r w:rsidRPr="000E7459">
              <w:rPr>
                <w:rFonts w:ascii="Verdana" w:hAnsi="Verdana"/>
                <w:sz w:val="20"/>
                <w:szCs w:val="20"/>
              </w:rPr>
              <w:t>•</w:t>
            </w:r>
            <w:r w:rsidRPr="000E7459">
              <w:rPr>
                <w:rFonts w:ascii="Verdana" w:hAnsi="Verdana"/>
                <w:sz w:val="20"/>
                <w:szCs w:val="20"/>
              </w:rPr>
              <w:tab/>
              <w:t>Tailored analytical products focusing on OCGs active in countries of dis embarkation as well as EU MS, such as:</w:t>
            </w:r>
          </w:p>
          <w:p w:rsidR="00A1254F" w:rsidRPr="000E7459" w:rsidRDefault="00A1254F" w:rsidP="00D036E8">
            <w:pPr>
              <w:spacing w:before="40" w:after="40" w:line="240" w:lineRule="auto"/>
              <w:ind w:left="720"/>
              <w:rPr>
                <w:rFonts w:ascii="Verdana" w:hAnsi="Verdana"/>
                <w:sz w:val="20"/>
                <w:szCs w:val="20"/>
              </w:rPr>
            </w:pPr>
            <w:r w:rsidRPr="000E7459">
              <w:rPr>
                <w:rFonts w:ascii="Verdana" w:hAnsi="Verdana"/>
                <w:sz w:val="20"/>
                <w:szCs w:val="20"/>
              </w:rPr>
              <w:t>o</w:t>
            </w:r>
            <w:r w:rsidRPr="000E7459">
              <w:rPr>
                <w:rFonts w:ascii="Verdana" w:hAnsi="Verdana"/>
                <w:sz w:val="20"/>
                <w:szCs w:val="20"/>
              </w:rPr>
              <w:tab/>
              <w:t>Operational Analysis Reports,</w:t>
            </w:r>
          </w:p>
          <w:p w:rsidR="00A1254F" w:rsidRPr="000E7459" w:rsidRDefault="00D036E8" w:rsidP="00D036E8">
            <w:pPr>
              <w:spacing w:before="40" w:after="40" w:line="240" w:lineRule="auto"/>
              <w:ind w:left="720"/>
              <w:rPr>
                <w:rFonts w:ascii="Verdana" w:hAnsi="Verdana"/>
                <w:sz w:val="20"/>
                <w:szCs w:val="20"/>
              </w:rPr>
            </w:pPr>
            <w:r>
              <w:rPr>
                <w:rFonts w:ascii="Verdana" w:hAnsi="Verdana"/>
                <w:sz w:val="20"/>
                <w:szCs w:val="20"/>
              </w:rPr>
              <w:t>o</w:t>
            </w:r>
            <w:r>
              <w:rPr>
                <w:rFonts w:ascii="Verdana" w:hAnsi="Verdana"/>
                <w:sz w:val="20"/>
                <w:szCs w:val="20"/>
              </w:rPr>
              <w:tab/>
              <w:t>Intelligence Notifications,</w:t>
            </w:r>
          </w:p>
          <w:p w:rsidR="00A1254F" w:rsidRPr="000E7459" w:rsidRDefault="00A1254F" w:rsidP="00D036E8">
            <w:pPr>
              <w:spacing w:before="40" w:after="40" w:line="240" w:lineRule="auto"/>
              <w:ind w:left="720"/>
              <w:rPr>
                <w:rFonts w:ascii="Verdana" w:hAnsi="Verdana"/>
                <w:sz w:val="20"/>
                <w:szCs w:val="20"/>
              </w:rPr>
            </w:pPr>
            <w:r w:rsidRPr="000E7459">
              <w:rPr>
                <w:rFonts w:ascii="Verdana" w:hAnsi="Verdana"/>
                <w:sz w:val="20"/>
                <w:szCs w:val="20"/>
              </w:rPr>
              <w:t>o</w:t>
            </w:r>
            <w:r w:rsidRPr="000E7459">
              <w:rPr>
                <w:rFonts w:ascii="Verdana" w:hAnsi="Verdana"/>
                <w:sz w:val="20"/>
                <w:szCs w:val="20"/>
              </w:rPr>
              <w:tab/>
              <w:t>Investigation Initiation Documents,</w:t>
            </w:r>
          </w:p>
          <w:p w:rsidR="00A1254F" w:rsidRPr="000E7459" w:rsidRDefault="00A1254F" w:rsidP="00D036E8">
            <w:pPr>
              <w:spacing w:before="40" w:after="40" w:line="240" w:lineRule="auto"/>
              <w:rPr>
                <w:rFonts w:ascii="Verdana" w:hAnsi="Verdana"/>
                <w:sz w:val="20"/>
                <w:szCs w:val="20"/>
              </w:rPr>
            </w:pPr>
            <w:r w:rsidRPr="000E7459">
              <w:rPr>
                <w:rFonts w:ascii="Verdana" w:hAnsi="Verdana"/>
                <w:sz w:val="20"/>
                <w:szCs w:val="20"/>
              </w:rPr>
              <w:t>focusing on OCGs, HVTs, new MOs employed by smugglers, potential links to other crime areas and by making best use of debriefing reports, as well as on emerging threats, imminent developments / changes in the smugglers’ business model.</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97"/>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D036E8">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91"/>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D036E8" w:rsidRDefault="00A1254F" w:rsidP="00671EA4">
                  <w:pPr>
                    <w:pStyle w:val="ListParagraph"/>
                    <w:numPr>
                      <w:ilvl w:val="0"/>
                      <w:numId w:val="71"/>
                    </w:numPr>
                    <w:spacing w:before="40" w:after="40" w:line="240" w:lineRule="auto"/>
                    <w:ind w:left="313" w:hanging="284"/>
                    <w:rPr>
                      <w:rFonts w:ascii="Verdana" w:hAnsi="Verdana"/>
                      <w:sz w:val="20"/>
                      <w:szCs w:val="20"/>
                    </w:rPr>
                  </w:pPr>
                  <w:r w:rsidRPr="00D036E8">
                    <w:rPr>
                      <w:rFonts w:ascii="Verdana" w:hAnsi="Verdana"/>
                      <w:sz w:val="20"/>
                      <w:szCs w:val="20"/>
                    </w:rPr>
                    <w:t>Number of intelligence products (50)</w:t>
                  </w:r>
                </w:p>
              </w:tc>
            </w:tr>
            <w:tr w:rsidR="00A1254F" w:rsidRPr="008C6D4E" w:rsidTr="00A1254F">
              <w:trPr>
                <w:trHeight w:val="336"/>
              </w:trPr>
              <w:tc>
                <w:tcPr>
                  <w:tcW w:w="8658" w:type="dxa"/>
                </w:tcPr>
                <w:p w:rsidR="00A1254F" w:rsidRPr="006F7290" w:rsidRDefault="00A1254F" w:rsidP="00671EA4">
                  <w:pPr>
                    <w:pStyle w:val="ListParagraph"/>
                    <w:numPr>
                      <w:ilvl w:val="0"/>
                      <w:numId w:val="71"/>
                    </w:numPr>
                    <w:spacing w:before="40" w:after="40" w:line="240" w:lineRule="auto"/>
                    <w:ind w:left="313" w:hanging="284"/>
                    <w:rPr>
                      <w:rFonts w:ascii="Verdana" w:hAnsi="Verdana"/>
                      <w:sz w:val="20"/>
                      <w:szCs w:val="20"/>
                    </w:rPr>
                  </w:pPr>
                  <w:r w:rsidRPr="006F7290">
                    <w:rPr>
                      <w:rFonts w:ascii="Verdana" w:hAnsi="Verdana"/>
                      <w:sz w:val="20"/>
                      <w:szCs w:val="20"/>
                    </w:rPr>
                    <w:t>Number of proposals for referrals to service providers as a result of the joint analysis EMSC - EU IRU of the illicit</w:t>
                  </w:r>
                  <w:r>
                    <w:rPr>
                      <w:rFonts w:ascii="Verdana" w:hAnsi="Verdana"/>
                      <w:sz w:val="20"/>
                      <w:szCs w:val="20"/>
                    </w:rPr>
                    <w:t xml:space="preserve"> online content (100)</w:t>
                  </w:r>
                </w:p>
              </w:tc>
            </w:tr>
            <w:tr w:rsidR="00A1254F" w:rsidRPr="008C6D4E" w:rsidTr="00A1254F">
              <w:trPr>
                <w:trHeight w:val="323"/>
              </w:trPr>
              <w:tc>
                <w:tcPr>
                  <w:tcW w:w="8658" w:type="dxa"/>
                </w:tcPr>
                <w:p w:rsidR="00A1254F" w:rsidRPr="006F7290" w:rsidRDefault="00A1254F" w:rsidP="00671EA4">
                  <w:pPr>
                    <w:pStyle w:val="ListParagraph"/>
                    <w:numPr>
                      <w:ilvl w:val="0"/>
                      <w:numId w:val="71"/>
                    </w:numPr>
                    <w:spacing w:before="40" w:after="40" w:line="240" w:lineRule="auto"/>
                    <w:ind w:left="313" w:hanging="284"/>
                    <w:rPr>
                      <w:rFonts w:ascii="Verdana" w:hAnsi="Verdana"/>
                      <w:sz w:val="20"/>
                      <w:szCs w:val="20"/>
                    </w:rPr>
                  </w:pPr>
                  <w:r w:rsidRPr="006F7290">
                    <w:rPr>
                      <w:rFonts w:ascii="Verdana" w:hAnsi="Verdana"/>
                      <w:sz w:val="20"/>
                      <w:szCs w:val="20"/>
                    </w:rPr>
                    <w:t>Number of high pr</w:t>
                  </w:r>
                  <w:r>
                    <w:rPr>
                      <w:rFonts w:ascii="Verdana" w:hAnsi="Verdana"/>
                      <w:sz w:val="20"/>
                      <w:szCs w:val="20"/>
                    </w:rPr>
                    <w:t>iority investigations supported (10)</w:t>
                  </w:r>
                </w:p>
              </w:tc>
            </w:tr>
            <w:tr w:rsidR="00A1254F" w:rsidRPr="008C6D4E" w:rsidTr="00A1254F">
              <w:trPr>
                <w:trHeight w:val="323"/>
              </w:trPr>
              <w:tc>
                <w:tcPr>
                  <w:tcW w:w="8658" w:type="dxa"/>
                </w:tcPr>
                <w:p w:rsidR="00A1254F" w:rsidRPr="006F7290" w:rsidRDefault="00A1254F" w:rsidP="00671EA4">
                  <w:pPr>
                    <w:pStyle w:val="ListParagraph"/>
                    <w:numPr>
                      <w:ilvl w:val="0"/>
                      <w:numId w:val="71"/>
                    </w:numPr>
                    <w:spacing w:before="40" w:after="40" w:line="240" w:lineRule="auto"/>
                    <w:ind w:left="313" w:hanging="284"/>
                    <w:rPr>
                      <w:rFonts w:ascii="Verdana" w:hAnsi="Verdana"/>
                      <w:sz w:val="20"/>
                      <w:szCs w:val="20"/>
                    </w:rPr>
                  </w:pPr>
                  <w:r>
                    <w:rPr>
                      <w:rFonts w:ascii="Verdana" w:hAnsi="Verdana"/>
                      <w:sz w:val="20"/>
                      <w:szCs w:val="20"/>
                    </w:rPr>
                    <w:t>Number of HVTs identified (4)</w:t>
                  </w:r>
                </w:p>
              </w:tc>
            </w:tr>
            <w:tr w:rsidR="00A1254F" w:rsidRPr="008C6D4E" w:rsidTr="00A1254F">
              <w:trPr>
                <w:trHeight w:val="323"/>
              </w:trPr>
              <w:tc>
                <w:tcPr>
                  <w:tcW w:w="8658" w:type="dxa"/>
                  <w:vAlign w:val="center"/>
                </w:tcPr>
                <w:p w:rsidR="00A1254F" w:rsidRPr="006F7290" w:rsidRDefault="00A1254F" w:rsidP="00671EA4">
                  <w:pPr>
                    <w:pStyle w:val="ListParagraph"/>
                    <w:numPr>
                      <w:ilvl w:val="0"/>
                      <w:numId w:val="71"/>
                    </w:numPr>
                    <w:spacing w:before="40" w:after="40" w:line="240" w:lineRule="auto"/>
                    <w:ind w:left="313" w:hanging="284"/>
                    <w:rPr>
                      <w:rFonts w:ascii="Verdana" w:hAnsi="Verdana"/>
                      <w:sz w:val="20"/>
                      <w:szCs w:val="20"/>
                    </w:rPr>
                  </w:pPr>
                  <w:r w:rsidRPr="006F7290">
                    <w:rPr>
                      <w:rFonts w:ascii="Verdana" w:hAnsi="Verdana" w:cstheme="minorBidi"/>
                      <w:sz w:val="20"/>
                      <w:szCs w:val="20"/>
                    </w:rPr>
                    <w:t>Number of OTFs supported</w:t>
                  </w:r>
                  <w:r>
                    <w:rPr>
                      <w:rFonts w:ascii="Verdana" w:hAnsi="Verdana" w:cstheme="minorBidi"/>
                      <w:sz w:val="20"/>
                      <w:szCs w:val="20"/>
                    </w:rPr>
                    <w:t xml:space="preserve"> (1)</w:t>
                  </w:r>
                </w:p>
              </w:tc>
            </w:tr>
          </w:tbl>
          <w:p w:rsidR="00A1254F" w:rsidRPr="006F7290" w:rsidRDefault="00A1254F" w:rsidP="00D036E8">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746"/>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D036E8">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D036E8">
            <w:pPr>
              <w:spacing w:before="40" w:after="40" w:line="240" w:lineRule="auto"/>
              <w:jc w:val="both"/>
              <w:rPr>
                <w:rFonts w:ascii="Verdana" w:hAnsi="Verdana"/>
                <w:sz w:val="20"/>
                <w:szCs w:val="20"/>
              </w:rPr>
            </w:pPr>
            <w:r w:rsidRPr="006F7290">
              <w:rPr>
                <w:rFonts w:ascii="Verdana" w:hAnsi="Verdana"/>
                <w:sz w:val="20"/>
                <w:szCs w:val="20"/>
              </w:rPr>
              <w:t>1-</w:t>
            </w:r>
            <w:r w:rsidRPr="006F7290">
              <w:rPr>
                <w:rFonts w:ascii="Verdana" w:hAnsi="Verdana"/>
                <w:sz w:val="20"/>
                <w:szCs w:val="20"/>
              </w:rPr>
              <w:fldChar w:fldCharType="begin"/>
            </w:r>
            <w:r w:rsidRPr="006F7290">
              <w:rPr>
                <w:rFonts w:ascii="Verdana" w:hAnsi="Verdana"/>
                <w:sz w:val="20"/>
                <w:szCs w:val="20"/>
              </w:rPr>
              <w:instrText xml:space="preserve"> MERGEFIELD "Type_of_OA" </w:instrText>
            </w:r>
            <w:r w:rsidRPr="006F7290">
              <w:rPr>
                <w:rFonts w:ascii="Verdana" w:hAnsi="Verdana"/>
                <w:sz w:val="20"/>
                <w:szCs w:val="20"/>
              </w:rPr>
              <w:fldChar w:fldCharType="separate"/>
            </w:r>
            <w:r w:rsidRPr="006F7290">
              <w:rPr>
                <w:rFonts w:ascii="Verdana" w:hAnsi="Verdana"/>
                <w:sz w:val="20"/>
                <w:szCs w:val="20"/>
              </w:rPr>
              <w:t>Operational, 2-Data collection</w:t>
            </w:r>
            <w:r w:rsidRPr="006F7290">
              <w:rPr>
                <w:rFonts w:ascii="Verdana" w:hAnsi="Verdana"/>
                <w:sz w:val="20"/>
                <w:szCs w:val="20"/>
              </w:rPr>
              <w:fldChar w:fldCharType="end"/>
            </w:r>
            <w:r w:rsidRPr="006F7290">
              <w:rPr>
                <w:rFonts w:ascii="Verdana" w:hAnsi="Verdana"/>
                <w:sz w:val="20"/>
                <w:szCs w:val="20"/>
              </w:rPr>
              <w:t>/data exchange</w:t>
            </w:r>
          </w:p>
        </w:tc>
      </w:tr>
      <w:tr w:rsidR="00A1254F" w:rsidRPr="008C6D4E" w:rsidTr="00A1254F">
        <w:tblPrEx>
          <w:tblBorders>
            <w:insideH w:val="single" w:sz="4" w:space="0" w:color="auto"/>
          </w:tblBorders>
        </w:tblPrEx>
        <w:trPr>
          <w:trHeight w:val="2278"/>
          <w:jc w:val="center"/>
        </w:trPr>
        <w:tc>
          <w:tcPr>
            <w:tcW w:w="9214" w:type="dxa"/>
            <w:gridSpan w:val="2"/>
            <w:tcBorders>
              <w:top w:val="thickThinSmallGap" w:sz="24" w:space="0" w:color="auto"/>
              <w:bottom w:val="single" w:sz="4" w:space="0" w:color="auto"/>
            </w:tcBorders>
            <w:vAlign w:val="center"/>
          </w:tcPr>
          <w:p w:rsidR="00A1254F" w:rsidRPr="006F7290" w:rsidRDefault="00A1254F" w:rsidP="002777CF">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57"/>
                    </w:numPr>
                    <w:spacing w:before="40" w:after="40" w:line="240" w:lineRule="auto"/>
                    <w:rPr>
                      <w:rFonts w:ascii="Verdana" w:hAnsi="Verdana"/>
                      <w:sz w:val="20"/>
                      <w:szCs w:val="20"/>
                    </w:rPr>
                  </w:pPr>
                  <w:r w:rsidRPr="006F7290">
                    <w:rPr>
                      <w:rFonts w:ascii="Verdana" w:hAnsi="Verdana"/>
                      <w:sz w:val="20"/>
                      <w:szCs w:val="20"/>
                    </w:rPr>
                    <w:fldChar w:fldCharType="begin"/>
                  </w:r>
                  <w:r w:rsidRPr="006F7290">
                    <w:rPr>
                      <w:rFonts w:ascii="Verdana" w:hAnsi="Verdana"/>
                      <w:sz w:val="20"/>
                      <w:szCs w:val="20"/>
                    </w:rPr>
                    <w:instrText xml:space="preserve"> MERGEFIELD "Activity_1" </w:instrText>
                  </w:r>
                  <w:r w:rsidRPr="006F7290">
                    <w:rPr>
                      <w:rFonts w:ascii="Verdana" w:hAnsi="Verdana"/>
                      <w:sz w:val="20"/>
                      <w:szCs w:val="20"/>
                    </w:rPr>
                    <w:fldChar w:fldCharType="separate"/>
                  </w:r>
                  <w:r w:rsidRPr="006F7290">
                    <w:rPr>
                      <w:rFonts w:ascii="Verdana" w:hAnsi="Verdana"/>
                      <w:sz w:val="20"/>
                      <w:szCs w:val="20"/>
                    </w:rPr>
                    <w:t>Development of intelligence products in support or as a basis for EU MS investigations</w:t>
                  </w:r>
                  <w:r w:rsidRPr="006F7290">
                    <w:rPr>
                      <w:rFonts w:ascii="Verdana" w:hAnsi="Verdana"/>
                      <w:sz w:val="20"/>
                      <w:szCs w:val="20"/>
                    </w:rPr>
                    <w:fldChar w:fldCharType="end"/>
                  </w:r>
                  <w:r w:rsidRPr="006F7290">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57"/>
                    </w:numPr>
                    <w:spacing w:before="40" w:after="40" w:line="240" w:lineRule="auto"/>
                    <w:rPr>
                      <w:rFonts w:ascii="Verdana" w:hAnsi="Verdana"/>
                      <w:sz w:val="20"/>
                      <w:szCs w:val="20"/>
                    </w:rPr>
                  </w:pPr>
                  <w:r w:rsidRPr="006F7290">
                    <w:rPr>
                      <w:rFonts w:ascii="Verdana" w:hAnsi="Verdana"/>
                      <w:sz w:val="20"/>
                      <w:szCs w:val="20"/>
                    </w:rPr>
                    <w:t>Support to on-going, sea smuggling-investigations initiated by the competent LEA</w:t>
                  </w:r>
                  <w:r w:rsidR="002777CF">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2777CF">
                  <w:pPr>
                    <w:numPr>
                      <w:ilvl w:val="0"/>
                      <w:numId w:val="57"/>
                    </w:numPr>
                    <w:spacing w:before="40" w:after="40" w:line="240" w:lineRule="auto"/>
                    <w:rPr>
                      <w:rFonts w:ascii="Verdana" w:hAnsi="Verdana"/>
                      <w:sz w:val="20"/>
                      <w:szCs w:val="20"/>
                    </w:rPr>
                  </w:pPr>
                  <w:r w:rsidRPr="006F7290">
                    <w:rPr>
                      <w:rFonts w:ascii="Verdana" w:hAnsi="Verdana"/>
                      <w:sz w:val="20"/>
                      <w:szCs w:val="20"/>
                    </w:rPr>
                    <w:t>Support in identifying HVTs</w:t>
                  </w:r>
                  <w:r w:rsidR="002777CF">
                    <w:rPr>
                      <w:rFonts w:ascii="Verdana" w:hAnsi="Verdana"/>
                      <w:sz w:val="20"/>
                      <w:szCs w:val="20"/>
                    </w:rPr>
                    <w:t>.</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pStyle w:val="ListParagraph"/>
                    <w:numPr>
                      <w:ilvl w:val="0"/>
                      <w:numId w:val="57"/>
                    </w:numPr>
                    <w:spacing w:before="40" w:after="40" w:line="240" w:lineRule="auto"/>
                    <w:contextualSpacing w:val="0"/>
                    <w:rPr>
                      <w:rFonts w:ascii="Verdana" w:hAnsi="Verdana"/>
                      <w:sz w:val="20"/>
                      <w:szCs w:val="20"/>
                    </w:rPr>
                  </w:pPr>
                  <w:r w:rsidRPr="006F7290">
                    <w:rPr>
                      <w:rFonts w:ascii="Verdana" w:hAnsi="Verdana" w:cstheme="minorBidi"/>
                      <w:sz w:val="20"/>
                      <w:szCs w:val="20"/>
                    </w:rPr>
                    <w:t>Support the setting up of OTFs</w:t>
                  </w:r>
                  <w:r w:rsidR="002777CF">
                    <w:rPr>
                      <w:rFonts w:ascii="Verdana" w:hAnsi="Verdana" w:cstheme="minorBidi"/>
                      <w:sz w:val="20"/>
                      <w:szCs w:val="20"/>
                    </w:rPr>
                    <w:t>.</w:t>
                  </w:r>
                </w:p>
              </w:tc>
              <w:tc>
                <w:tcPr>
                  <w:tcW w:w="1144" w:type="dxa"/>
                  <w:tcBorders>
                    <w:top w:val="single" w:sz="4" w:space="0" w:color="auto"/>
                    <w:left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2777CF">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trHeight w:val="275"/>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trHeight w:val="207"/>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sz w:val="20"/>
                <w:szCs w:val="20"/>
              </w:rPr>
              <w:t>Links to the OAP on THB</w:t>
            </w:r>
          </w:p>
        </w:tc>
      </w:tr>
      <w:tr w:rsidR="00A1254F" w:rsidRPr="008C6D4E" w:rsidTr="00A1254F">
        <w:tblPrEx>
          <w:tblBorders>
            <w:insideH w:val="single" w:sz="4" w:space="0" w:color="auto"/>
          </w:tblBorders>
        </w:tblPrEx>
        <w:trPr>
          <w:trHeight w:val="417"/>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trHeight w:val="293"/>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sz w:val="20"/>
                <w:szCs w:val="20"/>
              </w:rPr>
              <w:t xml:space="preserve">This OA is envisaged to also support JAD(s) organised with the participation of MS, Europol, Interpol as well as Third countries. </w:t>
            </w:r>
          </w:p>
        </w:tc>
      </w:tr>
    </w:tbl>
    <w:tbl>
      <w:tblPr>
        <w:tblStyle w:val="TableGrid15"/>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682"/>
        <w:gridCol w:w="7532"/>
      </w:tblGrid>
      <w:tr w:rsidR="00A1254F" w:rsidRPr="008C6D4E" w:rsidTr="00A1254F">
        <w:trPr>
          <w:trHeight w:val="333"/>
          <w:jc w:val="center"/>
        </w:trPr>
        <w:tc>
          <w:tcPr>
            <w:tcW w:w="1682" w:type="dxa"/>
            <w:vMerge w:val="restart"/>
          </w:tcPr>
          <w:p w:rsidR="00A1254F" w:rsidRPr="0026459B" w:rsidRDefault="00A1254F" w:rsidP="002777CF">
            <w:pPr>
              <w:pageBreakBefore/>
              <w:spacing w:before="40" w:after="40" w:line="240" w:lineRule="auto"/>
              <w:rPr>
                <w:rFonts w:ascii="Verdana" w:hAnsi="Verdana"/>
                <w:b/>
                <w:sz w:val="20"/>
                <w:szCs w:val="20"/>
              </w:rPr>
            </w:pPr>
            <w:r w:rsidRPr="0026459B">
              <w:rPr>
                <w:rFonts w:ascii="Verdana" w:hAnsi="Verdana"/>
                <w:b/>
                <w:sz w:val="20"/>
                <w:szCs w:val="20"/>
              </w:rPr>
              <w:lastRenderedPageBreak/>
              <w:t>Ref.:</w:t>
            </w:r>
          </w:p>
          <w:p w:rsidR="00A1254F" w:rsidRPr="0026459B" w:rsidRDefault="00A1254F" w:rsidP="002777CF">
            <w:pPr>
              <w:spacing w:before="40" w:after="40" w:line="240" w:lineRule="auto"/>
              <w:jc w:val="both"/>
              <w:rPr>
                <w:rFonts w:ascii="Verdana" w:hAnsi="Verdana"/>
                <w:b/>
                <w:sz w:val="20"/>
                <w:szCs w:val="20"/>
              </w:rPr>
            </w:pPr>
            <w:r w:rsidRPr="0026459B">
              <w:rPr>
                <w:rFonts w:ascii="Verdana" w:hAnsi="Verdana"/>
                <w:b/>
                <w:sz w:val="20"/>
                <w:szCs w:val="20"/>
              </w:rPr>
              <w:t xml:space="preserve">OA </w:t>
            </w:r>
            <w:r w:rsidRPr="0026459B">
              <w:rPr>
                <w:rFonts w:ascii="Verdana" w:hAnsi="Verdana"/>
                <w:b/>
                <w:iCs/>
                <w:sz w:val="20"/>
                <w:szCs w:val="20"/>
              </w:rPr>
              <w:t>2.10</w:t>
            </w:r>
          </w:p>
        </w:tc>
        <w:tc>
          <w:tcPr>
            <w:tcW w:w="7532" w:type="dxa"/>
            <w:tcBorders>
              <w:top w:val="thickThinSmallGap" w:sz="24" w:space="0" w:color="auto"/>
              <w:left w:val="single" w:sz="4" w:space="0" w:color="auto"/>
              <w:bottom w:val="single" w:sz="4" w:space="0" w:color="auto"/>
              <w:right w:val="thinThickSmallGap" w:sz="24" w:space="0" w:color="auto"/>
            </w:tcBorders>
          </w:tcPr>
          <w:p w:rsidR="00A1254F" w:rsidRPr="0026459B" w:rsidRDefault="00A1254F" w:rsidP="002777CF">
            <w:pPr>
              <w:spacing w:before="40" w:after="40" w:line="240" w:lineRule="auto"/>
              <w:jc w:val="both"/>
              <w:rPr>
                <w:rFonts w:ascii="Verdana" w:hAnsi="Verdana"/>
                <w:b/>
                <w:sz w:val="20"/>
                <w:szCs w:val="20"/>
              </w:rPr>
            </w:pPr>
            <w:r w:rsidRPr="0026459B">
              <w:rPr>
                <w:rFonts w:ascii="Verdana" w:hAnsi="Verdana"/>
                <w:b/>
                <w:sz w:val="20"/>
                <w:szCs w:val="20"/>
              </w:rPr>
              <w:t>Leader: FRONTEX</w:t>
            </w:r>
          </w:p>
        </w:tc>
      </w:tr>
      <w:tr w:rsidR="00A1254F" w:rsidRPr="008C6D4E" w:rsidTr="00A1254F">
        <w:trPr>
          <w:trHeight w:val="427"/>
          <w:jc w:val="center"/>
        </w:trPr>
        <w:tc>
          <w:tcPr>
            <w:tcW w:w="1682" w:type="dxa"/>
            <w:vMerge/>
            <w:tcBorders>
              <w:bottom w:val="single" w:sz="4" w:space="0" w:color="auto"/>
            </w:tcBorders>
          </w:tcPr>
          <w:p w:rsidR="00A1254F" w:rsidRPr="0026459B" w:rsidRDefault="00A1254F" w:rsidP="002777CF">
            <w:pPr>
              <w:spacing w:before="40" w:after="40" w:line="240" w:lineRule="auto"/>
              <w:rPr>
                <w:rFonts w:ascii="Verdana" w:hAnsi="Verdana"/>
                <w:b/>
                <w:sz w:val="20"/>
                <w:szCs w:val="20"/>
              </w:rPr>
            </w:pPr>
          </w:p>
        </w:tc>
        <w:tc>
          <w:tcPr>
            <w:tcW w:w="7532" w:type="dxa"/>
            <w:tcBorders>
              <w:top w:val="single" w:sz="4" w:space="0" w:color="auto"/>
              <w:left w:val="single" w:sz="4" w:space="0" w:color="auto"/>
              <w:bottom w:val="single" w:sz="4" w:space="0" w:color="auto"/>
              <w:right w:val="thinThickSmallGap" w:sz="24" w:space="0" w:color="auto"/>
            </w:tcBorders>
          </w:tcPr>
          <w:p w:rsidR="00A1254F" w:rsidRPr="0026459B" w:rsidRDefault="00A1254F" w:rsidP="002777CF">
            <w:pPr>
              <w:spacing w:before="40" w:after="40" w:line="240" w:lineRule="auto"/>
              <w:jc w:val="both"/>
              <w:rPr>
                <w:rFonts w:ascii="Verdana" w:hAnsi="Verdana"/>
                <w:b/>
                <w:sz w:val="20"/>
                <w:szCs w:val="20"/>
              </w:rPr>
            </w:pPr>
            <w:r w:rsidRPr="0026459B">
              <w:rPr>
                <w:rFonts w:ascii="Verdana" w:hAnsi="Verdana"/>
                <w:b/>
                <w:sz w:val="20"/>
                <w:szCs w:val="20"/>
              </w:rPr>
              <w:t xml:space="preserve">Co-leader: </w:t>
            </w:r>
            <w:r w:rsidRPr="0026459B">
              <w:rPr>
                <w:rFonts w:ascii="Verdana" w:hAnsi="Verdana"/>
                <w:sz w:val="20"/>
                <w:szCs w:val="20"/>
              </w:rPr>
              <w:t>EUROPOL</w:t>
            </w:r>
          </w:p>
        </w:tc>
      </w:tr>
      <w:tr w:rsidR="00A1254F" w:rsidRPr="008C6D4E" w:rsidTr="002777CF">
        <w:trPr>
          <w:trHeight w:val="902"/>
          <w:jc w:val="center"/>
        </w:trPr>
        <w:tc>
          <w:tcPr>
            <w:tcW w:w="9214" w:type="dxa"/>
            <w:gridSpan w:val="2"/>
            <w:tcBorders>
              <w:top w:val="single" w:sz="4" w:space="0" w:color="auto"/>
            </w:tcBorders>
          </w:tcPr>
          <w:p w:rsidR="00A1254F" w:rsidRPr="0026459B" w:rsidRDefault="00A1254F" w:rsidP="002777CF">
            <w:pPr>
              <w:spacing w:before="40" w:after="40" w:line="240" w:lineRule="auto"/>
              <w:rPr>
                <w:rFonts w:ascii="Verdana" w:hAnsi="Verdana"/>
                <w:b/>
                <w:sz w:val="20"/>
                <w:szCs w:val="20"/>
              </w:rPr>
            </w:pPr>
            <w:r w:rsidRPr="0026459B">
              <w:rPr>
                <w:rFonts w:ascii="Verdana" w:hAnsi="Verdana"/>
                <w:b/>
                <w:sz w:val="20"/>
                <w:szCs w:val="20"/>
              </w:rPr>
              <w:t>Participants:</w:t>
            </w:r>
          </w:p>
          <w:tbl>
            <w:tblPr>
              <w:tblStyle w:val="TableGrid15"/>
              <w:tblW w:w="8675" w:type="dxa"/>
              <w:tblLayout w:type="fixed"/>
              <w:tblLook w:val="04A0" w:firstRow="1" w:lastRow="0" w:firstColumn="1" w:lastColumn="0" w:noHBand="0" w:noVBand="1"/>
            </w:tblPr>
            <w:tblGrid>
              <w:gridCol w:w="8675"/>
            </w:tblGrid>
            <w:tr w:rsidR="00A1254F" w:rsidRPr="0026459B" w:rsidTr="00A1254F">
              <w:trPr>
                <w:trHeight w:val="554"/>
              </w:trPr>
              <w:tc>
                <w:tcPr>
                  <w:tcW w:w="8675" w:type="dxa"/>
                  <w:vAlign w:val="center"/>
                </w:tcPr>
                <w:p w:rsidR="00A1254F" w:rsidRPr="0026459B" w:rsidRDefault="00A1254F" w:rsidP="002777CF">
                  <w:pPr>
                    <w:spacing w:before="40" w:after="40" w:line="240" w:lineRule="auto"/>
                    <w:jc w:val="both"/>
                    <w:rPr>
                      <w:rFonts w:ascii="Verdana" w:hAnsi="Verdana"/>
                      <w:strike/>
                      <w:sz w:val="20"/>
                      <w:szCs w:val="20"/>
                    </w:rPr>
                  </w:pPr>
                  <w:r w:rsidRPr="0026459B">
                    <w:rPr>
                      <w:rFonts w:ascii="Verdana" w:hAnsi="Verdana"/>
                      <w:sz w:val="20"/>
                      <w:szCs w:val="20"/>
                    </w:rPr>
                    <w:t>AT, BG, CY, EE, EL, ES, FI, HR, IT, LU, PL, SI, SK, Albania, Montenegro, Switzerland, United Kingdom</w:t>
                  </w:r>
                </w:p>
              </w:tc>
            </w:tr>
          </w:tbl>
          <w:p w:rsidR="00A1254F" w:rsidRPr="0026459B" w:rsidRDefault="00A1254F" w:rsidP="002777CF">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443"/>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26459B" w:rsidRDefault="00A1254F" w:rsidP="002777CF">
            <w:pPr>
              <w:spacing w:before="40" w:after="40" w:line="240" w:lineRule="auto"/>
              <w:rPr>
                <w:rFonts w:ascii="Verdana" w:hAnsi="Verdana"/>
                <w:sz w:val="20"/>
                <w:szCs w:val="20"/>
              </w:rPr>
            </w:pPr>
            <w:r w:rsidRPr="0026459B">
              <w:rPr>
                <w:rFonts w:ascii="Verdana" w:hAnsi="Verdana"/>
                <w:b/>
                <w:sz w:val="20"/>
                <w:szCs w:val="20"/>
              </w:rPr>
              <w:t>Activity summary of the Operational Action:</w:t>
            </w:r>
            <w:r w:rsidRPr="0026459B">
              <w:rPr>
                <w:rFonts w:ascii="Verdana" w:hAnsi="Verdana"/>
                <w:sz w:val="20"/>
                <w:szCs w:val="20"/>
              </w:rPr>
              <w:t xml:space="preserve"> </w:t>
            </w:r>
          </w:p>
          <w:p w:rsidR="00A1254F" w:rsidRPr="0026459B" w:rsidRDefault="00A1254F" w:rsidP="002777CF">
            <w:pPr>
              <w:spacing w:before="40" w:after="40" w:line="240" w:lineRule="auto"/>
              <w:rPr>
                <w:rFonts w:ascii="Verdana" w:hAnsi="Verdana"/>
                <w:sz w:val="20"/>
                <w:szCs w:val="20"/>
              </w:rPr>
            </w:pPr>
            <w:r w:rsidRPr="0026459B">
              <w:rPr>
                <w:rFonts w:ascii="Verdana" w:hAnsi="Verdana"/>
                <w:sz w:val="20"/>
                <w:szCs w:val="20"/>
              </w:rPr>
              <w:fldChar w:fldCharType="begin"/>
            </w:r>
            <w:r w:rsidRPr="0026459B">
              <w:rPr>
                <w:rFonts w:ascii="Verdana" w:hAnsi="Verdana"/>
                <w:sz w:val="20"/>
                <w:szCs w:val="20"/>
              </w:rPr>
              <w:instrText xml:space="preserve"> MERGEFIELD "Activity_Summary" </w:instrText>
            </w:r>
            <w:r w:rsidRPr="0026459B">
              <w:rPr>
                <w:rFonts w:ascii="Verdana" w:hAnsi="Verdana"/>
                <w:sz w:val="20"/>
                <w:szCs w:val="20"/>
              </w:rPr>
              <w:fldChar w:fldCharType="separate"/>
            </w:r>
            <w:r w:rsidRPr="0026459B">
              <w:rPr>
                <w:rFonts w:ascii="Verdana" w:hAnsi="Verdana"/>
                <w:sz w:val="20"/>
                <w:szCs w:val="20"/>
              </w:rPr>
              <w:t>WESTERN BALKANS 2022: Border checks and surveillance measures focused on the Western Balkans Operational Area (EU external border perspective) to be implemented by means of selected and Fronte</w:t>
            </w:r>
            <w:r w:rsidR="000E022B" w:rsidRPr="0026459B">
              <w:rPr>
                <w:rFonts w:ascii="Verdana" w:hAnsi="Verdana"/>
                <w:sz w:val="20"/>
                <w:szCs w:val="20"/>
              </w:rPr>
              <w:t xml:space="preserve">x coordinated Joint Operations </w:t>
            </w:r>
            <w:r w:rsidRPr="0026459B">
              <w:rPr>
                <w:rFonts w:ascii="Verdana" w:hAnsi="Verdana"/>
                <w:sz w:val="20"/>
                <w:szCs w:val="20"/>
              </w:rPr>
              <w:t>and additionally organized and coordinated Joint Action Day(s) in close collaboration with MS, third countries, Europol and Interpol.</w:t>
            </w:r>
            <w:r w:rsidRPr="0026459B">
              <w:rPr>
                <w:rFonts w:ascii="Verdana" w:hAnsi="Verdana"/>
                <w:sz w:val="20"/>
                <w:szCs w:val="20"/>
              </w:rPr>
              <w:fldChar w:fldCharType="end"/>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97"/>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26459B" w:rsidRDefault="00A1254F" w:rsidP="002777CF">
            <w:pPr>
              <w:spacing w:before="40" w:after="40" w:line="240" w:lineRule="auto"/>
              <w:jc w:val="both"/>
              <w:rPr>
                <w:rFonts w:ascii="Verdana" w:hAnsi="Verdana"/>
                <w:sz w:val="20"/>
                <w:szCs w:val="20"/>
              </w:rPr>
            </w:pPr>
            <w:r w:rsidRPr="0026459B">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716"/>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26459B" w:rsidTr="00A1254F">
              <w:trPr>
                <w:trHeight w:val="336"/>
              </w:trPr>
              <w:tc>
                <w:tcPr>
                  <w:tcW w:w="8658" w:type="dxa"/>
                </w:tcPr>
                <w:p w:rsidR="00A1254F" w:rsidRPr="0026459B" w:rsidRDefault="00A1254F" w:rsidP="002777CF">
                  <w:pPr>
                    <w:pStyle w:val="ListParagraph"/>
                    <w:numPr>
                      <w:ilvl w:val="0"/>
                      <w:numId w:val="62"/>
                    </w:numPr>
                    <w:spacing w:before="40" w:after="40" w:line="240" w:lineRule="auto"/>
                    <w:contextualSpacing w:val="0"/>
                    <w:jc w:val="both"/>
                    <w:rPr>
                      <w:rFonts w:ascii="Verdana" w:hAnsi="Verdana"/>
                      <w:sz w:val="20"/>
                      <w:szCs w:val="20"/>
                    </w:rPr>
                  </w:pPr>
                  <w:r w:rsidRPr="0026459B">
                    <w:rPr>
                      <w:rFonts w:ascii="Verdana" w:hAnsi="Verdana"/>
                      <w:sz w:val="20"/>
                      <w:szCs w:val="20"/>
                    </w:rPr>
                    <w:t>Number of detections of i</w:t>
                  </w:r>
                  <w:r w:rsidR="000E022B" w:rsidRPr="0026459B">
                    <w:rPr>
                      <w:rFonts w:ascii="Verdana" w:hAnsi="Verdana"/>
                      <w:sz w:val="20"/>
                      <w:szCs w:val="20"/>
                    </w:rPr>
                    <w:t>rregular migrants made (5,000)</w:t>
                  </w:r>
                </w:p>
              </w:tc>
            </w:tr>
            <w:tr w:rsidR="00A1254F" w:rsidRPr="0026459B" w:rsidTr="00A1254F">
              <w:trPr>
                <w:trHeight w:val="336"/>
              </w:trPr>
              <w:tc>
                <w:tcPr>
                  <w:tcW w:w="8658" w:type="dxa"/>
                </w:tcPr>
                <w:p w:rsidR="00A1254F" w:rsidRPr="0026459B" w:rsidRDefault="00A1254F" w:rsidP="002777CF">
                  <w:pPr>
                    <w:pStyle w:val="ListParagraph"/>
                    <w:numPr>
                      <w:ilvl w:val="0"/>
                      <w:numId w:val="62"/>
                    </w:numPr>
                    <w:spacing w:before="40" w:after="40" w:line="240" w:lineRule="auto"/>
                    <w:contextualSpacing w:val="0"/>
                    <w:jc w:val="both"/>
                    <w:rPr>
                      <w:rFonts w:ascii="Verdana" w:hAnsi="Verdana"/>
                      <w:sz w:val="20"/>
                      <w:szCs w:val="20"/>
                    </w:rPr>
                  </w:pPr>
                  <w:r w:rsidRPr="0026459B">
                    <w:rPr>
                      <w:rFonts w:ascii="Verdana" w:hAnsi="Verdana"/>
                      <w:sz w:val="20"/>
                      <w:szCs w:val="20"/>
                    </w:rPr>
                    <w:t>Number of suspected</w:t>
                  </w:r>
                  <w:r w:rsidR="000E022B" w:rsidRPr="0026459B">
                    <w:rPr>
                      <w:rFonts w:ascii="Verdana" w:hAnsi="Verdana"/>
                      <w:sz w:val="20"/>
                      <w:szCs w:val="20"/>
                    </w:rPr>
                    <w:t xml:space="preserve"> facilitators apprehended (50)</w:t>
                  </w:r>
                </w:p>
              </w:tc>
            </w:tr>
            <w:tr w:rsidR="00A1254F" w:rsidRPr="0026459B" w:rsidTr="00A1254F">
              <w:trPr>
                <w:trHeight w:val="323"/>
              </w:trPr>
              <w:tc>
                <w:tcPr>
                  <w:tcW w:w="8658" w:type="dxa"/>
                </w:tcPr>
                <w:p w:rsidR="00A1254F" w:rsidRPr="0026459B" w:rsidRDefault="00A1254F" w:rsidP="002777CF">
                  <w:pPr>
                    <w:pStyle w:val="ListParagraph"/>
                    <w:numPr>
                      <w:ilvl w:val="0"/>
                      <w:numId w:val="62"/>
                    </w:numPr>
                    <w:spacing w:before="40" w:after="40" w:line="240" w:lineRule="auto"/>
                    <w:contextualSpacing w:val="0"/>
                    <w:jc w:val="both"/>
                    <w:rPr>
                      <w:rFonts w:ascii="Verdana" w:hAnsi="Verdana"/>
                      <w:sz w:val="20"/>
                      <w:szCs w:val="20"/>
                    </w:rPr>
                  </w:pPr>
                  <w:r w:rsidRPr="0026459B">
                    <w:rPr>
                      <w:rFonts w:ascii="Verdana" w:hAnsi="Verdana"/>
                      <w:sz w:val="20"/>
                      <w:szCs w:val="20"/>
                    </w:rPr>
                    <w:t>Number of document</w:t>
                  </w:r>
                  <w:r w:rsidR="000E022B" w:rsidRPr="0026459B">
                    <w:rPr>
                      <w:rFonts w:ascii="Verdana" w:hAnsi="Verdana"/>
                      <w:sz w:val="20"/>
                      <w:szCs w:val="20"/>
                    </w:rPr>
                    <w:t xml:space="preserve"> fraud incidents detected (25)</w:t>
                  </w:r>
                </w:p>
              </w:tc>
            </w:tr>
            <w:tr w:rsidR="00A1254F" w:rsidRPr="0026459B" w:rsidTr="00A1254F">
              <w:trPr>
                <w:trHeight w:val="323"/>
              </w:trPr>
              <w:tc>
                <w:tcPr>
                  <w:tcW w:w="8658" w:type="dxa"/>
                </w:tcPr>
                <w:p w:rsidR="00A1254F" w:rsidRPr="0026459B" w:rsidRDefault="00A1254F" w:rsidP="002777CF">
                  <w:pPr>
                    <w:pStyle w:val="ListParagraph"/>
                    <w:numPr>
                      <w:ilvl w:val="0"/>
                      <w:numId w:val="62"/>
                    </w:numPr>
                    <w:spacing w:before="40" w:after="40" w:line="240" w:lineRule="auto"/>
                    <w:contextualSpacing w:val="0"/>
                    <w:jc w:val="both"/>
                    <w:rPr>
                      <w:rFonts w:ascii="Verdana" w:hAnsi="Verdana"/>
                      <w:sz w:val="20"/>
                      <w:szCs w:val="20"/>
                    </w:rPr>
                  </w:pPr>
                  <w:r w:rsidRPr="0026459B">
                    <w:rPr>
                      <w:rFonts w:ascii="Verdana" w:hAnsi="Verdana"/>
                      <w:sz w:val="20"/>
                      <w:szCs w:val="20"/>
                    </w:rPr>
                    <w:t>Number of hits generated in Euro</w:t>
                  </w:r>
                  <w:r w:rsidR="000E022B" w:rsidRPr="0026459B">
                    <w:rPr>
                      <w:rFonts w:ascii="Verdana" w:hAnsi="Verdana"/>
                      <w:sz w:val="20"/>
                      <w:szCs w:val="20"/>
                    </w:rPr>
                    <w:t>pol and Interpol databases (5)</w:t>
                  </w:r>
                </w:p>
              </w:tc>
            </w:tr>
            <w:tr w:rsidR="00A1254F" w:rsidRPr="0026459B" w:rsidTr="00A1254F">
              <w:trPr>
                <w:trHeight w:val="323"/>
              </w:trPr>
              <w:tc>
                <w:tcPr>
                  <w:tcW w:w="8658" w:type="dxa"/>
                </w:tcPr>
                <w:p w:rsidR="00A1254F" w:rsidRPr="0026459B" w:rsidRDefault="00A1254F" w:rsidP="002777CF">
                  <w:pPr>
                    <w:pStyle w:val="ListParagraph"/>
                    <w:numPr>
                      <w:ilvl w:val="0"/>
                      <w:numId w:val="62"/>
                    </w:numPr>
                    <w:spacing w:before="40" w:after="40" w:line="240" w:lineRule="auto"/>
                    <w:contextualSpacing w:val="0"/>
                    <w:jc w:val="both"/>
                    <w:rPr>
                      <w:rFonts w:ascii="Verdana" w:hAnsi="Verdana"/>
                      <w:sz w:val="20"/>
                      <w:szCs w:val="20"/>
                    </w:rPr>
                  </w:pPr>
                  <w:r w:rsidRPr="0026459B">
                    <w:rPr>
                      <w:rFonts w:ascii="Verdana" w:hAnsi="Verdana"/>
                      <w:sz w:val="20"/>
                      <w:szCs w:val="20"/>
                    </w:rPr>
                    <w:t xml:space="preserve">Number of entities sent via SIENA </w:t>
                  </w:r>
                  <w:r w:rsidR="000E022B" w:rsidRPr="0026459B">
                    <w:rPr>
                      <w:rFonts w:ascii="Verdana" w:hAnsi="Verdana"/>
                      <w:sz w:val="20"/>
                      <w:szCs w:val="20"/>
                    </w:rPr>
                    <w:t>by MS and third countries (50)</w:t>
                  </w:r>
                </w:p>
              </w:tc>
            </w:tr>
          </w:tbl>
          <w:p w:rsidR="00A1254F" w:rsidRPr="0026459B" w:rsidRDefault="00A1254F" w:rsidP="002777CF">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756"/>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26459B" w:rsidRDefault="00A1254F" w:rsidP="002777CF">
            <w:pPr>
              <w:spacing w:before="40" w:after="40" w:line="240" w:lineRule="auto"/>
              <w:rPr>
                <w:rFonts w:ascii="Verdana" w:hAnsi="Verdana"/>
                <w:b/>
                <w:sz w:val="20"/>
                <w:szCs w:val="20"/>
              </w:rPr>
            </w:pPr>
            <w:r w:rsidRPr="0026459B">
              <w:rPr>
                <w:rFonts w:ascii="Verdana" w:hAnsi="Verdana"/>
                <w:b/>
                <w:sz w:val="20"/>
                <w:szCs w:val="20"/>
              </w:rPr>
              <w:t xml:space="preserve">Type of Operational Action </w:t>
            </w:r>
          </w:p>
          <w:p w:rsidR="00A1254F" w:rsidRPr="0026459B" w:rsidRDefault="00A1254F" w:rsidP="002777CF">
            <w:pPr>
              <w:spacing w:before="40" w:after="40" w:line="240" w:lineRule="auto"/>
              <w:jc w:val="both"/>
              <w:rPr>
                <w:rFonts w:ascii="Verdana" w:hAnsi="Verdana"/>
                <w:sz w:val="20"/>
                <w:szCs w:val="20"/>
              </w:rPr>
            </w:pPr>
            <w:r w:rsidRPr="0026459B">
              <w:rPr>
                <w:rFonts w:ascii="Verdana" w:hAnsi="Verdana"/>
                <w:sz w:val="20"/>
                <w:szCs w:val="20"/>
              </w:rPr>
              <w:t xml:space="preserve">1-Operational, 2-Data collection/data exchange </w:t>
            </w:r>
          </w:p>
        </w:tc>
      </w:tr>
      <w:tr w:rsidR="00A1254F" w:rsidRPr="008C6D4E" w:rsidTr="00A1254F">
        <w:tblPrEx>
          <w:tblBorders>
            <w:insideH w:val="single" w:sz="4" w:space="0" w:color="auto"/>
          </w:tblBorders>
        </w:tblPrEx>
        <w:trPr>
          <w:trHeight w:val="761"/>
          <w:jc w:val="center"/>
        </w:trPr>
        <w:tc>
          <w:tcPr>
            <w:tcW w:w="9214" w:type="dxa"/>
            <w:gridSpan w:val="2"/>
            <w:tcBorders>
              <w:top w:val="thickThinSmallGap" w:sz="24" w:space="0" w:color="auto"/>
              <w:bottom w:val="single" w:sz="4" w:space="0" w:color="auto"/>
            </w:tcBorders>
            <w:vAlign w:val="center"/>
          </w:tcPr>
          <w:p w:rsidR="00A1254F" w:rsidRPr="0026459B" w:rsidRDefault="00A1254F" w:rsidP="002777CF">
            <w:pPr>
              <w:spacing w:before="40" w:after="40" w:line="240" w:lineRule="auto"/>
              <w:rPr>
                <w:rFonts w:ascii="Verdana" w:hAnsi="Verdana"/>
                <w:b/>
                <w:sz w:val="20"/>
                <w:szCs w:val="20"/>
              </w:rPr>
            </w:pPr>
            <w:r w:rsidRPr="0026459B">
              <w:rPr>
                <w:rFonts w:ascii="Verdana" w:hAnsi="Verdana"/>
                <w:b/>
                <w:sz w:val="20"/>
                <w:szCs w:val="20"/>
              </w:rPr>
              <w:t xml:space="preserve">Activities under the Operational Action and timing </w:t>
            </w:r>
          </w:p>
          <w:tbl>
            <w:tblPr>
              <w:tblStyle w:val="TableGrid15"/>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26459B"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26459B" w:rsidRDefault="00A1254F" w:rsidP="002777CF">
                  <w:pPr>
                    <w:spacing w:before="40" w:after="40" w:line="240" w:lineRule="auto"/>
                    <w:jc w:val="center"/>
                    <w:rPr>
                      <w:rFonts w:ascii="Verdana" w:hAnsi="Verdana"/>
                      <w:b/>
                      <w:sz w:val="20"/>
                      <w:szCs w:val="20"/>
                    </w:rPr>
                  </w:pPr>
                  <w:r w:rsidRPr="0026459B">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26459B" w:rsidRDefault="00A1254F" w:rsidP="002777CF">
                  <w:pPr>
                    <w:spacing w:before="40" w:after="40" w:line="240" w:lineRule="auto"/>
                    <w:jc w:val="center"/>
                    <w:rPr>
                      <w:rFonts w:ascii="Verdana" w:hAnsi="Verdana"/>
                      <w:b/>
                      <w:sz w:val="20"/>
                      <w:szCs w:val="20"/>
                    </w:rPr>
                  </w:pPr>
                  <w:r w:rsidRPr="0026459B">
                    <w:rPr>
                      <w:rFonts w:ascii="Verdana" w:hAnsi="Verdana"/>
                      <w:b/>
                      <w:sz w:val="20"/>
                      <w:szCs w:val="20"/>
                    </w:rPr>
                    <w:t>Timing</w:t>
                  </w:r>
                </w:p>
              </w:tc>
            </w:tr>
            <w:tr w:rsidR="00A1254F" w:rsidRPr="0026459B" w:rsidTr="00A1254F">
              <w:trPr>
                <w:trHeight w:val="370"/>
                <w:jc w:val="center"/>
              </w:trPr>
              <w:tc>
                <w:tcPr>
                  <w:tcW w:w="7324" w:type="dxa"/>
                  <w:tcBorders>
                    <w:top w:val="single" w:sz="4" w:space="0" w:color="auto"/>
                    <w:left w:val="single" w:sz="4" w:space="0" w:color="auto"/>
                    <w:bottom w:val="nil"/>
                    <w:right w:val="nil"/>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Select the BCPs and border sections based on the risk analysis and settlements with MS and third countries.</w:t>
                  </w:r>
                </w:p>
              </w:tc>
              <w:tc>
                <w:tcPr>
                  <w:tcW w:w="1144" w:type="dxa"/>
                  <w:tcBorders>
                    <w:top w:val="single" w:sz="4" w:space="0" w:color="auto"/>
                    <w:left w:val="single" w:sz="4" w:space="0" w:color="auto"/>
                    <w:bottom w:val="nil"/>
                    <w:right w:val="single" w:sz="4" w:space="0" w:color="auto"/>
                  </w:tcBorders>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cstheme="minorBidi"/>
                      <w:sz w:val="20"/>
                      <w:szCs w:val="20"/>
                    </w:rPr>
                    <w:t>Q1-Q4</w:t>
                  </w:r>
                </w:p>
              </w:tc>
            </w:tr>
            <w:tr w:rsidR="00A1254F" w:rsidRPr="0026459B" w:rsidTr="00A1254F">
              <w:trPr>
                <w:trHeight w:val="370"/>
                <w:jc w:val="center"/>
              </w:trPr>
              <w:tc>
                <w:tcPr>
                  <w:tcW w:w="7324" w:type="dxa"/>
                  <w:tcBorders>
                    <w:top w:val="single" w:sz="4" w:space="0" w:color="auto"/>
                    <w:left w:val="single" w:sz="4" w:space="0" w:color="auto"/>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 xml:space="preserve">Carry out effective border control including checks and surveillance at selected EU external land borders in order to counteract and prevent migrant smuggling. </w:t>
                  </w:r>
                </w:p>
              </w:tc>
              <w:tc>
                <w:tcPr>
                  <w:tcW w:w="1144" w:type="dxa"/>
                  <w:tcBorders>
                    <w:top w:val="single" w:sz="4" w:space="0" w:color="auto"/>
                    <w:left w:val="single" w:sz="4" w:space="0" w:color="auto"/>
                    <w:bottom w:val="nil"/>
                    <w:right w:val="single" w:sz="4" w:space="0" w:color="auto"/>
                  </w:tcBorders>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cstheme="minorBidi"/>
                      <w:sz w:val="20"/>
                      <w:szCs w:val="20"/>
                    </w:rPr>
                    <w:t>Q1-Q4</w:t>
                  </w:r>
                </w:p>
              </w:tc>
            </w:tr>
            <w:tr w:rsidR="00A1254F" w:rsidRPr="0026459B" w:rsidTr="00A1254F">
              <w:trPr>
                <w:trHeight w:val="370"/>
                <w:jc w:val="center"/>
              </w:trPr>
              <w:tc>
                <w:tcPr>
                  <w:tcW w:w="7324" w:type="dxa"/>
                  <w:tcBorders>
                    <w:top w:val="single" w:sz="4" w:space="0" w:color="auto"/>
                    <w:left w:val="single" w:sz="4" w:space="0" w:color="auto"/>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Gather intelligence to improve the identification of the OCGs, which could trigger the investigations in MS, also facilitate further identification of the responsible OCGs and to support MS criminal investigations also through Europol.</w:t>
                  </w:r>
                </w:p>
              </w:tc>
              <w:tc>
                <w:tcPr>
                  <w:tcW w:w="1144" w:type="dxa"/>
                  <w:tcBorders>
                    <w:top w:val="single" w:sz="4" w:space="0" w:color="auto"/>
                    <w:left w:val="single" w:sz="4" w:space="0" w:color="auto"/>
                    <w:bottom w:val="nil"/>
                    <w:right w:val="single" w:sz="4" w:space="0" w:color="auto"/>
                  </w:tcBorders>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cstheme="minorBidi"/>
                      <w:sz w:val="20"/>
                      <w:szCs w:val="20"/>
                    </w:rPr>
                    <w:t>Q1-Q4</w:t>
                  </w:r>
                </w:p>
              </w:tc>
            </w:tr>
            <w:tr w:rsidR="00A1254F" w:rsidRPr="0026459B" w:rsidTr="00A1254F">
              <w:trPr>
                <w:trHeight w:val="370"/>
                <w:jc w:val="center"/>
              </w:trPr>
              <w:tc>
                <w:tcPr>
                  <w:tcW w:w="7324" w:type="dxa"/>
                  <w:tcBorders>
                    <w:top w:val="single" w:sz="4" w:space="0" w:color="auto"/>
                    <w:left w:val="single" w:sz="4" w:space="0" w:color="auto"/>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Detect the cases of migrant smuggling as well as document fraud, apprehend the suspects, identify imposters and other fraud document users.</w:t>
                  </w:r>
                </w:p>
              </w:tc>
              <w:tc>
                <w:tcPr>
                  <w:tcW w:w="1144" w:type="dxa"/>
                  <w:tcBorders>
                    <w:top w:val="single" w:sz="4" w:space="0" w:color="auto"/>
                    <w:left w:val="single" w:sz="4" w:space="0" w:color="auto"/>
                    <w:bottom w:val="nil"/>
                    <w:right w:val="single" w:sz="4" w:space="0" w:color="auto"/>
                  </w:tcBorders>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cstheme="minorBidi"/>
                      <w:sz w:val="20"/>
                      <w:szCs w:val="20"/>
                    </w:rPr>
                    <w:t>Q1-Q4</w:t>
                  </w:r>
                </w:p>
              </w:tc>
            </w:tr>
            <w:tr w:rsidR="00A1254F" w:rsidRPr="0026459B"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Enhance operational cooperation between EU Agencies, MS and TCs.</w:t>
                  </w:r>
                </w:p>
              </w:tc>
              <w:tc>
                <w:tcPr>
                  <w:tcW w:w="1144" w:type="dxa"/>
                  <w:tcBorders>
                    <w:top w:val="single" w:sz="4" w:space="0" w:color="auto"/>
                    <w:left w:val="single" w:sz="4" w:space="0" w:color="auto"/>
                    <w:bottom w:val="nil"/>
                    <w:right w:val="single" w:sz="4" w:space="0" w:color="auto"/>
                  </w:tcBorders>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cstheme="minorBidi"/>
                      <w:sz w:val="20"/>
                      <w:szCs w:val="20"/>
                    </w:rPr>
                    <w:t>Q1-Q4</w:t>
                  </w:r>
                </w:p>
              </w:tc>
            </w:tr>
            <w:tr w:rsidR="00A1254F" w:rsidRPr="0026459B"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Prepare and coordinate JAD(s) in land border domain in the selected EU external land border locations based on the intelligence picture/risk analysis enriched by the perusal of the cases revealed during the first quarter of the implementation of OA.</w:t>
                  </w:r>
                </w:p>
              </w:tc>
              <w:tc>
                <w:tcPr>
                  <w:tcW w:w="1144" w:type="dxa"/>
                  <w:tcBorders>
                    <w:top w:val="single" w:sz="4" w:space="0" w:color="auto"/>
                    <w:left w:val="single" w:sz="4" w:space="0" w:color="auto"/>
                    <w:bottom w:val="single" w:sz="4" w:space="0" w:color="auto"/>
                  </w:tcBorders>
                  <w:vAlign w:val="center"/>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sz w:val="20"/>
                      <w:szCs w:val="20"/>
                    </w:rPr>
                    <w:t>Q2-Q3</w:t>
                  </w:r>
                </w:p>
              </w:tc>
            </w:tr>
            <w:tr w:rsidR="00A1254F" w:rsidRPr="0026459B" w:rsidTr="00A1254F">
              <w:trPr>
                <w:trHeight w:val="370"/>
                <w:jc w:val="center"/>
              </w:trPr>
              <w:tc>
                <w:tcPr>
                  <w:tcW w:w="7324" w:type="dxa"/>
                  <w:tcBorders>
                    <w:top w:val="single" w:sz="4" w:space="0" w:color="auto"/>
                    <w:left w:val="single" w:sz="4" w:space="0" w:color="auto"/>
                  </w:tcBorders>
                  <w:vAlign w:val="center"/>
                </w:tcPr>
                <w:p w:rsidR="00A1254F" w:rsidRPr="0026459B" w:rsidRDefault="00A1254F" w:rsidP="002777CF">
                  <w:pPr>
                    <w:numPr>
                      <w:ilvl w:val="0"/>
                      <w:numId w:val="45"/>
                    </w:numPr>
                    <w:spacing w:before="40" w:after="40" w:line="240" w:lineRule="auto"/>
                    <w:rPr>
                      <w:rFonts w:ascii="Verdana" w:hAnsi="Verdana"/>
                      <w:sz w:val="20"/>
                      <w:szCs w:val="20"/>
                    </w:rPr>
                  </w:pPr>
                  <w:r w:rsidRPr="0026459B">
                    <w:rPr>
                      <w:rFonts w:ascii="Verdana" w:hAnsi="Verdana"/>
                      <w:sz w:val="20"/>
                      <w:szCs w:val="20"/>
                    </w:rPr>
                    <w:t>Exercise tailored Europol support with the operational tools and capabilities as well make use of Interpol’s databases and capabilities within JAD(s).</w:t>
                  </w:r>
                </w:p>
              </w:tc>
              <w:tc>
                <w:tcPr>
                  <w:tcW w:w="1144" w:type="dxa"/>
                  <w:tcBorders>
                    <w:top w:val="single" w:sz="4" w:space="0" w:color="auto"/>
                    <w:left w:val="single" w:sz="4" w:space="0" w:color="auto"/>
                  </w:tcBorders>
                  <w:vAlign w:val="center"/>
                </w:tcPr>
                <w:p w:rsidR="00A1254F" w:rsidRPr="0026459B" w:rsidRDefault="00A1254F" w:rsidP="002777CF">
                  <w:pPr>
                    <w:spacing w:before="40" w:after="40" w:line="240" w:lineRule="auto"/>
                    <w:jc w:val="center"/>
                    <w:rPr>
                      <w:rFonts w:ascii="Verdana" w:hAnsi="Verdana"/>
                      <w:sz w:val="20"/>
                      <w:szCs w:val="20"/>
                    </w:rPr>
                  </w:pPr>
                  <w:r w:rsidRPr="0026459B">
                    <w:rPr>
                      <w:rFonts w:ascii="Verdana" w:hAnsi="Verdana"/>
                      <w:sz w:val="20"/>
                      <w:szCs w:val="20"/>
                    </w:rPr>
                    <w:t>Q1-Q4</w:t>
                  </w:r>
                </w:p>
              </w:tc>
            </w:tr>
          </w:tbl>
          <w:p w:rsidR="00A1254F" w:rsidRPr="0026459B" w:rsidRDefault="00A1254F" w:rsidP="002777CF">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trHeight w:val="275"/>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pageBreakBefore/>
              <w:spacing w:before="40" w:after="40" w:line="240" w:lineRule="auto"/>
              <w:rPr>
                <w:rFonts w:ascii="Verdana" w:hAnsi="Verdana"/>
                <w:b/>
                <w:sz w:val="20"/>
                <w:szCs w:val="20"/>
              </w:rPr>
            </w:pPr>
            <w:r w:rsidRPr="006F7290">
              <w:rPr>
                <w:rFonts w:ascii="Verdana" w:hAnsi="Verdana"/>
                <w:b/>
                <w:sz w:val="20"/>
                <w:szCs w:val="20"/>
              </w:rPr>
              <w:lastRenderedPageBreak/>
              <w:t>Links to other Operational Action Plans (OAP)/priority</w:t>
            </w:r>
          </w:p>
        </w:tc>
      </w:tr>
      <w:tr w:rsidR="00A1254F" w:rsidRPr="008C6D4E" w:rsidTr="00A1254F">
        <w:tblPrEx>
          <w:tblBorders>
            <w:insideH w:val="single" w:sz="4" w:space="0" w:color="auto"/>
          </w:tblBorders>
        </w:tblPrEx>
        <w:trPr>
          <w:trHeight w:val="207"/>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sz w:val="20"/>
                <w:szCs w:val="20"/>
              </w:rPr>
            </w:pPr>
            <w:r w:rsidRPr="006F7290">
              <w:rPr>
                <w:rFonts w:ascii="Verdana" w:hAnsi="Verdana"/>
                <w:sz w:val="20"/>
                <w:szCs w:val="20"/>
              </w:rPr>
              <w:t>Organised Property Crime – JAD Mobile 5</w:t>
            </w:r>
          </w:p>
          <w:p w:rsidR="00A1254F" w:rsidRPr="006F7290" w:rsidRDefault="00A1254F" w:rsidP="002777CF">
            <w:pPr>
              <w:spacing w:before="40" w:after="40" w:line="240" w:lineRule="auto"/>
              <w:rPr>
                <w:rFonts w:ascii="Verdana" w:hAnsi="Verdana"/>
                <w:b/>
                <w:sz w:val="20"/>
                <w:szCs w:val="20"/>
              </w:rPr>
            </w:pPr>
            <w:r w:rsidRPr="006F7290">
              <w:rPr>
                <w:rFonts w:ascii="Verdana" w:hAnsi="Verdana"/>
                <w:sz w:val="20"/>
                <w:szCs w:val="20"/>
              </w:rPr>
              <w:t>Trafficking in Human Beings – non CHN NGA VTM victims of trafficking</w:t>
            </w:r>
          </w:p>
        </w:tc>
      </w:tr>
      <w:tr w:rsidR="00A1254F" w:rsidRPr="008C6D4E" w:rsidTr="00A1254F">
        <w:tblPrEx>
          <w:tblBorders>
            <w:insideH w:val="single" w:sz="4" w:space="0" w:color="auto"/>
          </w:tblBorders>
        </w:tblPrEx>
        <w:trPr>
          <w:trHeight w:val="417"/>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trHeight w:val="293"/>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sz w:val="20"/>
                <w:szCs w:val="20"/>
              </w:rPr>
            </w:pPr>
            <w:r w:rsidRPr="006F7290">
              <w:rPr>
                <w:rFonts w:ascii="Verdana" w:hAnsi="Verdana"/>
                <w:sz w:val="20"/>
                <w:szCs w:val="20"/>
              </w:rPr>
              <w:fldChar w:fldCharType="begin"/>
            </w:r>
            <w:r w:rsidRPr="006F7290">
              <w:rPr>
                <w:rFonts w:ascii="Verdana" w:hAnsi="Verdana"/>
                <w:sz w:val="20"/>
                <w:szCs w:val="20"/>
              </w:rPr>
              <w:instrText xml:space="preserve"> MERGEFIELD "Horizontal_activities" </w:instrText>
            </w:r>
            <w:r w:rsidRPr="006F7290">
              <w:rPr>
                <w:rFonts w:ascii="Verdana" w:hAnsi="Verdana"/>
                <w:sz w:val="20"/>
                <w:szCs w:val="20"/>
              </w:rPr>
              <w:fldChar w:fldCharType="separate"/>
            </w:r>
            <w:r w:rsidRPr="006F7290">
              <w:rPr>
                <w:rFonts w:ascii="Verdana" w:hAnsi="Verdana"/>
                <w:sz w:val="20"/>
                <w:szCs w:val="20"/>
              </w:rPr>
              <w:t>Within this OA, JAD(s) will be organised with the participation of MS, Europol, Interpol as well as Third countries. They will cover both irregular migration and document fraud, but shall also address the trafficking of excise goods, firearms and stolen vehicles. It will based on the experiences gained during previ</w:t>
            </w:r>
            <w:r w:rsidR="000E022B">
              <w:rPr>
                <w:rFonts w:ascii="Verdana" w:hAnsi="Verdana"/>
                <w:sz w:val="20"/>
                <w:szCs w:val="20"/>
              </w:rPr>
              <w:t xml:space="preserve">ous JADs especially JAD Danube </w:t>
            </w:r>
            <w:r w:rsidR="002777CF">
              <w:rPr>
                <w:rFonts w:ascii="Verdana" w:hAnsi="Verdana"/>
                <w:sz w:val="20"/>
                <w:szCs w:val="20"/>
              </w:rPr>
              <w:t>and JAD Mobile.</w:t>
            </w:r>
          </w:p>
          <w:p w:rsidR="00A1254F" w:rsidRPr="006F7290" w:rsidRDefault="00A1254F" w:rsidP="002777CF">
            <w:pPr>
              <w:spacing w:before="40" w:after="40" w:line="240" w:lineRule="auto"/>
              <w:rPr>
                <w:rFonts w:ascii="Verdana" w:hAnsi="Verdana"/>
                <w:b/>
                <w:sz w:val="20"/>
                <w:szCs w:val="20"/>
              </w:rPr>
            </w:pPr>
            <w:r w:rsidRPr="006F7290">
              <w:rPr>
                <w:rFonts w:ascii="Verdana" w:hAnsi="Verdana"/>
                <w:sz w:val="20"/>
                <w:szCs w:val="20"/>
              </w:rPr>
              <w:t>Operational Activity Western Balkans 2022 has the potential to support other JADs related to the land border domain coordinated either by MS or EUROPOL (e.g. Large Scale JAD) and/or JCO(s) organized under CCWP respective Action Plan related activity</w:t>
            </w:r>
            <w:r w:rsidRPr="006F7290">
              <w:rPr>
                <w:rFonts w:ascii="Verdana" w:hAnsi="Verdana"/>
                <w:sz w:val="20"/>
                <w:szCs w:val="20"/>
              </w:rPr>
              <w:fldChar w:fldCharType="end"/>
            </w:r>
            <w:r w:rsidRPr="006F7290">
              <w:rPr>
                <w:rFonts w:ascii="Verdana" w:hAnsi="Verdana"/>
                <w:sz w:val="20"/>
                <w:szCs w:val="20"/>
              </w:rPr>
              <w:t>.</w:t>
            </w:r>
          </w:p>
        </w:tc>
      </w:tr>
    </w:tbl>
    <w:tbl>
      <w:tblPr>
        <w:tblStyle w:val="TableGrid1"/>
        <w:tblW w:w="9308"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94"/>
        <w:gridCol w:w="1543"/>
        <w:gridCol w:w="92"/>
        <w:gridCol w:w="95"/>
        <w:gridCol w:w="7390"/>
        <w:gridCol w:w="94"/>
      </w:tblGrid>
      <w:tr w:rsidR="00A1254F" w:rsidRPr="008C6D4E" w:rsidTr="002777CF">
        <w:trPr>
          <w:gridAfter w:val="1"/>
          <w:wAfter w:w="94" w:type="dxa"/>
          <w:trHeight w:val="333"/>
          <w:jc w:val="center"/>
        </w:trPr>
        <w:tc>
          <w:tcPr>
            <w:tcW w:w="1637" w:type="dxa"/>
            <w:gridSpan w:val="2"/>
            <w:vMerge w:val="restart"/>
          </w:tcPr>
          <w:p w:rsidR="00A1254F" w:rsidRPr="006F7290" w:rsidRDefault="00A1254F" w:rsidP="002777CF">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2777CF">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2.11</w:t>
            </w:r>
          </w:p>
        </w:tc>
        <w:tc>
          <w:tcPr>
            <w:tcW w:w="7577" w:type="dxa"/>
            <w:gridSpan w:val="3"/>
            <w:tcBorders>
              <w:bottom w:val="single" w:sz="4" w:space="0" w:color="auto"/>
            </w:tcBorders>
          </w:tcPr>
          <w:p w:rsidR="00A1254F" w:rsidRPr="006F7290" w:rsidRDefault="00A1254F" w:rsidP="002777CF">
            <w:pPr>
              <w:spacing w:before="40" w:after="40" w:line="240" w:lineRule="auto"/>
              <w:jc w:val="both"/>
              <w:rPr>
                <w:rFonts w:ascii="Verdana" w:hAnsi="Verdana"/>
                <w:b/>
                <w:sz w:val="20"/>
                <w:szCs w:val="20"/>
              </w:rPr>
            </w:pPr>
            <w:r w:rsidRPr="006F7290">
              <w:rPr>
                <w:rFonts w:ascii="Verdana" w:hAnsi="Verdana"/>
                <w:b/>
                <w:sz w:val="20"/>
                <w:szCs w:val="20"/>
              </w:rPr>
              <w:t>Leader: PL</w:t>
            </w:r>
          </w:p>
        </w:tc>
      </w:tr>
      <w:tr w:rsidR="00A1254F" w:rsidRPr="009B62AA" w:rsidTr="002777CF">
        <w:trPr>
          <w:gridAfter w:val="1"/>
          <w:wAfter w:w="94" w:type="dxa"/>
          <w:trHeight w:val="348"/>
          <w:jc w:val="center"/>
        </w:trPr>
        <w:tc>
          <w:tcPr>
            <w:tcW w:w="1637" w:type="dxa"/>
            <w:gridSpan w:val="2"/>
            <w:vMerge/>
            <w:tcBorders>
              <w:bottom w:val="single" w:sz="4" w:space="0" w:color="auto"/>
            </w:tcBorders>
          </w:tcPr>
          <w:p w:rsidR="00A1254F" w:rsidRPr="006F7290" w:rsidRDefault="00A1254F" w:rsidP="002777CF">
            <w:pPr>
              <w:spacing w:before="40" w:after="40" w:line="240" w:lineRule="auto"/>
              <w:rPr>
                <w:rFonts w:ascii="Verdana" w:hAnsi="Verdana"/>
                <w:b/>
                <w:sz w:val="20"/>
                <w:szCs w:val="20"/>
              </w:rPr>
            </w:pPr>
          </w:p>
        </w:tc>
        <w:tc>
          <w:tcPr>
            <w:tcW w:w="7577" w:type="dxa"/>
            <w:gridSpan w:val="3"/>
            <w:tcBorders>
              <w:top w:val="single" w:sz="4" w:space="0" w:color="auto"/>
              <w:bottom w:val="single" w:sz="4" w:space="0" w:color="auto"/>
            </w:tcBorders>
          </w:tcPr>
          <w:p w:rsidR="00A1254F" w:rsidRPr="00A1254F" w:rsidRDefault="00A1254F" w:rsidP="002777CF">
            <w:pPr>
              <w:spacing w:before="40" w:after="40" w:line="240" w:lineRule="auto"/>
              <w:jc w:val="both"/>
              <w:rPr>
                <w:rFonts w:ascii="Verdana" w:hAnsi="Verdana"/>
                <w:b/>
                <w:strike/>
                <w:sz w:val="20"/>
                <w:szCs w:val="20"/>
                <w:lang w:val="it-IT"/>
              </w:rPr>
            </w:pPr>
            <w:r w:rsidRPr="00A1254F">
              <w:rPr>
                <w:rFonts w:ascii="Verdana" w:hAnsi="Verdana"/>
                <w:b/>
                <w:sz w:val="20"/>
                <w:szCs w:val="20"/>
                <w:lang w:val="it-IT"/>
              </w:rPr>
              <w:t xml:space="preserve">Co-leader: </w:t>
            </w:r>
            <w:r w:rsidRPr="00A1254F">
              <w:rPr>
                <w:rFonts w:ascii="Verdana" w:hAnsi="Verdana"/>
                <w:sz w:val="20"/>
                <w:szCs w:val="20"/>
                <w:lang w:val="it-IT"/>
              </w:rPr>
              <w:t>FI, LT, EUROJUST, EUROPOL, FRONTEX</w:t>
            </w:r>
          </w:p>
        </w:tc>
      </w:tr>
      <w:tr w:rsidR="00A1254F" w:rsidRPr="008C6D4E" w:rsidTr="002777CF">
        <w:trPr>
          <w:gridAfter w:val="1"/>
          <w:wAfter w:w="94" w:type="dxa"/>
          <w:trHeight w:val="897"/>
          <w:jc w:val="center"/>
        </w:trPr>
        <w:tc>
          <w:tcPr>
            <w:tcW w:w="9214" w:type="dxa"/>
            <w:gridSpan w:val="5"/>
            <w:tcBorders>
              <w:top w:val="single" w:sz="4" w:space="0" w:color="auto"/>
            </w:tcBorders>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524" w:type="dxa"/>
              <w:tblLayout w:type="fixed"/>
              <w:tblLook w:val="04A0" w:firstRow="1" w:lastRow="0" w:firstColumn="1" w:lastColumn="0" w:noHBand="0" w:noVBand="1"/>
            </w:tblPr>
            <w:tblGrid>
              <w:gridCol w:w="8524"/>
            </w:tblGrid>
            <w:tr w:rsidR="00A1254F" w:rsidRPr="008C6D4E" w:rsidTr="00A1254F">
              <w:trPr>
                <w:trHeight w:val="367"/>
              </w:trPr>
              <w:tc>
                <w:tcPr>
                  <w:tcW w:w="8524" w:type="dxa"/>
                  <w:vAlign w:val="center"/>
                </w:tcPr>
                <w:p w:rsidR="00A1254F" w:rsidRPr="004A6853" w:rsidRDefault="00A1254F" w:rsidP="002777CF">
                  <w:pPr>
                    <w:spacing w:before="40" w:after="40" w:line="240" w:lineRule="auto"/>
                    <w:jc w:val="both"/>
                    <w:rPr>
                      <w:rFonts w:ascii="Verdana" w:hAnsi="Verdana"/>
                      <w:color w:val="000000" w:themeColor="text1"/>
                      <w:sz w:val="20"/>
                      <w:szCs w:val="20"/>
                    </w:rPr>
                  </w:pPr>
                  <w:r w:rsidRPr="004A6853">
                    <w:rPr>
                      <w:rFonts w:ascii="Verdana" w:hAnsi="Verdana"/>
                      <w:sz w:val="20"/>
                      <w:szCs w:val="20"/>
                    </w:rPr>
                    <w:t>CZ, DE, DK, EE, ES, HU, LU, LV, RO, SE, SK, Norway, Ukraine, United Kingdom</w:t>
                  </w:r>
                  <w:r>
                    <w:rPr>
                      <w:rFonts w:ascii="Verdana" w:hAnsi="Verdana"/>
                      <w:sz w:val="20"/>
                      <w:szCs w:val="20"/>
                    </w:rPr>
                    <w:t xml:space="preserve">, </w:t>
                  </w:r>
                  <w:r w:rsidRPr="000B50CB">
                    <w:rPr>
                      <w:rFonts w:ascii="Verdana" w:hAnsi="Verdana"/>
                      <w:sz w:val="20"/>
                      <w:szCs w:val="20"/>
                    </w:rPr>
                    <w:t>USDSS</w:t>
                  </w:r>
                </w:p>
              </w:tc>
            </w:tr>
          </w:tbl>
          <w:p w:rsidR="00A1254F" w:rsidRPr="006F7290" w:rsidRDefault="00A1254F" w:rsidP="002777CF">
            <w:pPr>
              <w:spacing w:before="40" w:after="40" w:line="240" w:lineRule="auto"/>
              <w:rPr>
                <w:rFonts w:ascii="Verdana" w:hAnsi="Verdana"/>
                <w:b/>
                <w:sz w:val="20"/>
                <w:szCs w:val="20"/>
              </w:rPr>
            </w:pP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94" w:type="dxa"/>
          <w:trHeight w:val="443"/>
          <w:jc w:val="center"/>
        </w:trPr>
        <w:tc>
          <w:tcPr>
            <w:tcW w:w="9214" w:type="dxa"/>
            <w:gridSpan w:val="5"/>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sz w:val="20"/>
                <w:szCs w:val="20"/>
              </w:rPr>
            </w:pPr>
            <w:r w:rsidRPr="006F7290">
              <w:rPr>
                <w:rFonts w:ascii="Verdana" w:hAnsi="Verdana"/>
                <w:b/>
                <w:sz w:val="20"/>
                <w:szCs w:val="20"/>
              </w:rPr>
              <w:t>Activity summary of the Operational Action:</w:t>
            </w: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94" w:type="dxa"/>
          <w:trHeight w:val="163"/>
          <w:jc w:val="center"/>
        </w:trPr>
        <w:tc>
          <w:tcPr>
            <w:tcW w:w="9214" w:type="dxa"/>
            <w:gridSpan w:val="5"/>
            <w:tcBorders>
              <w:top w:val="nil"/>
              <w:left w:val="thickThinSmallGap" w:sz="24" w:space="0" w:color="auto"/>
              <w:bottom w:val="single" w:sz="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sz w:val="20"/>
                <w:szCs w:val="20"/>
              </w:rPr>
            </w:pPr>
            <w:r w:rsidRPr="006F7290">
              <w:rPr>
                <w:rFonts w:ascii="Verdana" w:hAnsi="Verdana"/>
                <w:sz w:val="20"/>
                <w:szCs w:val="20"/>
              </w:rPr>
              <w:t xml:space="preserve">Detect and disrupt OCGs active in </w:t>
            </w:r>
            <w:r>
              <w:rPr>
                <w:rFonts w:ascii="Verdana" w:hAnsi="Verdana"/>
                <w:sz w:val="20"/>
                <w:szCs w:val="20"/>
              </w:rPr>
              <w:t>migrant smuggling</w:t>
            </w:r>
            <w:r w:rsidRPr="006F7290">
              <w:rPr>
                <w:rFonts w:ascii="Verdana" w:hAnsi="Verdana"/>
                <w:sz w:val="20"/>
                <w:szCs w:val="20"/>
              </w:rPr>
              <w:t xml:space="preserve"> from Russia, Belarus, Ukraine or Georgia to North-East and Western region of Europe (secondary movement). Scope of the operation includes all kind of </w:t>
            </w:r>
            <w:r>
              <w:rPr>
                <w:rFonts w:ascii="Verdana" w:hAnsi="Verdana"/>
                <w:sz w:val="20"/>
                <w:szCs w:val="20"/>
              </w:rPr>
              <w:t>migrant smuggling</w:t>
            </w:r>
            <w:r w:rsidRPr="006F7290">
              <w:rPr>
                <w:rFonts w:ascii="Verdana" w:hAnsi="Verdana"/>
                <w:sz w:val="20"/>
                <w:szCs w:val="20"/>
              </w:rPr>
              <w:t xml:space="preserve"> phenomenon / modi operandi across the land-, air-, and sea borders and all nationalities of immigrants. Focus is on OCGs, which are located or acting from Russia, Belarus, Ukraine and Georgia (not to exclude OCG which networks are also in third countries and/or in MS).Because of the current operational picture in regards to Belarussian border with Lithuania and Poland, special attention should be focus on this direction.</w:t>
            </w: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94" w:type="dxa"/>
          <w:trHeight w:val="197"/>
          <w:jc w:val="center"/>
        </w:trPr>
        <w:tc>
          <w:tcPr>
            <w:tcW w:w="9214" w:type="dxa"/>
            <w:gridSpan w:val="5"/>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94" w:type="dxa"/>
          <w:trHeight w:val="491"/>
          <w:jc w:val="center"/>
        </w:trPr>
        <w:tc>
          <w:tcPr>
            <w:tcW w:w="9214" w:type="dxa"/>
            <w:gridSpan w:val="5"/>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2777CF" w:rsidRDefault="00A1254F" w:rsidP="00671EA4">
                  <w:pPr>
                    <w:pStyle w:val="ListParagraph"/>
                    <w:numPr>
                      <w:ilvl w:val="0"/>
                      <w:numId w:val="72"/>
                    </w:numPr>
                    <w:spacing w:before="40" w:after="40" w:line="240" w:lineRule="auto"/>
                    <w:ind w:left="313" w:hanging="313"/>
                    <w:contextualSpacing w:val="0"/>
                    <w:jc w:val="both"/>
                    <w:rPr>
                      <w:rFonts w:ascii="Verdana" w:hAnsi="Verdana"/>
                      <w:sz w:val="20"/>
                      <w:szCs w:val="20"/>
                    </w:rPr>
                  </w:pPr>
                  <w:r w:rsidRPr="002777CF">
                    <w:rPr>
                      <w:rFonts w:ascii="Verdana" w:hAnsi="Verdana"/>
                      <w:sz w:val="20"/>
                      <w:szCs w:val="20"/>
                    </w:rPr>
                    <w:t>Number of OCGs identified/dismantled.</w:t>
                  </w:r>
                  <w:r w:rsidRPr="002777CF">
                    <w:rPr>
                      <w:rFonts w:ascii="Verdana" w:hAnsi="Verdana" w:cs="Calibri"/>
                      <w:sz w:val="20"/>
                      <w:szCs w:val="20"/>
                      <w:highlight w:val="yellow"/>
                    </w:rPr>
                    <w:t xml:space="preserve"> </w:t>
                  </w:r>
                </w:p>
              </w:tc>
            </w:tr>
            <w:tr w:rsidR="00A1254F" w:rsidRPr="008C6D4E" w:rsidTr="00A1254F">
              <w:trPr>
                <w:trHeight w:val="323"/>
              </w:trPr>
              <w:tc>
                <w:tcPr>
                  <w:tcW w:w="8658" w:type="dxa"/>
                </w:tcPr>
                <w:p w:rsidR="00A1254F" w:rsidRPr="002777CF" w:rsidRDefault="00A1254F" w:rsidP="00671EA4">
                  <w:pPr>
                    <w:pStyle w:val="ListParagraph"/>
                    <w:numPr>
                      <w:ilvl w:val="0"/>
                      <w:numId w:val="72"/>
                    </w:numPr>
                    <w:spacing w:before="40" w:after="40" w:line="240" w:lineRule="auto"/>
                    <w:ind w:left="313" w:hanging="313"/>
                    <w:contextualSpacing w:val="0"/>
                    <w:jc w:val="both"/>
                    <w:rPr>
                      <w:rFonts w:ascii="Verdana" w:hAnsi="Verdana"/>
                      <w:sz w:val="20"/>
                      <w:szCs w:val="20"/>
                    </w:rPr>
                  </w:pPr>
                  <w:r w:rsidRPr="002777CF">
                    <w:rPr>
                      <w:rFonts w:ascii="Verdana" w:hAnsi="Verdana"/>
                      <w:sz w:val="20"/>
                      <w:szCs w:val="20"/>
                    </w:rPr>
                    <w:t xml:space="preserve">Number of operational meetings related to investigations organised. </w:t>
                  </w:r>
                </w:p>
              </w:tc>
            </w:tr>
            <w:tr w:rsidR="00A1254F" w:rsidRPr="008C6D4E" w:rsidTr="00A1254F">
              <w:trPr>
                <w:trHeight w:val="323"/>
              </w:trPr>
              <w:tc>
                <w:tcPr>
                  <w:tcW w:w="8658" w:type="dxa"/>
                </w:tcPr>
                <w:p w:rsidR="00A1254F" w:rsidRPr="002777CF" w:rsidRDefault="00A1254F" w:rsidP="00671EA4">
                  <w:pPr>
                    <w:pStyle w:val="ListParagraph"/>
                    <w:numPr>
                      <w:ilvl w:val="0"/>
                      <w:numId w:val="72"/>
                    </w:numPr>
                    <w:spacing w:before="40" w:after="40" w:line="240" w:lineRule="auto"/>
                    <w:ind w:left="313" w:hanging="313"/>
                    <w:contextualSpacing w:val="0"/>
                    <w:jc w:val="both"/>
                    <w:rPr>
                      <w:rFonts w:ascii="Verdana" w:hAnsi="Verdana"/>
                      <w:sz w:val="20"/>
                      <w:szCs w:val="20"/>
                    </w:rPr>
                  </w:pPr>
                  <w:r w:rsidRPr="002777CF">
                    <w:rPr>
                      <w:rFonts w:ascii="Verdana" w:hAnsi="Verdana"/>
                      <w:sz w:val="20"/>
                      <w:szCs w:val="20"/>
                    </w:rPr>
                    <w:t xml:space="preserve">Number of facilitators arrested. </w:t>
                  </w:r>
                </w:p>
              </w:tc>
            </w:tr>
          </w:tbl>
          <w:p w:rsidR="00A1254F" w:rsidRPr="006F7290" w:rsidRDefault="00A1254F" w:rsidP="002777CF">
            <w:pPr>
              <w:spacing w:before="40" w:after="40" w:line="240" w:lineRule="auto"/>
              <w:jc w:val="both"/>
              <w:rPr>
                <w:rFonts w:ascii="Verdana" w:hAnsi="Verdana"/>
                <w:b/>
                <w:sz w:val="20"/>
                <w:szCs w:val="20"/>
              </w:rPr>
            </w:pP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After w:val="1"/>
          <w:wAfter w:w="94" w:type="dxa"/>
          <w:trHeight w:val="658"/>
          <w:jc w:val="center"/>
        </w:trPr>
        <w:tc>
          <w:tcPr>
            <w:tcW w:w="9214" w:type="dxa"/>
            <w:gridSpan w:val="5"/>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2777CF">
            <w:pPr>
              <w:spacing w:before="40" w:after="40" w:line="240" w:lineRule="auto"/>
              <w:jc w:val="both"/>
              <w:rPr>
                <w:rFonts w:ascii="Verdana" w:hAnsi="Verdana"/>
                <w:sz w:val="20"/>
                <w:szCs w:val="20"/>
              </w:rPr>
            </w:pPr>
            <w:r w:rsidRPr="006F7290">
              <w:rPr>
                <w:rFonts w:ascii="Verdana" w:hAnsi="Verdana"/>
                <w:sz w:val="20"/>
                <w:szCs w:val="20"/>
              </w:rPr>
              <w:t>1-Operational, 2-Data collection/data exchange,</w:t>
            </w:r>
          </w:p>
        </w:tc>
      </w:tr>
      <w:tr w:rsidR="00A1254F" w:rsidRPr="008C6D4E" w:rsidTr="002777CF">
        <w:tblPrEx>
          <w:tblBorders>
            <w:insideH w:val="single" w:sz="4" w:space="0" w:color="auto"/>
          </w:tblBorders>
        </w:tblPrEx>
        <w:trPr>
          <w:gridAfter w:val="1"/>
          <w:wAfter w:w="94" w:type="dxa"/>
          <w:trHeight w:val="2278"/>
          <w:jc w:val="center"/>
        </w:trPr>
        <w:tc>
          <w:tcPr>
            <w:tcW w:w="9214" w:type="dxa"/>
            <w:gridSpan w:val="5"/>
            <w:tcBorders>
              <w:top w:val="thickThinSmallGap" w:sz="24" w:space="0" w:color="auto"/>
              <w:bottom w:val="single" w:sz="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2777CF">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2777CF">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0"/>
                    </w:numPr>
                    <w:spacing w:before="40" w:after="40" w:line="240" w:lineRule="auto"/>
                    <w:rPr>
                      <w:rFonts w:ascii="Verdana" w:hAnsi="Verdana"/>
                      <w:sz w:val="20"/>
                      <w:szCs w:val="20"/>
                    </w:rPr>
                  </w:pPr>
                  <w:r w:rsidRPr="006F7290">
                    <w:rPr>
                      <w:rFonts w:ascii="Verdana" w:hAnsi="Verdana"/>
                      <w:sz w:val="20"/>
                      <w:szCs w:val="20"/>
                    </w:rPr>
                    <w:t>Organising an operational (kick off) meeting for action's participants in order to discuss planned activities and share operational information. Organizing annual meeting summarising conducted activities.</w:t>
                  </w:r>
                </w:p>
              </w:tc>
              <w:tc>
                <w:tcPr>
                  <w:tcW w:w="1144" w:type="dxa"/>
                  <w:tcBorders>
                    <w:top w:val="single" w:sz="4" w:space="0" w:color="auto"/>
                    <w:left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0"/>
                    </w:numPr>
                    <w:spacing w:before="40" w:after="40" w:line="240" w:lineRule="auto"/>
                    <w:rPr>
                      <w:rFonts w:ascii="Verdana" w:hAnsi="Verdana"/>
                      <w:sz w:val="20"/>
                      <w:szCs w:val="20"/>
                    </w:rPr>
                  </w:pPr>
                  <w:r w:rsidRPr="006F7290">
                    <w:rPr>
                      <w:rFonts w:ascii="Verdana" w:hAnsi="Verdana"/>
                      <w:sz w:val="20"/>
                      <w:szCs w:val="20"/>
                    </w:rPr>
                    <w:t xml:space="preserve">Collecting and sharing intelligence via SIENA between participating MS and Europol in the area of activity. With the support of EMSC analyses of the shared intelligence will be delivered to participants in a form of cross match reports / operational reports. </w:t>
                  </w:r>
                </w:p>
              </w:tc>
              <w:tc>
                <w:tcPr>
                  <w:tcW w:w="1144" w:type="dxa"/>
                  <w:tcBorders>
                    <w:top w:val="single" w:sz="4" w:space="0" w:color="auto"/>
                    <w:left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0"/>
                    </w:numPr>
                    <w:spacing w:before="40" w:after="40" w:line="240" w:lineRule="auto"/>
                    <w:rPr>
                      <w:rFonts w:ascii="Verdana" w:hAnsi="Verdana"/>
                      <w:sz w:val="20"/>
                      <w:szCs w:val="20"/>
                    </w:rPr>
                  </w:pPr>
                  <w:r w:rsidRPr="006F7290">
                    <w:rPr>
                      <w:rFonts w:ascii="Verdana" w:hAnsi="Verdana"/>
                      <w:sz w:val="20"/>
                      <w:szCs w:val="20"/>
                    </w:rPr>
                    <w:t xml:space="preserve">Operational meetings </w:t>
                  </w:r>
                </w:p>
              </w:tc>
              <w:tc>
                <w:tcPr>
                  <w:tcW w:w="1144" w:type="dxa"/>
                  <w:tcBorders>
                    <w:top w:val="single" w:sz="4" w:space="0" w:color="auto"/>
                    <w:lef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0"/>
                    </w:numPr>
                    <w:spacing w:before="40" w:after="40" w:line="240" w:lineRule="auto"/>
                    <w:rPr>
                      <w:rFonts w:ascii="Verdana" w:hAnsi="Verdana"/>
                      <w:sz w:val="20"/>
                      <w:szCs w:val="20"/>
                    </w:rPr>
                  </w:pPr>
                  <w:r w:rsidRPr="006F7290">
                    <w:rPr>
                      <w:rFonts w:ascii="Verdana" w:hAnsi="Verdana"/>
                      <w:sz w:val="20"/>
                      <w:szCs w:val="20"/>
                    </w:rPr>
                    <w:t>Enhance operational cooperation between third countries and MS.</w:t>
                  </w:r>
                </w:p>
              </w:tc>
              <w:tc>
                <w:tcPr>
                  <w:tcW w:w="1144" w:type="dxa"/>
                  <w:tcBorders>
                    <w:top w:val="single" w:sz="4" w:space="0" w:color="auto"/>
                    <w:lef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0"/>
                    </w:numPr>
                    <w:spacing w:before="40" w:after="40" w:line="240" w:lineRule="auto"/>
                    <w:rPr>
                      <w:rFonts w:ascii="Verdana" w:hAnsi="Verdana"/>
                      <w:sz w:val="20"/>
                      <w:szCs w:val="20"/>
                    </w:rPr>
                  </w:pPr>
                  <w:r w:rsidRPr="006F7290">
                    <w:rPr>
                      <w:rFonts w:ascii="Verdana" w:hAnsi="Verdana"/>
                      <w:sz w:val="20"/>
                      <w:szCs w:val="20"/>
                    </w:rPr>
                    <w:t>Support participants in their actions, on both strategic and operational aspects:</w:t>
                  </w:r>
                </w:p>
                <w:p w:rsidR="00A1254F" w:rsidRPr="006F7290" w:rsidRDefault="00A1254F" w:rsidP="002777CF">
                  <w:pPr>
                    <w:pStyle w:val="ListParagraph"/>
                    <w:numPr>
                      <w:ilvl w:val="0"/>
                      <w:numId w:val="34"/>
                    </w:numPr>
                    <w:spacing w:before="40" w:after="40" w:line="240" w:lineRule="auto"/>
                    <w:contextualSpacing w:val="0"/>
                    <w:rPr>
                      <w:rFonts w:ascii="Verdana" w:hAnsi="Verdana"/>
                      <w:sz w:val="20"/>
                      <w:szCs w:val="20"/>
                    </w:rPr>
                  </w:pPr>
                  <w:r w:rsidRPr="006F7290">
                    <w:rPr>
                      <w:rFonts w:ascii="Verdana" w:hAnsi="Verdana"/>
                      <w:sz w:val="20"/>
                      <w:szCs w:val="20"/>
                    </w:rPr>
                    <w:t>Use of available tools such as OTF, JIT when it is needed</w:t>
                  </w:r>
                </w:p>
                <w:p w:rsidR="00A1254F" w:rsidRPr="006F7290" w:rsidRDefault="00A1254F" w:rsidP="002777CF">
                  <w:pPr>
                    <w:pStyle w:val="ListParagraph"/>
                    <w:numPr>
                      <w:ilvl w:val="0"/>
                      <w:numId w:val="34"/>
                    </w:numPr>
                    <w:spacing w:before="40" w:after="40" w:line="240" w:lineRule="auto"/>
                    <w:contextualSpacing w:val="0"/>
                    <w:rPr>
                      <w:rFonts w:ascii="Verdana" w:hAnsi="Verdana"/>
                      <w:sz w:val="20"/>
                      <w:szCs w:val="20"/>
                    </w:rPr>
                  </w:pPr>
                  <w:r w:rsidRPr="006F7290">
                    <w:rPr>
                      <w:rFonts w:ascii="Verdana" w:hAnsi="Verdana"/>
                      <w:sz w:val="20"/>
                      <w:szCs w:val="20"/>
                    </w:rPr>
                    <w:t>Prioritize common arrests and common activities</w:t>
                  </w:r>
                </w:p>
                <w:p w:rsidR="00A1254F" w:rsidRPr="006F7290" w:rsidRDefault="000E022B" w:rsidP="002777CF">
                  <w:pPr>
                    <w:pStyle w:val="ListParagraph"/>
                    <w:numPr>
                      <w:ilvl w:val="0"/>
                      <w:numId w:val="34"/>
                    </w:numPr>
                    <w:spacing w:before="40" w:after="40" w:line="240" w:lineRule="auto"/>
                    <w:contextualSpacing w:val="0"/>
                    <w:rPr>
                      <w:rFonts w:ascii="Verdana" w:hAnsi="Verdana"/>
                      <w:sz w:val="20"/>
                      <w:szCs w:val="20"/>
                    </w:rPr>
                  </w:pPr>
                  <w:r>
                    <w:rPr>
                      <w:rFonts w:ascii="Verdana" w:hAnsi="Verdana"/>
                      <w:sz w:val="20"/>
                      <w:szCs w:val="20"/>
                    </w:rPr>
                    <w:t>Support with the use of</w:t>
                  </w:r>
                  <w:r w:rsidR="00A1254F" w:rsidRPr="006F7290">
                    <w:rPr>
                      <w:rFonts w:ascii="Verdana" w:hAnsi="Verdana"/>
                      <w:sz w:val="20"/>
                      <w:szCs w:val="20"/>
                    </w:rPr>
                    <w:t xml:space="preserve"> financial funding</w:t>
                  </w:r>
                </w:p>
              </w:tc>
              <w:tc>
                <w:tcPr>
                  <w:tcW w:w="1144" w:type="dxa"/>
                  <w:tcBorders>
                    <w:top w:val="single" w:sz="4" w:space="0" w:color="auto"/>
                    <w:lef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2777CF">
            <w:pPr>
              <w:spacing w:before="40" w:after="40" w:line="240" w:lineRule="auto"/>
              <w:rPr>
                <w:rFonts w:ascii="Verdana" w:hAnsi="Verdana"/>
                <w:b/>
                <w:sz w:val="20"/>
                <w:szCs w:val="20"/>
              </w:rPr>
            </w:pPr>
          </w:p>
        </w:tc>
      </w:tr>
      <w:tr w:rsidR="00A1254F" w:rsidRPr="008C6D4E" w:rsidTr="002777CF">
        <w:tblPrEx>
          <w:tblBorders>
            <w:insideH w:val="single" w:sz="4" w:space="0" w:color="auto"/>
          </w:tblBorders>
        </w:tblPrEx>
        <w:trPr>
          <w:gridAfter w:val="1"/>
          <w:wAfter w:w="94" w:type="dxa"/>
          <w:trHeight w:val="275"/>
          <w:jc w:val="center"/>
        </w:trPr>
        <w:tc>
          <w:tcPr>
            <w:tcW w:w="9214" w:type="dxa"/>
            <w:gridSpan w:val="5"/>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2777CF">
        <w:tblPrEx>
          <w:tblBorders>
            <w:insideH w:val="single" w:sz="4" w:space="0" w:color="auto"/>
          </w:tblBorders>
        </w:tblPrEx>
        <w:trPr>
          <w:gridAfter w:val="1"/>
          <w:wAfter w:w="94" w:type="dxa"/>
          <w:trHeight w:val="207"/>
          <w:jc w:val="center"/>
        </w:trPr>
        <w:tc>
          <w:tcPr>
            <w:tcW w:w="9214" w:type="dxa"/>
            <w:gridSpan w:val="5"/>
            <w:tcBorders>
              <w:top w:val="nil"/>
              <w:left w:val="thickThinSmallGap" w:sz="24" w:space="0" w:color="auto"/>
              <w:bottom w:val="single" w:sz="4" w:space="0" w:color="auto"/>
              <w:right w:val="thinThickSmallGap" w:sz="24" w:space="0" w:color="auto"/>
            </w:tcBorders>
            <w:vAlign w:val="center"/>
          </w:tcPr>
          <w:p w:rsidR="00A1254F" w:rsidRPr="006F7290" w:rsidRDefault="00A1254F" w:rsidP="002777CF">
            <w:pPr>
              <w:spacing w:before="0" w:after="0" w:line="240" w:lineRule="auto"/>
              <w:jc w:val="both"/>
              <w:rPr>
                <w:rFonts w:ascii="Verdana" w:hAnsi="Verdana"/>
                <w:b/>
                <w:sz w:val="20"/>
                <w:szCs w:val="20"/>
              </w:rPr>
            </w:pPr>
          </w:p>
        </w:tc>
      </w:tr>
      <w:tr w:rsidR="00A1254F" w:rsidRPr="008C6D4E" w:rsidTr="002777CF">
        <w:tblPrEx>
          <w:tblBorders>
            <w:insideH w:val="single" w:sz="4" w:space="0" w:color="auto"/>
          </w:tblBorders>
        </w:tblPrEx>
        <w:trPr>
          <w:gridAfter w:val="1"/>
          <w:wAfter w:w="94" w:type="dxa"/>
          <w:trHeight w:val="417"/>
          <w:jc w:val="center"/>
        </w:trPr>
        <w:tc>
          <w:tcPr>
            <w:tcW w:w="9214" w:type="dxa"/>
            <w:gridSpan w:val="5"/>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2777CF">
        <w:tblPrEx>
          <w:tblBorders>
            <w:insideH w:val="single" w:sz="4" w:space="0" w:color="auto"/>
          </w:tblBorders>
        </w:tblPrEx>
        <w:trPr>
          <w:gridAfter w:val="1"/>
          <w:wAfter w:w="94" w:type="dxa"/>
          <w:trHeight w:val="293"/>
          <w:jc w:val="center"/>
        </w:trPr>
        <w:tc>
          <w:tcPr>
            <w:tcW w:w="9214" w:type="dxa"/>
            <w:gridSpan w:val="5"/>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2777CF">
            <w:pPr>
              <w:spacing w:before="40" w:after="40" w:line="240" w:lineRule="auto"/>
              <w:jc w:val="both"/>
              <w:rPr>
                <w:rFonts w:ascii="Verdana" w:hAnsi="Verdana"/>
                <w:sz w:val="20"/>
                <w:szCs w:val="20"/>
              </w:rPr>
            </w:pPr>
            <w:r w:rsidRPr="006F7290">
              <w:rPr>
                <w:rFonts w:ascii="Verdana" w:hAnsi="Verdana"/>
                <w:sz w:val="20"/>
                <w:szCs w:val="20"/>
              </w:rPr>
              <w:t>JAD Arktos</w:t>
            </w:r>
          </w:p>
        </w:tc>
      </w:tr>
      <w:tr w:rsidR="00A1254F" w:rsidRPr="008C6D4E" w:rsidTr="002777CF">
        <w:trPr>
          <w:gridBefore w:val="1"/>
          <w:wBefore w:w="94" w:type="dxa"/>
          <w:trHeight w:val="333"/>
          <w:jc w:val="center"/>
        </w:trPr>
        <w:tc>
          <w:tcPr>
            <w:tcW w:w="1730" w:type="dxa"/>
            <w:gridSpan w:val="3"/>
            <w:vMerge w:val="restart"/>
          </w:tcPr>
          <w:p w:rsidR="00A1254F" w:rsidRPr="002777CF" w:rsidRDefault="00A1254F" w:rsidP="002777CF">
            <w:pPr>
              <w:pageBreakBefore/>
              <w:spacing w:before="40" w:after="40" w:line="240" w:lineRule="auto"/>
              <w:rPr>
                <w:rFonts w:ascii="Verdana" w:hAnsi="Verdana"/>
                <w:b/>
                <w:sz w:val="20"/>
                <w:szCs w:val="20"/>
              </w:rPr>
            </w:pPr>
            <w:r w:rsidRPr="002777CF">
              <w:rPr>
                <w:rFonts w:ascii="Verdana" w:hAnsi="Verdana"/>
                <w:b/>
                <w:sz w:val="20"/>
                <w:szCs w:val="20"/>
              </w:rPr>
              <w:lastRenderedPageBreak/>
              <w:t>Ref.:</w:t>
            </w:r>
          </w:p>
          <w:p w:rsidR="00A1254F" w:rsidRPr="002777CF" w:rsidRDefault="00A1254F" w:rsidP="002777CF">
            <w:pPr>
              <w:spacing w:before="40" w:after="40" w:line="240" w:lineRule="auto"/>
              <w:jc w:val="both"/>
              <w:rPr>
                <w:rFonts w:ascii="Verdana" w:hAnsi="Verdana"/>
                <w:b/>
                <w:sz w:val="20"/>
                <w:szCs w:val="20"/>
              </w:rPr>
            </w:pPr>
            <w:r w:rsidRPr="002777CF">
              <w:rPr>
                <w:rFonts w:ascii="Verdana" w:hAnsi="Verdana"/>
                <w:b/>
                <w:sz w:val="20"/>
                <w:szCs w:val="20"/>
              </w:rPr>
              <w:t xml:space="preserve">OA </w:t>
            </w:r>
            <w:r w:rsidRPr="002777CF">
              <w:rPr>
                <w:rFonts w:ascii="Verdana" w:hAnsi="Verdana"/>
                <w:b/>
                <w:iCs/>
                <w:sz w:val="20"/>
                <w:szCs w:val="20"/>
              </w:rPr>
              <w:t>2.12</w:t>
            </w:r>
          </w:p>
        </w:tc>
        <w:tc>
          <w:tcPr>
            <w:tcW w:w="7484" w:type="dxa"/>
            <w:gridSpan w:val="2"/>
            <w:tcBorders>
              <w:top w:val="thickThinSmallGap" w:sz="24" w:space="0" w:color="auto"/>
              <w:left w:val="single" w:sz="4" w:space="0" w:color="auto"/>
              <w:bottom w:val="single" w:sz="4" w:space="0" w:color="auto"/>
              <w:right w:val="thinThickSmallGap" w:sz="24" w:space="0" w:color="auto"/>
            </w:tcBorders>
          </w:tcPr>
          <w:p w:rsidR="00A1254F" w:rsidRPr="002777CF" w:rsidRDefault="00A1254F" w:rsidP="002777CF">
            <w:pPr>
              <w:spacing w:before="40" w:after="40" w:line="240" w:lineRule="auto"/>
              <w:jc w:val="both"/>
              <w:rPr>
                <w:rFonts w:ascii="Verdana" w:hAnsi="Verdana"/>
                <w:b/>
                <w:sz w:val="20"/>
                <w:szCs w:val="20"/>
              </w:rPr>
            </w:pPr>
            <w:r w:rsidRPr="002777CF">
              <w:rPr>
                <w:rFonts w:ascii="Verdana" w:hAnsi="Verdana"/>
                <w:b/>
                <w:sz w:val="20"/>
                <w:szCs w:val="20"/>
              </w:rPr>
              <w:t>Leader: FRONTEX</w:t>
            </w:r>
          </w:p>
        </w:tc>
      </w:tr>
      <w:tr w:rsidR="00A1254F" w:rsidRPr="008C6D4E" w:rsidTr="002777CF">
        <w:trPr>
          <w:gridBefore w:val="1"/>
          <w:wBefore w:w="94" w:type="dxa"/>
          <w:trHeight w:val="427"/>
          <w:jc w:val="center"/>
        </w:trPr>
        <w:tc>
          <w:tcPr>
            <w:tcW w:w="1730" w:type="dxa"/>
            <w:gridSpan w:val="3"/>
            <w:vMerge/>
            <w:tcBorders>
              <w:bottom w:val="single" w:sz="4" w:space="0" w:color="auto"/>
            </w:tcBorders>
          </w:tcPr>
          <w:p w:rsidR="00A1254F" w:rsidRPr="002777CF" w:rsidRDefault="00A1254F" w:rsidP="002777CF">
            <w:pPr>
              <w:spacing w:before="40" w:after="40" w:line="240" w:lineRule="auto"/>
              <w:rPr>
                <w:rFonts w:ascii="Verdana" w:hAnsi="Verdana"/>
                <w:b/>
                <w:sz w:val="20"/>
                <w:szCs w:val="20"/>
              </w:rPr>
            </w:pPr>
          </w:p>
        </w:tc>
        <w:tc>
          <w:tcPr>
            <w:tcW w:w="7484" w:type="dxa"/>
            <w:gridSpan w:val="2"/>
            <w:tcBorders>
              <w:top w:val="single" w:sz="4" w:space="0" w:color="auto"/>
              <w:left w:val="single" w:sz="4" w:space="0" w:color="auto"/>
              <w:bottom w:val="single" w:sz="4" w:space="0" w:color="auto"/>
              <w:right w:val="thinThickSmallGap" w:sz="24" w:space="0" w:color="auto"/>
            </w:tcBorders>
          </w:tcPr>
          <w:p w:rsidR="00A1254F" w:rsidRPr="002777CF" w:rsidRDefault="00A1254F" w:rsidP="002777CF">
            <w:pPr>
              <w:spacing w:before="40" w:after="40" w:line="240" w:lineRule="auto"/>
              <w:jc w:val="both"/>
              <w:rPr>
                <w:rFonts w:ascii="Verdana" w:hAnsi="Verdana"/>
                <w:b/>
                <w:sz w:val="20"/>
                <w:szCs w:val="20"/>
              </w:rPr>
            </w:pPr>
            <w:r w:rsidRPr="002777CF">
              <w:rPr>
                <w:rFonts w:ascii="Verdana" w:hAnsi="Verdana"/>
                <w:b/>
                <w:sz w:val="20"/>
                <w:szCs w:val="20"/>
              </w:rPr>
              <w:t xml:space="preserve">Co-leader: </w:t>
            </w:r>
            <w:r w:rsidRPr="002777CF">
              <w:rPr>
                <w:rFonts w:ascii="Verdana" w:hAnsi="Verdana"/>
                <w:sz w:val="20"/>
                <w:szCs w:val="20"/>
              </w:rPr>
              <w:t>EUROPOL</w:t>
            </w:r>
          </w:p>
        </w:tc>
      </w:tr>
      <w:tr w:rsidR="00A1254F" w:rsidRPr="006F7290" w:rsidTr="002777CF">
        <w:trPr>
          <w:gridBefore w:val="1"/>
          <w:wBefore w:w="94" w:type="dxa"/>
          <w:trHeight w:val="897"/>
          <w:jc w:val="center"/>
        </w:trPr>
        <w:tc>
          <w:tcPr>
            <w:tcW w:w="9214" w:type="dxa"/>
            <w:gridSpan w:val="5"/>
            <w:tcBorders>
              <w:top w:val="single" w:sz="4" w:space="0" w:color="auto"/>
            </w:tcBorders>
          </w:tcPr>
          <w:p w:rsidR="00A1254F" w:rsidRPr="002777CF" w:rsidRDefault="00A1254F" w:rsidP="002777CF">
            <w:pPr>
              <w:spacing w:before="40" w:after="40" w:line="240" w:lineRule="auto"/>
              <w:rPr>
                <w:rFonts w:ascii="Verdana" w:hAnsi="Verdana"/>
                <w:b/>
                <w:sz w:val="20"/>
                <w:szCs w:val="20"/>
              </w:rPr>
            </w:pPr>
            <w:r w:rsidRPr="002777CF">
              <w:rPr>
                <w:rFonts w:ascii="Verdana" w:hAnsi="Verdana"/>
                <w:b/>
                <w:sz w:val="20"/>
                <w:szCs w:val="20"/>
              </w:rPr>
              <w:t>Participants:</w:t>
            </w:r>
          </w:p>
          <w:tbl>
            <w:tblPr>
              <w:tblStyle w:val="TableGrid1"/>
              <w:tblW w:w="8847" w:type="dxa"/>
              <w:tblLayout w:type="fixed"/>
              <w:tblLook w:val="04A0" w:firstRow="1" w:lastRow="0" w:firstColumn="1" w:lastColumn="0" w:noHBand="0" w:noVBand="1"/>
            </w:tblPr>
            <w:tblGrid>
              <w:gridCol w:w="8847"/>
            </w:tblGrid>
            <w:tr w:rsidR="002777CF" w:rsidRPr="002777CF" w:rsidTr="002777CF">
              <w:trPr>
                <w:trHeight w:val="554"/>
              </w:trPr>
              <w:tc>
                <w:tcPr>
                  <w:tcW w:w="8847" w:type="dxa"/>
                  <w:vAlign w:val="center"/>
                </w:tcPr>
                <w:p w:rsidR="00A1254F" w:rsidRPr="002777CF" w:rsidRDefault="00A1254F" w:rsidP="0026459B">
                  <w:pPr>
                    <w:spacing w:before="40" w:after="40" w:line="240" w:lineRule="auto"/>
                    <w:rPr>
                      <w:rFonts w:ascii="Verdana" w:hAnsi="Verdana"/>
                      <w:sz w:val="20"/>
                      <w:szCs w:val="20"/>
                    </w:rPr>
                  </w:pPr>
                  <w:r w:rsidRPr="002777CF">
                    <w:rPr>
                      <w:rFonts w:ascii="Verdana" w:hAnsi="Verdana"/>
                      <w:sz w:val="20"/>
                      <w:szCs w:val="20"/>
                    </w:rPr>
                    <w:t>BG, EL, ES, FI, HR, IE, LU, LV, PL, PT, RO, SE, Albania, Norway, Serbia, United</w:t>
                  </w:r>
                  <w:r w:rsidR="002777CF">
                    <w:rPr>
                      <w:rFonts w:ascii="Verdana" w:hAnsi="Verdana"/>
                      <w:sz w:val="20"/>
                      <w:szCs w:val="20"/>
                    </w:rPr>
                    <w:t> </w:t>
                  </w:r>
                  <w:r w:rsidRPr="002777CF">
                    <w:rPr>
                      <w:rFonts w:ascii="Verdana" w:hAnsi="Verdana"/>
                      <w:sz w:val="20"/>
                      <w:szCs w:val="20"/>
                    </w:rPr>
                    <w:t>Kingdom, INTERPOL</w:t>
                  </w:r>
                </w:p>
              </w:tc>
            </w:tr>
          </w:tbl>
          <w:p w:rsidR="00A1254F" w:rsidRPr="002777CF" w:rsidRDefault="00A1254F" w:rsidP="002777CF">
            <w:pPr>
              <w:spacing w:before="40" w:after="40" w:line="240" w:lineRule="auto"/>
              <w:rPr>
                <w:rFonts w:ascii="Verdana" w:hAnsi="Verdana"/>
                <w:b/>
                <w:sz w:val="20"/>
                <w:szCs w:val="20"/>
              </w:rPr>
            </w:pP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Before w:val="1"/>
          <w:wBefore w:w="94" w:type="dxa"/>
          <w:trHeight w:val="443"/>
          <w:jc w:val="center"/>
        </w:trPr>
        <w:tc>
          <w:tcPr>
            <w:tcW w:w="9214" w:type="dxa"/>
            <w:gridSpan w:val="5"/>
            <w:tcBorders>
              <w:top w:val="thickThinSmallGap" w:sz="24" w:space="0" w:color="auto"/>
              <w:left w:val="thickThinSmallGap" w:sz="24" w:space="0" w:color="auto"/>
              <w:bottom w:val="nil"/>
              <w:right w:val="thinThickSmallGap" w:sz="24" w:space="0" w:color="auto"/>
            </w:tcBorders>
            <w:vAlign w:val="center"/>
          </w:tcPr>
          <w:p w:rsidR="00A1254F" w:rsidRPr="002777CF" w:rsidRDefault="00A1254F" w:rsidP="002777CF">
            <w:pPr>
              <w:spacing w:before="40" w:after="40" w:line="240" w:lineRule="auto"/>
              <w:rPr>
                <w:rFonts w:ascii="Verdana" w:hAnsi="Verdana"/>
                <w:sz w:val="20"/>
                <w:szCs w:val="20"/>
              </w:rPr>
            </w:pPr>
            <w:r w:rsidRPr="002777CF">
              <w:rPr>
                <w:rFonts w:ascii="Verdana" w:hAnsi="Verdana"/>
                <w:b/>
                <w:sz w:val="20"/>
                <w:szCs w:val="20"/>
              </w:rPr>
              <w:t>Activity summary of the Operational Action:</w:t>
            </w:r>
            <w:r w:rsidRPr="002777CF">
              <w:rPr>
                <w:rFonts w:ascii="Verdana" w:hAnsi="Verdana"/>
                <w:sz w:val="20"/>
                <w:szCs w:val="20"/>
              </w:rPr>
              <w:t xml:space="preserve"> </w:t>
            </w:r>
          </w:p>
          <w:p w:rsidR="00A1254F" w:rsidRPr="002777CF" w:rsidRDefault="00A1254F" w:rsidP="002777CF">
            <w:pPr>
              <w:spacing w:before="40" w:after="40" w:line="240" w:lineRule="auto"/>
              <w:rPr>
                <w:rFonts w:ascii="Verdana" w:hAnsi="Verdana"/>
                <w:sz w:val="20"/>
                <w:szCs w:val="20"/>
              </w:rPr>
            </w:pPr>
            <w:r w:rsidRPr="002777CF">
              <w:rPr>
                <w:rFonts w:ascii="Verdana" w:hAnsi="Verdana"/>
                <w:sz w:val="20"/>
                <w:szCs w:val="20"/>
              </w:rPr>
              <w:fldChar w:fldCharType="begin"/>
            </w:r>
            <w:r w:rsidRPr="002777CF">
              <w:rPr>
                <w:rFonts w:ascii="Verdana" w:hAnsi="Verdana"/>
                <w:sz w:val="20"/>
                <w:szCs w:val="20"/>
              </w:rPr>
              <w:instrText xml:space="preserve"> MERGEFIELD "Activity_Summary" </w:instrText>
            </w:r>
            <w:r w:rsidRPr="002777CF">
              <w:rPr>
                <w:rFonts w:ascii="Verdana" w:hAnsi="Verdana"/>
                <w:sz w:val="20"/>
                <w:szCs w:val="20"/>
              </w:rPr>
              <w:fldChar w:fldCharType="separate"/>
            </w:r>
            <w:r w:rsidRPr="002777CF">
              <w:rPr>
                <w:rFonts w:ascii="Verdana" w:hAnsi="Verdana"/>
                <w:sz w:val="20"/>
                <w:szCs w:val="20"/>
              </w:rPr>
              <w:t>AIR OMNIA 6: The activity is focused on EU external air borders and aims to address criminal networks involved in migrant smuggling (also trafficking in human beings) via EU external air borders and associated document fraud.</w:t>
            </w:r>
          </w:p>
          <w:p w:rsidR="00A1254F" w:rsidRPr="002777CF" w:rsidRDefault="00A1254F" w:rsidP="002777CF">
            <w:pPr>
              <w:spacing w:before="40" w:after="40" w:line="240" w:lineRule="auto"/>
              <w:rPr>
                <w:rFonts w:ascii="Verdana" w:hAnsi="Verdana"/>
                <w:sz w:val="20"/>
                <w:szCs w:val="20"/>
              </w:rPr>
            </w:pPr>
            <w:r w:rsidRPr="002777CF">
              <w:rPr>
                <w:rFonts w:ascii="Verdana" w:hAnsi="Verdana"/>
                <w:sz w:val="20"/>
                <w:szCs w:val="20"/>
              </w:rPr>
              <w:t>Within this OA, the JAD will be co-organised with the participation of MS, Europol and Interpol. It will cover both irregular migration, but also address trafficking in human beings along with the associated violations such as the document fraud.</w:t>
            </w:r>
          </w:p>
          <w:p w:rsidR="00A1254F" w:rsidRPr="002777CF" w:rsidRDefault="00A1254F" w:rsidP="002777CF">
            <w:pPr>
              <w:spacing w:before="40" w:after="40" w:line="240" w:lineRule="auto"/>
              <w:rPr>
                <w:rFonts w:ascii="Verdana" w:hAnsi="Verdana"/>
                <w:sz w:val="20"/>
                <w:szCs w:val="20"/>
              </w:rPr>
            </w:pPr>
            <w:r w:rsidRPr="002777CF">
              <w:rPr>
                <w:rFonts w:ascii="Verdana" w:hAnsi="Verdana"/>
                <w:sz w:val="20"/>
                <w:szCs w:val="20"/>
              </w:rPr>
              <w:t>Operational Activity Air Omnia 6 will support other JADs related to the air border domain either by MS or EUROPOL (e.g. Global Airline Action Day or Large Scale JAD).</w:t>
            </w:r>
            <w:r w:rsidRPr="002777CF">
              <w:rPr>
                <w:rFonts w:ascii="Verdana" w:hAnsi="Verdana"/>
                <w:sz w:val="20"/>
                <w:szCs w:val="20"/>
              </w:rPr>
              <w:fldChar w:fldCharType="end"/>
            </w: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Before w:val="1"/>
          <w:wBefore w:w="94" w:type="dxa"/>
          <w:trHeight w:val="197"/>
          <w:jc w:val="center"/>
        </w:trPr>
        <w:tc>
          <w:tcPr>
            <w:tcW w:w="9214" w:type="dxa"/>
            <w:gridSpan w:val="5"/>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Before w:val="1"/>
          <w:wBefore w:w="94" w:type="dxa"/>
          <w:trHeight w:val="491"/>
          <w:jc w:val="center"/>
        </w:trPr>
        <w:tc>
          <w:tcPr>
            <w:tcW w:w="9214" w:type="dxa"/>
            <w:gridSpan w:val="5"/>
            <w:tcBorders>
              <w:top w:val="nil"/>
              <w:left w:val="thickThinSmallGap" w:sz="24" w:space="0" w:color="auto"/>
              <w:bottom w:val="single" w:sz="4" w:space="0" w:color="auto"/>
              <w:right w:val="thinThickSmallGap" w:sz="24" w:space="0" w:color="auto"/>
            </w:tcBorders>
            <w:vAlign w:val="center"/>
          </w:tcPr>
          <w:p w:rsidR="00A1254F" w:rsidRPr="006F7290" w:rsidRDefault="002777CF" w:rsidP="002777CF">
            <w:pPr>
              <w:spacing w:before="40" w:after="40" w:line="240" w:lineRule="auto"/>
              <w:ind w:left="341" w:hanging="341"/>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Number of apprehensions/arrests made</w:t>
            </w:r>
            <w:r w:rsidR="00A1254F" w:rsidRPr="006F7290">
              <w:rPr>
                <w:rFonts w:ascii="Verdana" w:hAnsi="Verdana" w:cs="Calibri"/>
                <w:sz w:val="20"/>
                <w:szCs w:val="20"/>
              </w:rPr>
              <w:t xml:space="preserve"> (10)</w:t>
            </w:r>
          </w:p>
          <w:p w:rsidR="00A1254F" w:rsidRPr="006F7290" w:rsidRDefault="002777CF" w:rsidP="002777CF">
            <w:pPr>
              <w:spacing w:before="40" w:after="40" w:line="240" w:lineRule="auto"/>
              <w:ind w:left="341" w:hanging="341"/>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 xml:space="preserve">Number of criminal proceedings / operational-intelligence cases launched by MS/Europol </w:t>
            </w:r>
            <w:r w:rsidR="000E022B" w:rsidRPr="002777CF">
              <w:rPr>
                <w:rFonts w:ascii="Verdana" w:hAnsi="Verdana"/>
                <w:sz w:val="20"/>
                <w:szCs w:val="20"/>
              </w:rPr>
              <w:t>(3)</w:t>
            </w:r>
          </w:p>
          <w:p w:rsidR="00A1254F" w:rsidRPr="006F7290" w:rsidRDefault="002777CF" w:rsidP="002777CF">
            <w:pPr>
              <w:spacing w:before="40" w:after="40" w:line="240" w:lineRule="auto"/>
              <w:ind w:left="341" w:hanging="341"/>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 xml:space="preserve">Number of document fraud incidents detected </w:t>
            </w:r>
            <w:r w:rsidR="000E022B">
              <w:rPr>
                <w:rFonts w:ascii="Verdana" w:hAnsi="Verdana" w:cs="Calibri"/>
                <w:sz w:val="20"/>
                <w:szCs w:val="20"/>
              </w:rPr>
              <w:t>(50)</w:t>
            </w:r>
          </w:p>
          <w:p w:rsidR="00A1254F" w:rsidRPr="006F7290" w:rsidRDefault="002777CF" w:rsidP="002777CF">
            <w:pPr>
              <w:spacing w:before="40" w:after="40" w:line="240" w:lineRule="auto"/>
              <w:ind w:left="341" w:hanging="341"/>
              <w:rPr>
                <w:rFonts w:ascii="Verdana" w:hAnsi="Verdana"/>
                <w:b/>
                <w:sz w:val="20"/>
                <w:szCs w:val="20"/>
              </w:rPr>
            </w:pPr>
            <w:r>
              <w:rPr>
                <w:rFonts w:ascii="Verdana" w:hAnsi="Verdana"/>
                <w:sz w:val="20"/>
                <w:szCs w:val="20"/>
              </w:rPr>
              <w:t>d)</w:t>
            </w:r>
            <w:r>
              <w:rPr>
                <w:rFonts w:ascii="Verdana" w:hAnsi="Verdana"/>
                <w:sz w:val="20"/>
                <w:szCs w:val="20"/>
              </w:rPr>
              <w:tab/>
            </w:r>
            <w:r w:rsidR="00A1254F" w:rsidRPr="006F7290">
              <w:rPr>
                <w:rFonts w:ascii="Verdana" w:hAnsi="Verdana"/>
                <w:sz w:val="20"/>
                <w:szCs w:val="20"/>
              </w:rPr>
              <w:t>Number of potential THB cases identified</w:t>
            </w:r>
            <w:r w:rsidR="000E022B">
              <w:rPr>
                <w:rFonts w:ascii="Verdana" w:hAnsi="Verdana" w:cs="Calibri"/>
                <w:sz w:val="20"/>
                <w:szCs w:val="20"/>
              </w:rPr>
              <w:t xml:space="preserve"> (1)</w:t>
            </w:r>
          </w:p>
        </w:tc>
      </w:tr>
      <w:tr w:rsidR="00A1254F" w:rsidRPr="008C6D4E" w:rsidTr="002777C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gridBefore w:val="1"/>
          <w:wBefore w:w="94" w:type="dxa"/>
          <w:trHeight w:val="778"/>
          <w:jc w:val="center"/>
        </w:trPr>
        <w:tc>
          <w:tcPr>
            <w:tcW w:w="9214" w:type="dxa"/>
            <w:gridSpan w:val="5"/>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2777CF">
            <w:pPr>
              <w:spacing w:before="40" w:after="40" w:line="240" w:lineRule="auto"/>
              <w:jc w:val="both"/>
              <w:rPr>
                <w:rFonts w:ascii="Verdana" w:hAnsi="Verdana"/>
                <w:sz w:val="20"/>
                <w:szCs w:val="20"/>
              </w:rPr>
            </w:pPr>
            <w:r w:rsidRPr="006F7290">
              <w:rPr>
                <w:rFonts w:ascii="Verdana" w:hAnsi="Verdana"/>
                <w:sz w:val="20"/>
                <w:szCs w:val="20"/>
              </w:rPr>
              <w:t xml:space="preserve">1-Operational, 2-Data collection/data exchange </w:t>
            </w:r>
          </w:p>
        </w:tc>
      </w:tr>
      <w:tr w:rsidR="00A1254F" w:rsidRPr="008C6D4E" w:rsidTr="002777CF">
        <w:tblPrEx>
          <w:tblBorders>
            <w:insideH w:val="single" w:sz="4" w:space="0" w:color="auto"/>
          </w:tblBorders>
        </w:tblPrEx>
        <w:trPr>
          <w:gridBefore w:val="1"/>
          <w:wBefore w:w="94" w:type="dxa"/>
          <w:trHeight w:val="961"/>
          <w:jc w:val="center"/>
        </w:trPr>
        <w:tc>
          <w:tcPr>
            <w:tcW w:w="9214" w:type="dxa"/>
            <w:gridSpan w:val="5"/>
            <w:tcBorders>
              <w:top w:val="thickThinSmallGap" w:sz="24" w:space="0" w:color="auto"/>
              <w:bottom w:val="single" w:sz="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2777CF">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2777CF">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3"/>
                    </w:numPr>
                    <w:spacing w:before="40" w:after="40" w:line="240" w:lineRule="auto"/>
                    <w:rPr>
                      <w:rFonts w:ascii="Verdana" w:hAnsi="Verdana"/>
                      <w:sz w:val="20"/>
                      <w:szCs w:val="20"/>
                    </w:rPr>
                  </w:pPr>
                  <w:r w:rsidRPr="006F7290">
                    <w:rPr>
                      <w:rFonts w:ascii="Verdana" w:hAnsi="Verdana" w:cstheme="minorBidi"/>
                      <w:sz w:val="20"/>
                      <w:szCs w:val="20"/>
                    </w:rPr>
                    <w:t>Select the airports based on the risk analysis and settlements with MS.</w:t>
                  </w:r>
                </w:p>
              </w:tc>
              <w:tc>
                <w:tcPr>
                  <w:tcW w:w="1144" w:type="dxa"/>
                  <w:tcBorders>
                    <w:top w:val="single" w:sz="4" w:space="0" w:color="auto"/>
                    <w:left w:val="single" w:sz="4" w:space="0" w:color="auto"/>
                    <w:bottom w:val="nil"/>
                    <w:righ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3"/>
                    </w:numPr>
                    <w:spacing w:before="40" w:after="40" w:line="240" w:lineRule="auto"/>
                    <w:rPr>
                      <w:rFonts w:ascii="Verdana" w:hAnsi="Verdana"/>
                      <w:sz w:val="20"/>
                      <w:szCs w:val="20"/>
                    </w:rPr>
                  </w:pPr>
                  <w:r w:rsidRPr="006F7290">
                    <w:rPr>
                      <w:rFonts w:ascii="Verdana" w:hAnsi="Verdana" w:cstheme="minorBidi"/>
                      <w:sz w:val="20"/>
                      <w:szCs w:val="20"/>
                    </w:rPr>
                    <w:t xml:space="preserve">Carry out effective border control at external air borders in order to counteract and prevent </w:t>
                  </w:r>
                  <w:r>
                    <w:rPr>
                      <w:rFonts w:ascii="Verdana" w:hAnsi="Verdana" w:cstheme="minorBidi"/>
                      <w:sz w:val="20"/>
                      <w:szCs w:val="20"/>
                    </w:rPr>
                    <w:t>migrant smuggling</w:t>
                  </w:r>
                  <w:r w:rsidRPr="006F7290">
                    <w:rPr>
                      <w:rFonts w:ascii="Verdana" w:hAnsi="Verdana" w:cstheme="minorBidi"/>
                      <w:sz w:val="20"/>
                      <w:szCs w:val="20"/>
                    </w:rPr>
                    <w:t xml:space="preserve">, but also THB and drug trafficking. </w:t>
                  </w:r>
                </w:p>
              </w:tc>
              <w:tc>
                <w:tcPr>
                  <w:tcW w:w="1144" w:type="dxa"/>
                  <w:tcBorders>
                    <w:top w:val="single" w:sz="4" w:space="0" w:color="auto"/>
                    <w:lef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3"/>
                    </w:numPr>
                    <w:spacing w:before="40" w:after="40" w:line="240" w:lineRule="auto"/>
                    <w:rPr>
                      <w:rFonts w:ascii="Verdana" w:hAnsi="Verdana"/>
                      <w:sz w:val="20"/>
                      <w:szCs w:val="20"/>
                    </w:rPr>
                  </w:pPr>
                  <w:r w:rsidRPr="006F7290">
                    <w:rPr>
                      <w:rFonts w:ascii="Verdana" w:hAnsi="Verdana" w:cstheme="minorBidi"/>
                      <w:sz w:val="20"/>
                      <w:szCs w:val="20"/>
                    </w:rPr>
                    <w:t>Gather intelligence to improve the identification of the OCGs, which could trigger the investigations in MS, also facilitate further identification of the responsible OCGs and to support MS criminal investigations, also through Europol.</w:t>
                  </w:r>
                </w:p>
              </w:tc>
              <w:tc>
                <w:tcPr>
                  <w:tcW w:w="1144" w:type="dxa"/>
                  <w:tcBorders>
                    <w:top w:val="single" w:sz="4" w:space="0" w:color="auto"/>
                    <w:lef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2777CF">
                  <w:pPr>
                    <w:numPr>
                      <w:ilvl w:val="0"/>
                      <w:numId w:val="43"/>
                    </w:numPr>
                    <w:spacing w:before="40" w:after="40" w:line="240" w:lineRule="auto"/>
                    <w:rPr>
                      <w:rFonts w:ascii="Verdana" w:hAnsi="Verdana"/>
                      <w:sz w:val="20"/>
                      <w:szCs w:val="20"/>
                    </w:rPr>
                  </w:pPr>
                  <w:r w:rsidRPr="006F7290">
                    <w:rPr>
                      <w:rFonts w:ascii="Verdana" w:hAnsi="Verdana" w:cstheme="minorBidi"/>
                      <w:sz w:val="20"/>
                      <w:szCs w:val="20"/>
                    </w:rPr>
                    <w:t xml:space="preserve">Detect the cases of </w:t>
                  </w:r>
                  <w:r>
                    <w:rPr>
                      <w:rFonts w:ascii="Verdana" w:hAnsi="Verdana" w:cstheme="minorBidi"/>
                      <w:sz w:val="20"/>
                      <w:szCs w:val="20"/>
                    </w:rPr>
                    <w:t>migrant smuggling</w:t>
                  </w:r>
                  <w:r w:rsidRPr="006F7290">
                    <w:rPr>
                      <w:rFonts w:ascii="Verdana" w:hAnsi="Verdana" w:cstheme="minorBidi"/>
                      <w:sz w:val="20"/>
                      <w:szCs w:val="20"/>
                    </w:rPr>
                    <w:t xml:space="preserve"> and THB as well as document fraud, apprehend the suspects, identify imposters and other fraud document users, seek for potential THB victims.</w:t>
                  </w:r>
                </w:p>
              </w:tc>
              <w:tc>
                <w:tcPr>
                  <w:tcW w:w="1144" w:type="dxa"/>
                  <w:tcBorders>
                    <w:top w:val="single" w:sz="4" w:space="0" w:color="auto"/>
                    <w:left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2777CF">
                  <w:pPr>
                    <w:numPr>
                      <w:ilvl w:val="0"/>
                      <w:numId w:val="43"/>
                    </w:numPr>
                    <w:spacing w:before="40" w:after="40" w:line="240" w:lineRule="auto"/>
                    <w:rPr>
                      <w:rFonts w:ascii="Verdana" w:hAnsi="Verdana"/>
                      <w:sz w:val="20"/>
                      <w:szCs w:val="20"/>
                    </w:rPr>
                  </w:pPr>
                  <w:r w:rsidRPr="006F7290">
                    <w:rPr>
                      <w:rFonts w:ascii="Verdana" w:hAnsi="Verdana" w:cstheme="minorBidi"/>
                      <w:sz w:val="20"/>
                      <w:szCs w:val="20"/>
                    </w:rPr>
                    <w:t>Enhance operational cooperation between third countries and MS.</w:t>
                  </w:r>
                </w:p>
              </w:tc>
              <w:tc>
                <w:tcPr>
                  <w:tcW w:w="1144" w:type="dxa"/>
                  <w:tcBorders>
                    <w:top w:val="single" w:sz="4" w:space="0" w:color="auto"/>
                    <w:left w:val="single" w:sz="4" w:space="0" w:color="auto"/>
                    <w:bottom w:val="single" w:sz="4" w:space="0" w:color="auto"/>
                  </w:tcBorders>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2777CF">
                  <w:pPr>
                    <w:numPr>
                      <w:ilvl w:val="0"/>
                      <w:numId w:val="43"/>
                    </w:numPr>
                    <w:spacing w:before="40" w:after="40" w:line="240" w:lineRule="auto"/>
                    <w:rPr>
                      <w:rFonts w:ascii="Verdana" w:hAnsi="Verdana"/>
                      <w:sz w:val="20"/>
                      <w:szCs w:val="20"/>
                    </w:rPr>
                  </w:pPr>
                  <w:r w:rsidRPr="006F7290">
                    <w:rPr>
                      <w:rFonts w:ascii="Verdana" w:hAnsi="Verdana" w:cstheme="minorBidi"/>
                      <w:sz w:val="20"/>
                      <w:szCs w:val="20"/>
                    </w:rPr>
                    <w:t>Prepare and coordinate JAD in air border domain in the selected airports based on the intelligence picture/risk analysis enriched by the perusal of the cases revealed during the first quarter of the implementation of OA.</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2777CF">
                  <w:pPr>
                    <w:spacing w:before="40" w:after="40" w:line="240" w:lineRule="auto"/>
                    <w:jc w:val="center"/>
                    <w:rPr>
                      <w:rFonts w:ascii="Verdana" w:hAnsi="Verdana"/>
                      <w:sz w:val="20"/>
                      <w:szCs w:val="20"/>
                    </w:rPr>
                  </w:pPr>
                  <w:r w:rsidRPr="006F7290">
                    <w:rPr>
                      <w:rFonts w:ascii="Verdana" w:hAnsi="Verdana"/>
                      <w:sz w:val="20"/>
                      <w:szCs w:val="20"/>
                    </w:rPr>
                    <w:t>Q3-Q4</w:t>
                  </w:r>
                </w:p>
              </w:tc>
            </w:tr>
          </w:tbl>
          <w:p w:rsidR="00A1254F" w:rsidRPr="006F7290" w:rsidRDefault="00A1254F" w:rsidP="002777CF">
            <w:pPr>
              <w:spacing w:before="40" w:after="40" w:line="240" w:lineRule="auto"/>
              <w:rPr>
                <w:rFonts w:ascii="Verdana" w:hAnsi="Verdana"/>
                <w:b/>
                <w:sz w:val="20"/>
                <w:szCs w:val="20"/>
              </w:rPr>
            </w:pPr>
          </w:p>
        </w:tc>
      </w:tr>
      <w:tr w:rsidR="00A1254F" w:rsidRPr="008C6D4E" w:rsidTr="002777CF">
        <w:tblPrEx>
          <w:tblBorders>
            <w:insideH w:val="single" w:sz="4" w:space="0" w:color="auto"/>
          </w:tblBorders>
        </w:tblPrEx>
        <w:trPr>
          <w:gridBefore w:val="1"/>
          <w:wBefore w:w="94" w:type="dxa"/>
          <w:trHeight w:val="275"/>
          <w:jc w:val="center"/>
        </w:trPr>
        <w:tc>
          <w:tcPr>
            <w:tcW w:w="9214" w:type="dxa"/>
            <w:gridSpan w:val="5"/>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pageBreakBefore/>
              <w:spacing w:before="40" w:after="40" w:line="240" w:lineRule="auto"/>
              <w:rPr>
                <w:rFonts w:ascii="Verdana" w:hAnsi="Verdana"/>
                <w:b/>
                <w:sz w:val="20"/>
                <w:szCs w:val="20"/>
              </w:rPr>
            </w:pPr>
            <w:r w:rsidRPr="006F7290">
              <w:rPr>
                <w:rFonts w:ascii="Verdana" w:hAnsi="Verdana"/>
                <w:b/>
                <w:sz w:val="20"/>
                <w:szCs w:val="20"/>
              </w:rPr>
              <w:lastRenderedPageBreak/>
              <w:t>Links to other Operational Action Plans (OAP)/priority</w:t>
            </w:r>
          </w:p>
        </w:tc>
      </w:tr>
      <w:tr w:rsidR="00A1254F" w:rsidRPr="008C6D4E" w:rsidTr="002777CF">
        <w:tblPrEx>
          <w:tblBorders>
            <w:insideH w:val="single" w:sz="4" w:space="0" w:color="auto"/>
          </w:tblBorders>
        </w:tblPrEx>
        <w:trPr>
          <w:gridBefore w:val="1"/>
          <w:wBefore w:w="94" w:type="dxa"/>
          <w:trHeight w:val="207"/>
          <w:jc w:val="center"/>
        </w:trPr>
        <w:tc>
          <w:tcPr>
            <w:tcW w:w="9214" w:type="dxa"/>
            <w:gridSpan w:val="5"/>
            <w:tcBorders>
              <w:top w:val="nil"/>
              <w:left w:val="thickThinSmallGap" w:sz="24" w:space="0" w:color="auto"/>
              <w:bottom w:val="single" w:sz="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sz w:val="20"/>
                <w:szCs w:val="20"/>
              </w:rPr>
            </w:pPr>
            <w:r w:rsidRPr="006F7290">
              <w:rPr>
                <w:rFonts w:ascii="Verdana" w:hAnsi="Verdana"/>
                <w:sz w:val="20"/>
                <w:szCs w:val="20"/>
              </w:rPr>
              <w:t>Synthetic Drugs – CCH and SYD</w:t>
            </w:r>
          </w:p>
          <w:p w:rsidR="00A1254F" w:rsidRPr="006F7290" w:rsidRDefault="00A1254F" w:rsidP="002777CF">
            <w:pPr>
              <w:spacing w:before="40" w:after="40" w:line="240" w:lineRule="auto"/>
              <w:rPr>
                <w:rFonts w:ascii="Verdana" w:hAnsi="Verdana"/>
                <w:b/>
                <w:sz w:val="20"/>
                <w:szCs w:val="20"/>
              </w:rPr>
            </w:pPr>
            <w:r w:rsidRPr="006F7290">
              <w:rPr>
                <w:rFonts w:ascii="Verdana" w:hAnsi="Verdana"/>
                <w:sz w:val="20"/>
                <w:szCs w:val="20"/>
              </w:rPr>
              <w:t>Trafficking in Human Beings – non CHN NGA VTM victims of trafficking</w:t>
            </w:r>
          </w:p>
        </w:tc>
      </w:tr>
      <w:tr w:rsidR="00A1254F" w:rsidRPr="008C6D4E" w:rsidTr="002777CF">
        <w:tblPrEx>
          <w:tblBorders>
            <w:insideH w:val="single" w:sz="4" w:space="0" w:color="auto"/>
          </w:tblBorders>
        </w:tblPrEx>
        <w:trPr>
          <w:gridBefore w:val="1"/>
          <w:wBefore w:w="94" w:type="dxa"/>
          <w:trHeight w:val="417"/>
          <w:jc w:val="center"/>
        </w:trPr>
        <w:tc>
          <w:tcPr>
            <w:tcW w:w="9214" w:type="dxa"/>
            <w:gridSpan w:val="5"/>
            <w:tcBorders>
              <w:top w:val="single" w:sz="4" w:space="0" w:color="auto"/>
              <w:left w:val="thickThinSmallGap" w:sz="24" w:space="0" w:color="auto"/>
              <w:bottom w:val="nil"/>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2777CF">
        <w:tblPrEx>
          <w:tblBorders>
            <w:insideH w:val="single" w:sz="4" w:space="0" w:color="auto"/>
          </w:tblBorders>
        </w:tblPrEx>
        <w:trPr>
          <w:gridBefore w:val="1"/>
          <w:wBefore w:w="94" w:type="dxa"/>
          <w:trHeight w:val="293"/>
          <w:jc w:val="center"/>
        </w:trPr>
        <w:tc>
          <w:tcPr>
            <w:tcW w:w="9214" w:type="dxa"/>
            <w:gridSpan w:val="5"/>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2777CF">
            <w:pPr>
              <w:spacing w:before="40" w:after="40" w:line="240" w:lineRule="auto"/>
              <w:rPr>
                <w:rFonts w:ascii="Verdana" w:hAnsi="Verdana"/>
                <w:b/>
                <w:sz w:val="20"/>
                <w:szCs w:val="20"/>
              </w:rPr>
            </w:pPr>
            <w:r w:rsidRPr="006F7290">
              <w:rPr>
                <w:rFonts w:ascii="Verdana" w:hAnsi="Verdana" w:cstheme="minorBidi"/>
                <w:sz w:val="20"/>
                <w:szCs w:val="20"/>
              </w:rPr>
              <w:t>JAD activity during Q 3/4 - focus to be determined based upon emerging threats.</w:t>
            </w:r>
          </w:p>
        </w:tc>
      </w:tr>
      <w:tr w:rsidR="00A1254F" w:rsidRPr="008C6D4E" w:rsidTr="002777CF">
        <w:trPr>
          <w:gridAfter w:val="1"/>
          <w:wAfter w:w="94" w:type="dxa"/>
          <w:jc w:val="center"/>
        </w:trPr>
        <w:tc>
          <w:tcPr>
            <w:tcW w:w="1729" w:type="dxa"/>
            <w:gridSpan w:val="3"/>
            <w:vMerge w:val="restart"/>
            <w:tcBorders>
              <w:top w:val="thickThinSmallGap" w:sz="24" w:space="0" w:color="auto"/>
              <w:left w:val="thickThinSmallGap" w:sz="24" w:space="0" w:color="auto"/>
              <w:bottom w:val="single" w:sz="4" w:space="0" w:color="auto"/>
              <w:right w:val="single" w:sz="4" w:space="0" w:color="auto"/>
            </w:tcBorders>
            <w:hideMark/>
          </w:tcPr>
          <w:p w:rsidR="00A1254F" w:rsidRPr="006F7290" w:rsidRDefault="00A1254F" w:rsidP="00582180">
            <w:pPr>
              <w:pageBreakBefore/>
              <w:spacing w:before="40" w:after="40" w:line="240" w:lineRule="auto"/>
              <w:rPr>
                <w:rFonts w:ascii="Verdana" w:hAnsi="Verdana"/>
                <w:b/>
                <w:sz w:val="20"/>
                <w:szCs w:val="20"/>
              </w:rPr>
            </w:pPr>
            <w:r w:rsidRPr="006F7290">
              <w:rPr>
                <w:rFonts w:ascii="Verdana" w:hAnsi="Verdana"/>
                <w:b/>
                <w:bCs/>
                <w:sz w:val="20"/>
                <w:szCs w:val="20"/>
              </w:rPr>
              <w:lastRenderedPageBreak/>
              <w:br w:type="page"/>
            </w:r>
            <w:r w:rsidRPr="006F7290">
              <w:rPr>
                <w:rFonts w:ascii="Verdana" w:hAnsi="Verdana"/>
                <w:b/>
                <w:sz w:val="20"/>
                <w:szCs w:val="20"/>
              </w:rPr>
              <w:t>Ref.:</w:t>
            </w:r>
          </w:p>
          <w:p w:rsidR="00A1254F" w:rsidRPr="006F7290" w:rsidRDefault="00A1254F" w:rsidP="00582180">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2.13</w:t>
            </w:r>
          </w:p>
        </w:tc>
        <w:tc>
          <w:tcPr>
            <w:tcW w:w="7485" w:type="dxa"/>
            <w:gridSpan w:val="2"/>
            <w:tcBorders>
              <w:top w:val="thickThinSmallGap" w:sz="24" w:space="0" w:color="auto"/>
              <w:left w:val="single" w:sz="4" w:space="0" w:color="auto"/>
              <w:bottom w:val="single" w:sz="4" w:space="0" w:color="auto"/>
              <w:right w:val="thinThickSmallGap" w:sz="24" w:space="0" w:color="auto"/>
            </w:tcBorders>
            <w:hideMark/>
          </w:tcPr>
          <w:p w:rsidR="00A1254F" w:rsidRPr="006F7290" w:rsidRDefault="00A1254F" w:rsidP="00582180">
            <w:pPr>
              <w:spacing w:before="40" w:after="40" w:line="240" w:lineRule="auto"/>
              <w:jc w:val="both"/>
              <w:rPr>
                <w:rFonts w:ascii="Verdana" w:hAnsi="Verdana"/>
                <w:b/>
                <w:sz w:val="20"/>
                <w:szCs w:val="20"/>
              </w:rPr>
            </w:pPr>
            <w:r w:rsidRPr="006F7290">
              <w:rPr>
                <w:rFonts w:ascii="Verdana" w:hAnsi="Verdana"/>
                <w:b/>
                <w:sz w:val="20"/>
                <w:szCs w:val="20"/>
              </w:rPr>
              <w:t>Leader: PT</w:t>
            </w:r>
          </w:p>
        </w:tc>
      </w:tr>
      <w:tr w:rsidR="00A1254F" w:rsidRPr="008C6D4E" w:rsidTr="002777CF">
        <w:trPr>
          <w:gridAfter w:val="1"/>
          <w:wAfter w:w="94" w:type="dxa"/>
          <w:jc w:val="center"/>
        </w:trPr>
        <w:tc>
          <w:tcPr>
            <w:tcW w:w="1729" w:type="dxa"/>
            <w:gridSpan w:val="3"/>
            <w:vMerge/>
            <w:tcBorders>
              <w:top w:val="thickThinSmallGap" w:sz="24" w:space="0" w:color="auto"/>
              <w:left w:val="thickThinSmallGap" w:sz="24" w:space="0" w:color="auto"/>
              <w:bottom w:val="single" w:sz="4" w:space="0" w:color="auto"/>
              <w:right w:val="single" w:sz="4" w:space="0" w:color="auto"/>
            </w:tcBorders>
            <w:vAlign w:val="center"/>
            <w:hideMark/>
          </w:tcPr>
          <w:p w:rsidR="00A1254F" w:rsidRPr="00582180" w:rsidRDefault="00A1254F" w:rsidP="00582180">
            <w:pPr>
              <w:spacing w:before="40" w:after="40" w:line="240" w:lineRule="auto"/>
              <w:rPr>
                <w:rFonts w:ascii="Verdana" w:hAnsi="Verdana"/>
                <w:b/>
                <w:sz w:val="20"/>
                <w:szCs w:val="20"/>
              </w:rPr>
            </w:pPr>
          </w:p>
        </w:tc>
        <w:tc>
          <w:tcPr>
            <w:tcW w:w="7485" w:type="dxa"/>
            <w:gridSpan w:val="2"/>
            <w:tcBorders>
              <w:top w:val="single" w:sz="4" w:space="0" w:color="auto"/>
              <w:left w:val="single" w:sz="4" w:space="0" w:color="auto"/>
              <w:bottom w:val="single" w:sz="4" w:space="0" w:color="auto"/>
              <w:right w:val="thinThickSmallGap" w:sz="24" w:space="0" w:color="auto"/>
            </w:tcBorders>
            <w:hideMark/>
          </w:tcPr>
          <w:p w:rsidR="00A1254F" w:rsidRPr="00582180" w:rsidRDefault="00A1254F" w:rsidP="00582180">
            <w:pPr>
              <w:spacing w:before="40" w:after="40" w:line="240" w:lineRule="auto"/>
              <w:jc w:val="both"/>
              <w:rPr>
                <w:rFonts w:ascii="Verdana" w:hAnsi="Verdana"/>
                <w:b/>
                <w:strike/>
                <w:sz w:val="20"/>
                <w:szCs w:val="20"/>
              </w:rPr>
            </w:pPr>
            <w:r w:rsidRPr="00582180">
              <w:rPr>
                <w:rFonts w:ascii="Verdana" w:hAnsi="Verdana"/>
                <w:b/>
                <w:sz w:val="20"/>
                <w:szCs w:val="20"/>
              </w:rPr>
              <w:t xml:space="preserve">Co-leader: </w:t>
            </w:r>
            <w:r w:rsidRPr="00582180">
              <w:rPr>
                <w:rFonts w:ascii="Verdana" w:hAnsi="Verdana"/>
                <w:sz w:val="20"/>
                <w:szCs w:val="20"/>
              </w:rPr>
              <w:t>SK, EUROJUST, EUROPOL</w:t>
            </w:r>
            <w:r w:rsidRPr="00582180" w:rsidDel="00792D7C">
              <w:rPr>
                <w:rFonts w:ascii="Verdana" w:hAnsi="Verdana"/>
                <w:sz w:val="20"/>
                <w:szCs w:val="20"/>
              </w:rPr>
              <w:t xml:space="preserve"> </w:t>
            </w:r>
          </w:p>
        </w:tc>
      </w:tr>
      <w:tr w:rsidR="00A1254F" w:rsidRPr="008C6D4E" w:rsidTr="002777CF">
        <w:trPr>
          <w:gridAfter w:val="1"/>
          <w:wAfter w:w="94" w:type="dxa"/>
          <w:trHeight w:val="725"/>
          <w:jc w:val="center"/>
        </w:trPr>
        <w:tc>
          <w:tcPr>
            <w:tcW w:w="9214" w:type="dxa"/>
            <w:gridSpan w:val="5"/>
            <w:tcBorders>
              <w:top w:val="single" w:sz="4" w:space="0" w:color="auto"/>
              <w:left w:val="thickThinSmallGap" w:sz="24" w:space="0" w:color="auto"/>
              <w:bottom w:val="thinThickSmallGap" w:sz="24" w:space="0" w:color="auto"/>
              <w:right w:val="thinThickSmallGap" w:sz="24" w:space="0" w:color="auto"/>
            </w:tcBorders>
            <w:hideMark/>
          </w:tcPr>
          <w:p w:rsidR="00A1254F" w:rsidRPr="00582180" w:rsidRDefault="00A1254F" w:rsidP="00582180">
            <w:pPr>
              <w:spacing w:before="40" w:after="40" w:line="240" w:lineRule="auto"/>
              <w:rPr>
                <w:rFonts w:ascii="Verdana" w:hAnsi="Verdana"/>
                <w:b/>
                <w:sz w:val="20"/>
                <w:szCs w:val="20"/>
              </w:rPr>
            </w:pPr>
            <w:r w:rsidRPr="00582180">
              <w:rPr>
                <w:rFonts w:ascii="Verdana" w:hAnsi="Verdana"/>
                <w:b/>
                <w:sz w:val="20"/>
                <w:szCs w:val="20"/>
              </w:rPr>
              <w:t>Participants:</w:t>
            </w:r>
          </w:p>
          <w:tbl>
            <w:tblPr>
              <w:tblStyle w:val="TableGrid1"/>
              <w:tblW w:w="8795" w:type="dxa"/>
              <w:tblLayout w:type="fixed"/>
              <w:tblLook w:val="04A0" w:firstRow="1" w:lastRow="0" w:firstColumn="1" w:lastColumn="0" w:noHBand="0" w:noVBand="1"/>
            </w:tblPr>
            <w:tblGrid>
              <w:gridCol w:w="8795"/>
            </w:tblGrid>
            <w:tr w:rsidR="00A1254F" w:rsidRPr="00582180" w:rsidTr="00A1254F">
              <w:trPr>
                <w:trHeight w:val="177"/>
              </w:trPr>
              <w:tc>
                <w:tcPr>
                  <w:tcW w:w="8795" w:type="dxa"/>
                  <w:tcBorders>
                    <w:top w:val="single" w:sz="4" w:space="0" w:color="auto"/>
                    <w:left w:val="single" w:sz="4" w:space="0" w:color="auto"/>
                    <w:bottom w:val="single" w:sz="4" w:space="0" w:color="auto"/>
                    <w:right w:val="single" w:sz="4" w:space="0" w:color="auto"/>
                  </w:tcBorders>
                  <w:vAlign w:val="center"/>
                </w:tcPr>
                <w:p w:rsidR="00A1254F" w:rsidRPr="00582180" w:rsidRDefault="00A1254F" w:rsidP="00582180">
                  <w:pPr>
                    <w:spacing w:before="40" w:after="40" w:line="240" w:lineRule="auto"/>
                    <w:rPr>
                      <w:rFonts w:ascii="Verdana" w:eastAsia="Verdana" w:hAnsi="Verdana" w:cs="Verdana"/>
                      <w:sz w:val="20"/>
                      <w:szCs w:val="20"/>
                    </w:rPr>
                  </w:pPr>
                  <w:r w:rsidRPr="00582180">
                    <w:rPr>
                      <w:rFonts w:ascii="Verdana" w:eastAsia="Verdana" w:hAnsi="Verdana" w:cs="Verdana"/>
                      <w:sz w:val="20"/>
                      <w:szCs w:val="20"/>
                    </w:rPr>
                    <w:t>BG, CY, CZ, DK, ES, IE, LU, RO, Albania, Serbia, United Kingdom, USDSS, INTERPOL</w:t>
                  </w:r>
                </w:p>
              </w:tc>
            </w:tr>
          </w:tbl>
          <w:p w:rsidR="00A1254F" w:rsidRPr="00582180" w:rsidRDefault="00A1254F" w:rsidP="00582180">
            <w:pPr>
              <w:spacing w:before="40" w:after="40" w:line="240" w:lineRule="auto"/>
              <w:rPr>
                <w:rFonts w:ascii="Verdana" w:hAnsi="Verdana"/>
                <w:b/>
                <w:sz w:val="20"/>
                <w:szCs w:val="20"/>
              </w:rPr>
            </w:pPr>
          </w:p>
        </w:tc>
      </w:tr>
      <w:tr w:rsidR="00A1254F" w:rsidRPr="008C6D4E" w:rsidTr="002777CF">
        <w:trPr>
          <w:gridAfter w:val="1"/>
          <w:wAfter w:w="94" w:type="dxa"/>
          <w:jc w:val="center"/>
        </w:trPr>
        <w:tc>
          <w:tcPr>
            <w:tcW w:w="9214" w:type="dxa"/>
            <w:gridSpan w:val="5"/>
            <w:tcBorders>
              <w:top w:val="thickThinSmallGap" w:sz="24" w:space="0" w:color="auto"/>
              <w:left w:val="thickThinSmallGap" w:sz="24" w:space="0" w:color="auto"/>
              <w:bottom w:val="nil"/>
              <w:right w:val="thinThickSmallGap" w:sz="24" w:space="0" w:color="auto"/>
            </w:tcBorders>
            <w:vAlign w:val="center"/>
          </w:tcPr>
          <w:p w:rsidR="00A1254F" w:rsidRPr="00582180" w:rsidRDefault="00A1254F" w:rsidP="00582180">
            <w:pPr>
              <w:spacing w:before="40" w:after="40" w:line="240" w:lineRule="auto"/>
              <w:rPr>
                <w:rFonts w:ascii="Verdana" w:hAnsi="Verdana"/>
                <w:b/>
                <w:sz w:val="20"/>
                <w:szCs w:val="20"/>
              </w:rPr>
            </w:pPr>
            <w:r w:rsidRPr="00582180">
              <w:rPr>
                <w:rFonts w:ascii="Verdana" w:hAnsi="Verdana"/>
                <w:b/>
                <w:sz w:val="20"/>
                <w:szCs w:val="20"/>
              </w:rPr>
              <w:t>Activity summary of the Operational Action:</w:t>
            </w:r>
          </w:p>
          <w:p w:rsidR="00A1254F" w:rsidRPr="00582180" w:rsidRDefault="00A1254F" w:rsidP="00582180">
            <w:pPr>
              <w:spacing w:before="40" w:after="40" w:line="240" w:lineRule="auto"/>
              <w:ind w:left="7" w:right="69"/>
              <w:rPr>
                <w:rFonts w:ascii="Verdana" w:hAnsi="Verdana"/>
                <w:sz w:val="20"/>
                <w:szCs w:val="20"/>
              </w:rPr>
            </w:pPr>
            <w:r w:rsidRPr="00582180">
              <w:rPr>
                <w:rFonts w:ascii="Verdana" w:eastAsia="Verdana" w:hAnsi="Verdana" w:cs="Verdana"/>
                <w:sz w:val="20"/>
                <w:szCs w:val="20"/>
              </w:rPr>
              <w:t xml:space="preserve">Activity </w:t>
            </w:r>
            <w:r w:rsidRPr="00582180">
              <w:rPr>
                <w:rFonts w:ascii="Verdana" w:eastAsia="Verdana" w:hAnsi="Verdana" w:cs="Verdana"/>
                <w:b/>
                <w:sz w:val="20"/>
                <w:szCs w:val="20"/>
                <w:u w:val="single" w:color="FF0000"/>
              </w:rPr>
              <w:t>Operation Bride</w:t>
            </w:r>
            <w:r w:rsidRPr="00582180">
              <w:rPr>
                <w:rFonts w:ascii="Verdana" w:eastAsia="Verdana" w:hAnsi="Verdana" w:cs="Verdana"/>
                <w:sz w:val="20"/>
                <w:szCs w:val="20"/>
              </w:rPr>
              <w:t xml:space="preserve"> - to identify and disrupt OCGs linked to marriages of convenience abuse and associated threats, with special focus on document fraud. Due to the poly-criminality nature of this modus operandi for migrant smuggling, this OA reveals a high level of complexity and embraces several interlinked illegal activities carried out by the OCGs when facilitating and organizing marriages of convenience. This requires in many occasions a multi-disciplinary approach. Besides the marriage of convenience itself, which is already criminalized in many Member States, the other illegal activities include frequently document fraud /forgery of documents, money laundering, corruption, and others,</w:t>
            </w:r>
            <w:r w:rsidR="000E022B" w:rsidRPr="00582180">
              <w:rPr>
                <w:rFonts w:ascii="Verdana" w:eastAsia="Verdana" w:hAnsi="Verdana" w:cs="Verdana"/>
                <w:sz w:val="20"/>
                <w:szCs w:val="20"/>
              </w:rPr>
              <w:t xml:space="preserve"> with occasional links to THB.</w:t>
            </w:r>
          </w:p>
          <w:p w:rsidR="00A1254F" w:rsidRPr="00582180" w:rsidRDefault="00A1254F" w:rsidP="00582180">
            <w:pPr>
              <w:spacing w:before="40" w:after="40" w:line="240" w:lineRule="auto"/>
              <w:ind w:left="7"/>
              <w:rPr>
                <w:rFonts w:ascii="Verdana" w:hAnsi="Verdana"/>
                <w:sz w:val="20"/>
                <w:szCs w:val="20"/>
              </w:rPr>
            </w:pPr>
            <w:r w:rsidRPr="00582180">
              <w:rPr>
                <w:rFonts w:ascii="Verdana" w:eastAsia="Verdana" w:hAnsi="Verdana" w:cs="Verdana"/>
                <w:sz w:val="20"/>
                <w:szCs w:val="20"/>
              </w:rPr>
              <w:t xml:space="preserve">Description of Activities: </w:t>
            </w:r>
          </w:p>
          <w:p w:rsidR="00A1254F" w:rsidRPr="00582180" w:rsidRDefault="00A1254F" w:rsidP="00582180">
            <w:pPr>
              <w:numPr>
                <w:ilvl w:val="0"/>
                <w:numId w:val="36"/>
              </w:numPr>
              <w:spacing w:before="40" w:after="40" w:line="240" w:lineRule="auto"/>
              <w:rPr>
                <w:rFonts w:ascii="Verdana" w:hAnsi="Verdana"/>
                <w:sz w:val="20"/>
                <w:szCs w:val="20"/>
              </w:rPr>
            </w:pPr>
            <w:r w:rsidRPr="00582180">
              <w:rPr>
                <w:rFonts w:ascii="Verdana" w:eastAsia="Verdana" w:hAnsi="Verdana" w:cs="Verdana"/>
                <w:sz w:val="20"/>
                <w:szCs w:val="20"/>
              </w:rPr>
              <w:t xml:space="preserve">Identify OCGs active in marriages of convenience and changes in MO </w:t>
            </w:r>
          </w:p>
          <w:p w:rsidR="00A1254F" w:rsidRPr="00582180" w:rsidRDefault="00A1254F" w:rsidP="00582180">
            <w:pPr>
              <w:numPr>
                <w:ilvl w:val="0"/>
                <w:numId w:val="36"/>
              </w:numPr>
              <w:spacing w:before="40" w:after="40" w:line="240" w:lineRule="auto"/>
              <w:ind w:left="576" w:hanging="569"/>
              <w:rPr>
                <w:rFonts w:ascii="Verdana" w:hAnsi="Verdana"/>
                <w:sz w:val="20"/>
                <w:szCs w:val="20"/>
              </w:rPr>
            </w:pPr>
            <w:r w:rsidRPr="00582180">
              <w:rPr>
                <w:rFonts w:ascii="Verdana" w:eastAsia="Verdana" w:hAnsi="Verdana" w:cs="Verdana"/>
                <w:sz w:val="20"/>
                <w:szCs w:val="20"/>
              </w:rPr>
              <w:t xml:space="preserve">Enhancing collection of information and intelligence picture in relation to the OCGs, and report based on the findings </w:t>
            </w:r>
          </w:p>
          <w:p w:rsidR="00A1254F" w:rsidRPr="00582180" w:rsidRDefault="00A1254F" w:rsidP="00582180">
            <w:pPr>
              <w:numPr>
                <w:ilvl w:val="0"/>
                <w:numId w:val="36"/>
              </w:numPr>
              <w:spacing w:before="40" w:after="40" w:line="240" w:lineRule="auto"/>
              <w:ind w:left="576" w:hanging="569"/>
              <w:rPr>
                <w:rFonts w:ascii="Verdana" w:hAnsi="Verdana"/>
                <w:sz w:val="20"/>
                <w:szCs w:val="20"/>
              </w:rPr>
            </w:pPr>
            <w:r w:rsidRPr="00582180">
              <w:rPr>
                <w:rFonts w:ascii="Verdana" w:eastAsia="Verdana" w:hAnsi="Verdana" w:cs="Verdana"/>
                <w:sz w:val="20"/>
                <w:szCs w:val="20"/>
              </w:rPr>
              <w:t xml:space="preserve">Organize operational/strategic meetings to exchange intelligence and discuss possible Joint Operations, EMPACT Action Days and/or JADs, namely an Operational Meeting with all the participating MSs and EU Agencies, as a way to better align operational strategies and different approaches to the phenomena, and also to </w:t>
            </w:r>
            <w:r w:rsidR="000E022B" w:rsidRPr="00582180">
              <w:rPr>
                <w:rFonts w:ascii="Verdana" w:eastAsia="Verdana" w:hAnsi="Verdana" w:cs="Verdana"/>
                <w:sz w:val="20"/>
                <w:szCs w:val="20"/>
              </w:rPr>
              <w:t xml:space="preserve">prepare a JAD during 2021 (Q1) </w:t>
            </w:r>
            <w:r w:rsidRPr="00582180">
              <w:rPr>
                <w:rFonts w:ascii="Verdana" w:eastAsia="Verdana" w:hAnsi="Verdana" w:cs="Verdana"/>
                <w:sz w:val="20"/>
                <w:szCs w:val="20"/>
              </w:rPr>
              <w:t xml:space="preserve">- Identify best practices and lessons-learned from joint operations and JADs (Q3). </w:t>
            </w:r>
          </w:p>
          <w:p w:rsidR="00A1254F" w:rsidRPr="00582180" w:rsidRDefault="00A1254F" w:rsidP="00582180">
            <w:pPr>
              <w:numPr>
                <w:ilvl w:val="0"/>
                <w:numId w:val="36"/>
              </w:numPr>
              <w:spacing w:before="40" w:after="40" w:line="240" w:lineRule="auto"/>
              <w:ind w:left="576" w:hanging="569"/>
              <w:rPr>
                <w:rFonts w:ascii="Verdana" w:hAnsi="Verdana"/>
                <w:sz w:val="20"/>
                <w:szCs w:val="20"/>
              </w:rPr>
            </w:pPr>
            <w:r w:rsidRPr="00582180">
              <w:rPr>
                <w:rFonts w:ascii="Verdana" w:eastAsia="Verdana" w:hAnsi="Verdana" w:cs="Verdana"/>
                <w:sz w:val="20"/>
                <w:szCs w:val="20"/>
              </w:rPr>
              <w:t xml:space="preserve">Identify relevant third countries as a way to develop operational cooperation focused on the origin of OCGs organizing marriages of convenience and exploiting migrants for this purpose, as previously identified by the participating MSs. </w:t>
            </w:r>
          </w:p>
        </w:tc>
      </w:tr>
      <w:tr w:rsidR="00A1254F" w:rsidRPr="008C6D4E" w:rsidTr="002777CF">
        <w:trPr>
          <w:gridAfter w:val="1"/>
          <w:wAfter w:w="94" w:type="dxa"/>
          <w:jc w:val="center"/>
        </w:trPr>
        <w:tc>
          <w:tcPr>
            <w:tcW w:w="9214" w:type="dxa"/>
            <w:gridSpan w:val="5"/>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82180">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2777CF">
        <w:trPr>
          <w:gridAfter w:val="1"/>
          <w:wAfter w:w="94" w:type="dxa"/>
          <w:jc w:val="center"/>
        </w:trPr>
        <w:tc>
          <w:tcPr>
            <w:tcW w:w="9214" w:type="dxa"/>
            <w:gridSpan w:val="5"/>
            <w:tcBorders>
              <w:top w:val="nil"/>
              <w:left w:val="thickThinSmallGap" w:sz="24" w:space="0" w:color="auto"/>
              <w:bottom w:val="single" w:sz="4" w:space="0" w:color="auto"/>
              <w:right w:val="thinThickSmallGap" w:sz="24" w:space="0" w:color="auto"/>
            </w:tcBorders>
            <w:vAlign w:val="center"/>
            <w:hideMark/>
          </w:tcPr>
          <w:tbl>
            <w:tblPr>
              <w:tblStyle w:val="TableGrid"/>
              <w:tblpPr w:leftFromText="180" w:rightFromText="180" w:vertAnchor="page" w:horzAnchor="margin" w:tblpY="1"/>
              <w:tblOverlap w:val="never"/>
              <w:tblW w:w="8758" w:type="dxa"/>
              <w:tblLayout w:type="fixed"/>
              <w:tblLook w:val="04A0" w:firstRow="1" w:lastRow="0" w:firstColumn="1" w:lastColumn="0" w:noHBand="0" w:noVBand="1"/>
            </w:tblPr>
            <w:tblGrid>
              <w:gridCol w:w="8758"/>
            </w:tblGrid>
            <w:tr w:rsidR="00A1254F" w:rsidRPr="008C6D4E" w:rsidTr="00A1254F">
              <w:trPr>
                <w:trHeight w:val="336"/>
              </w:trPr>
              <w:tc>
                <w:tcPr>
                  <w:tcW w:w="8758" w:type="dxa"/>
                  <w:tcBorders>
                    <w:top w:val="single" w:sz="4" w:space="0" w:color="auto"/>
                    <w:left w:val="single" w:sz="4" w:space="0" w:color="auto"/>
                    <w:bottom w:val="single" w:sz="4" w:space="0" w:color="auto"/>
                    <w:right w:val="single" w:sz="4" w:space="0" w:color="auto"/>
                  </w:tcBorders>
                  <w:hideMark/>
                </w:tcPr>
                <w:p w:rsidR="00A1254F" w:rsidRPr="00582180" w:rsidRDefault="00A1254F" w:rsidP="00671EA4">
                  <w:pPr>
                    <w:pStyle w:val="ListParagraph"/>
                    <w:numPr>
                      <w:ilvl w:val="0"/>
                      <w:numId w:val="73"/>
                    </w:numPr>
                    <w:spacing w:before="40" w:after="40" w:line="240" w:lineRule="auto"/>
                    <w:jc w:val="both"/>
                    <w:rPr>
                      <w:rFonts w:ascii="Verdana" w:hAnsi="Verdana"/>
                      <w:sz w:val="20"/>
                      <w:szCs w:val="20"/>
                    </w:rPr>
                  </w:pPr>
                  <w:r w:rsidRPr="00582180">
                    <w:rPr>
                      <w:rFonts w:ascii="Verdana" w:hAnsi="Verdana"/>
                      <w:sz w:val="20"/>
                      <w:szCs w:val="20"/>
                    </w:rPr>
                    <w:t xml:space="preserve">Number of OCGs identified or disrupted </w:t>
                  </w:r>
                  <w:r w:rsidR="000E022B" w:rsidRPr="00582180">
                    <w:rPr>
                      <w:rFonts w:ascii="Verdana" w:hAnsi="Verdana" w:cs="Calibri"/>
                      <w:sz w:val="20"/>
                      <w:szCs w:val="20"/>
                    </w:rPr>
                    <w:t>(5)</w:t>
                  </w:r>
                </w:p>
              </w:tc>
            </w:tr>
            <w:tr w:rsidR="00A1254F" w:rsidRPr="008C6D4E" w:rsidTr="00A1254F">
              <w:trPr>
                <w:trHeight w:val="323"/>
              </w:trPr>
              <w:tc>
                <w:tcPr>
                  <w:tcW w:w="87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671EA4">
                  <w:pPr>
                    <w:pStyle w:val="ListParagraph"/>
                    <w:numPr>
                      <w:ilvl w:val="0"/>
                      <w:numId w:val="73"/>
                    </w:numPr>
                    <w:spacing w:before="40" w:after="40" w:line="240" w:lineRule="auto"/>
                    <w:jc w:val="both"/>
                    <w:rPr>
                      <w:rFonts w:ascii="Verdana" w:hAnsi="Verdana"/>
                      <w:sz w:val="20"/>
                      <w:szCs w:val="20"/>
                    </w:rPr>
                  </w:pPr>
                  <w:r w:rsidRPr="006F7290">
                    <w:rPr>
                      <w:rFonts w:ascii="Verdana" w:hAnsi="Verdana"/>
                      <w:sz w:val="20"/>
                      <w:szCs w:val="20"/>
                    </w:rPr>
                    <w:t xml:space="preserve">Number of investigations </w:t>
                  </w:r>
                  <w:r w:rsidR="000E022B">
                    <w:rPr>
                      <w:rFonts w:ascii="Verdana" w:hAnsi="Verdana" w:cs="Calibri"/>
                      <w:sz w:val="20"/>
                      <w:szCs w:val="20"/>
                    </w:rPr>
                    <w:t>(500)</w:t>
                  </w:r>
                </w:p>
              </w:tc>
            </w:tr>
            <w:tr w:rsidR="00A1254F" w:rsidRPr="008C6D4E" w:rsidTr="00A1254F">
              <w:trPr>
                <w:trHeight w:val="323"/>
              </w:trPr>
              <w:tc>
                <w:tcPr>
                  <w:tcW w:w="87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671EA4">
                  <w:pPr>
                    <w:pStyle w:val="ListParagraph"/>
                    <w:numPr>
                      <w:ilvl w:val="0"/>
                      <w:numId w:val="73"/>
                    </w:numPr>
                    <w:spacing w:before="40" w:after="40" w:line="240" w:lineRule="auto"/>
                    <w:jc w:val="both"/>
                    <w:rPr>
                      <w:rFonts w:ascii="Verdana" w:hAnsi="Verdana"/>
                      <w:sz w:val="20"/>
                      <w:szCs w:val="20"/>
                    </w:rPr>
                  </w:pPr>
                  <w:r w:rsidRPr="006F7290">
                    <w:rPr>
                      <w:rFonts w:ascii="Verdana" w:hAnsi="Verdana"/>
                      <w:sz w:val="20"/>
                      <w:szCs w:val="20"/>
                    </w:rPr>
                    <w:t xml:space="preserve">Number of OTF’s and JIT’s </w:t>
                  </w:r>
                  <w:r w:rsidR="000E022B">
                    <w:rPr>
                      <w:rFonts w:ascii="Verdana" w:hAnsi="Verdana" w:cs="Calibri"/>
                      <w:sz w:val="20"/>
                      <w:szCs w:val="20"/>
                    </w:rPr>
                    <w:t>(1)</w:t>
                  </w:r>
                </w:p>
              </w:tc>
            </w:tr>
            <w:tr w:rsidR="00A1254F" w:rsidRPr="008C6D4E" w:rsidTr="00A1254F">
              <w:trPr>
                <w:trHeight w:val="323"/>
              </w:trPr>
              <w:tc>
                <w:tcPr>
                  <w:tcW w:w="87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671EA4">
                  <w:pPr>
                    <w:pStyle w:val="ListParagraph"/>
                    <w:numPr>
                      <w:ilvl w:val="0"/>
                      <w:numId w:val="73"/>
                    </w:numPr>
                    <w:spacing w:before="40" w:after="40" w:line="240" w:lineRule="auto"/>
                    <w:jc w:val="both"/>
                    <w:rPr>
                      <w:rFonts w:ascii="Verdana" w:hAnsi="Verdana"/>
                      <w:sz w:val="20"/>
                      <w:szCs w:val="20"/>
                    </w:rPr>
                  </w:pPr>
                  <w:r w:rsidRPr="006F7290">
                    <w:rPr>
                      <w:rFonts w:ascii="Verdana" w:hAnsi="Verdana"/>
                      <w:sz w:val="20"/>
                      <w:szCs w:val="20"/>
                    </w:rPr>
                    <w:t xml:space="preserve">Number of Joint Action Days </w:t>
                  </w:r>
                  <w:r w:rsidR="000E022B">
                    <w:rPr>
                      <w:rFonts w:ascii="Verdana" w:hAnsi="Verdana" w:cs="Calibri"/>
                      <w:sz w:val="20"/>
                      <w:szCs w:val="20"/>
                    </w:rPr>
                    <w:t>(1)</w:t>
                  </w:r>
                </w:p>
              </w:tc>
            </w:tr>
          </w:tbl>
          <w:p w:rsidR="00A1254F" w:rsidRPr="006F7290" w:rsidRDefault="00A1254F" w:rsidP="00582180">
            <w:pPr>
              <w:spacing w:before="40" w:after="40" w:line="240" w:lineRule="auto"/>
              <w:jc w:val="both"/>
              <w:rPr>
                <w:rFonts w:ascii="Verdana" w:hAnsi="Verdana"/>
                <w:b/>
                <w:sz w:val="20"/>
                <w:szCs w:val="20"/>
              </w:rPr>
            </w:pPr>
          </w:p>
        </w:tc>
      </w:tr>
      <w:tr w:rsidR="00A1254F" w:rsidRPr="008C6D4E" w:rsidTr="002777CF">
        <w:trPr>
          <w:gridAfter w:val="1"/>
          <w:wAfter w:w="94" w:type="dxa"/>
          <w:jc w:val="center"/>
        </w:trPr>
        <w:tc>
          <w:tcPr>
            <w:tcW w:w="9214" w:type="dxa"/>
            <w:gridSpan w:val="5"/>
            <w:tcBorders>
              <w:top w:val="single" w:sz="4" w:space="0" w:color="auto"/>
              <w:left w:val="thickThinSmallGap" w:sz="24" w:space="0" w:color="auto"/>
              <w:bottom w:val="thinThickSmallGap" w:sz="24" w:space="0" w:color="auto"/>
              <w:right w:val="thinThickSmallGap" w:sz="24" w:space="0" w:color="auto"/>
            </w:tcBorders>
            <w:vAlign w:val="center"/>
            <w:hideMark/>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Type of Operational</w:t>
            </w:r>
            <w:r w:rsidRPr="006F7290">
              <w:rPr>
                <w:rFonts w:ascii="Verdana" w:hAnsi="Verdana"/>
                <w:sz w:val="20"/>
                <w:szCs w:val="20"/>
              </w:rPr>
              <w:t xml:space="preserve"> </w:t>
            </w:r>
          </w:p>
          <w:p w:rsidR="00A1254F" w:rsidRPr="006F7290" w:rsidRDefault="00A1254F" w:rsidP="00582180">
            <w:pPr>
              <w:spacing w:before="40" w:after="40" w:line="240" w:lineRule="auto"/>
              <w:jc w:val="both"/>
              <w:rPr>
                <w:rFonts w:ascii="Verdana" w:hAnsi="Verdana"/>
                <w:sz w:val="20"/>
                <w:szCs w:val="20"/>
              </w:rPr>
            </w:pPr>
            <w:r w:rsidRPr="006F7290">
              <w:rPr>
                <w:rFonts w:ascii="Verdana" w:eastAsia="Verdana" w:hAnsi="Verdana" w:cs="Verdana"/>
                <w:sz w:val="20"/>
                <w:szCs w:val="20"/>
              </w:rPr>
              <w:t>Operational, data collection/data exchange</w:t>
            </w:r>
          </w:p>
        </w:tc>
      </w:tr>
      <w:tr w:rsidR="00A1254F" w:rsidRPr="008C6D4E" w:rsidTr="002777CF">
        <w:trPr>
          <w:gridAfter w:val="1"/>
          <w:wAfter w:w="94" w:type="dxa"/>
          <w:jc w:val="center"/>
        </w:trPr>
        <w:tc>
          <w:tcPr>
            <w:tcW w:w="9214" w:type="dxa"/>
            <w:gridSpan w:val="5"/>
            <w:tcBorders>
              <w:top w:val="thickThinSmallGap" w:sz="24" w:space="0" w:color="auto"/>
              <w:left w:val="thickThinSmallGap" w:sz="24" w:space="0" w:color="auto"/>
              <w:bottom w:val="single" w:sz="4" w:space="0" w:color="auto"/>
              <w:right w:val="thinThickSmallGap" w:sz="24" w:space="0" w:color="auto"/>
            </w:tcBorders>
            <w:vAlign w:val="center"/>
            <w:hideMark/>
          </w:tcPr>
          <w:p w:rsidR="00A1254F" w:rsidRPr="006F7290" w:rsidRDefault="00A1254F" w:rsidP="00582180">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r w:rsidRPr="006F7290">
              <w:rPr>
                <w:rFonts w:ascii="Verdana" w:hAnsi="Verdana"/>
                <w:sz w:val="20"/>
                <w:szCs w:val="20"/>
              </w:rPr>
              <w:t>(Short description– 5 lines maximum per activity)</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454"/>
              <w:gridCol w:w="1164"/>
            </w:tblGrid>
            <w:tr w:rsidR="00A1254F" w:rsidRPr="008C6D4E" w:rsidTr="00A1254F">
              <w:trPr>
                <w:trHeight w:val="354"/>
                <w:jc w:val="center"/>
              </w:trPr>
              <w:tc>
                <w:tcPr>
                  <w:tcW w:w="7454" w:type="dxa"/>
                  <w:tcBorders>
                    <w:top w:val="single" w:sz="4" w:space="0" w:color="auto"/>
                    <w:left w:val="single" w:sz="4" w:space="0" w:color="auto"/>
                    <w:bottom w:val="nil"/>
                    <w:right w:val="nil"/>
                  </w:tcBorders>
                  <w:shd w:val="clear" w:color="auto" w:fill="D9D9D9" w:themeFill="background1" w:themeFillShade="D9"/>
                  <w:vAlign w:val="center"/>
                  <w:hideMark/>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Activity</w:t>
                  </w:r>
                </w:p>
              </w:tc>
              <w:tc>
                <w:tcPr>
                  <w:tcW w:w="116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Timing</w:t>
                  </w:r>
                </w:p>
              </w:tc>
            </w:tr>
            <w:tr w:rsidR="00A1254F" w:rsidRPr="008C6D4E" w:rsidTr="00A1254F">
              <w:trPr>
                <w:trHeight w:val="354"/>
                <w:jc w:val="center"/>
              </w:trPr>
              <w:tc>
                <w:tcPr>
                  <w:tcW w:w="7454" w:type="dxa"/>
                  <w:tcBorders>
                    <w:top w:val="single" w:sz="4" w:space="0" w:color="auto"/>
                    <w:left w:val="single" w:sz="4" w:space="0" w:color="auto"/>
                    <w:bottom w:val="nil"/>
                    <w:right w:val="nil"/>
                  </w:tcBorders>
                  <w:vAlign w:val="center"/>
                  <w:hideMark/>
                </w:tcPr>
                <w:p w:rsidR="00A1254F" w:rsidRPr="006F7290" w:rsidRDefault="00A1254F" w:rsidP="00582180">
                  <w:pPr>
                    <w:numPr>
                      <w:ilvl w:val="0"/>
                      <w:numId w:val="42"/>
                    </w:numPr>
                    <w:spacing w:before="40" w:after="40" w:line="240" w:lineRule="auto"/>
                    <w:rPr>
                      <w:rFonts w:ascii="Verdana" w:hAnsi="Verdana"/>
                      <w:sz w:val="20"/>
                      <w:szCs w:val="20"/>
                    </w:rPr>
                  </w:pPr>
                  <w:r w:rsidRPr="006F7290">
                    <w:rPr>
                      <w:rFonts w:ascii="Verdana" w:eastAsia="Verdana" w:hAnsi="Verdana" w:cs="Verdana"/>
                      <w:sz w:val="20"/>
                      <w:szCs w:val="20"/>
                    </w:rPr>
                    <w:t>Operational meeting at EUROPOL Headquarters, with the participating MSs and EU Agencies, in order to plan operational activities</w:t>
                  </w:r>
                  <w:r w:rsidR="00582180">
                    <w:rPr>
                      <w:rFonts w:ascii="Verdana" w:eastAsia="Verdana" w:hAnsi="Verdana" w:cs="Verdana"/>
                      <w:sz w:val="20"/>
                      <w:szCs w:val="20"/>
                    </w:rPr>
                    <w:t>.</w:t>
                  </w:r>
                </w:p>
              </w:tc>
              <w:tc>
                <w:tcPr>
                  <w:tcW w:w="1164" w:type="dxa"/>
                  <w:tcBorders>
                    <w:top w:val="single" w:sz="4" w:space="0" w:color="auto"/>
                    <w:left w:val="single" w:sz="4" w:space="0" w:color="auto"/>
                    <w:bottom w:val="nil"/>
                    <w:right w:val="single" w:sz="4" w:space="0" w:color="auto"/>
                  </w:tcBorders>
                  <w:vAlign w:val="center"/>
                  <w:hideMark/>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Q1</w:t>
                  </w:r>
                </w:p>
              </w:tc>
            </w:tr>
            <w:tr w:rsidR="00A1254F" w:rsidRPr="008C6D4E" w:rsidTr="00A1254F">
              <w:trPr>
                <w:trHeight w:val="354"/>
                <w:jc w:val="center"/>
              </w:trPr>
              <w:tc>
                <w:tcPr>
                  <w:tcW w:w="7454" w:type="dxa"/>
                  <w:tcBorders>
                    <w:top w:val="single" w:sz="4" w:space="0" w:color="auto"/>
                    <w:left w:val="single" w:sz="4" w:space="0" w:color="auto"/>
                    <w:bottom w:val="nil"/>
                    <w:right w:val="nil"/>
                  </w:tcBorders>
                  <w:vAlign w:val="center"/>
                  <w:hideMark/>
                </w:tcPr>
                <w:p w:rsidR="00A1254F" w:rsidRPr="006F7290" w:rsidRDefault="00A1254F" w:rsidP="00582180">
                  <w:pPr>
                    <w:numPr>
                      <w:ilvl w:val="0"/>
                      <w:numId w:val="42"/>
                    </w:numPr>
                    <w:spacing w:before="40" w:after="40" w:line="240" w:lineRule="auto"/>
                    <w:rPr>
                      <w:rFonts w:ascii="Verdana" w:hAnsi="Verdana"/>
                      <w:sz w:val="20"/>
                      <w:szCs w:val="20"/>
                    </w:rPr>
                  </w:pPr>
                  <w:r w:rsidRPr="006F7290">
                    <w:rPr>
                      <w:rFonts w:ascii="Verdana" w:eastAsia="Verdana" w:hAnsi="Verdana" w:cs="Verdana"/>
                      <w:sz w:val="20"/>
                      <w:szCs w:val="20"/>
                    </w:rPr>
                    <w:t>Execution of the EMPACT Action days and/or JADs.</w:t>
                  </w:r>
                </w:p>
              </w:tc>
              <w:tc>
                <w:tcPr>
                  <w:tcW w:w="1164" w:type="dxa"/>
                  <w:tcBorders>
                    <w:top w:val="single" w:sz="4" w:space="0" w:color="auto"/>
                    <w:left w:val="single" w:sz="4" w:space="0" w:color="auto"/>
                    <w:bottom w:val="nil"/>
                    <w:right w:val="single" w:sz="4" w:space="0" w:color="auto"/>
                  </w:tcBorders>
                  <w:vAlign w:val="center"/>
                  <w:hideMark/>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Q3</w:t>
                  </w:r>
                </w:p>
              </w:tc>
            </w:tr>
            <w:tr w:rsidR="00A1254F" w:rsidRPr="008C6D4E" w:rsidTr="00A1254F">
              <w:trPr>
                <w:trHeight w:val="354"/>
                <w:jc w:val="center"/>
              </w:trPr>
              <w:tc>
                <w:tcPr>
                  <w:tcW w:w="7454" w:type="dxa"/>
                  <w:tcBorders>
                    <w:top w:val="single" w:sz="4" w:space="0" w:color="auto"/>
                    <w:left w:val="single" w:sz="4" w:space="0" w:color="auto"/>
                    <w:bottom w:val="nil"/>
                    <w:right w:val="nil"/>
                  </w:tcBorders>
                  <w:vAlign w:val="center"/>
                  <w:hideMark/>
                </w:tcPr>
                <w:p w:rsidR="00A1254F" w:rsidRPr="006F7290" w:rsidRDefault="00A1254F" w:rsidP="00582180">
                  <w:pPr>
                    <w:numPr>
                      <w:ilvl w:val="0"/>
                      <w:numId w:val="42"/>
                    </w:numPr>
                    <w:spacing w:before="40" w:after="40" w:line="240" w:lineRule="auto"/>
                    <w:rPr>
                      <w:rFonts w:ascii="Verdana" w:hAnsi="Verdana"/>
                      <w:sz w:val="20"/>
                      <w:szCs w:val="20"/>
                    </w:rPr>
                  </w:pPr>
                  <w:r w:rsidRPr="006F7290">
                    <w:rPr>
                      <w:rFonts w:ascii="Verdana" w:eastAsia="Verdana" w:hAnsi="Verdana" w:cs="Verdana"/>
                      <w:sz w:val="20"/>
                      <w:szCs w:val="20"/>
                    </w:rPr>
                    <w:t>Debriefing and analysis of best practices.</w:t>
                  </w:r>
                </w:p>
              </w:tc>
              <w:tc>
                <w:tcPr>
                  <w:tcW w:w="1164" w:type="dxa"/>
                  <w:tcBorders>
                    <w:top w:val="single" w:sz="4" w:space="0" w:color="auto"/>
                    <w:left w:val="single" w:sz="4" w:space="0" w:color="auto"/>
                    <w:bottom w:val="nil"/>
                    <w:right w:val="single" w:sz="4" w:space="0" w:color="auto"/>
                  </w:tcBorders>
                  <w:vAlign w:val="center"/>
                  <w:hideMark/>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Q3</w:t>
                  </w:r>
                </w:p>
              </w:tc>
            </w:tr>
            <w:tr w:rsidR="00A1254F" w:rsidRPr="008C6D4E" w:rsidTr="00A1254F">
              <w:trPr>
                <w:trHeight w:val="354"/>
                <w:jc w:val="center"/>
              </w:trPr>
              <w:tc>
                <w:tcPr>
                  <w:tcW w:w="7454" w:type="dxa"/>
                  <w:tcBorders>
                    <w:top w:val="single" w:sz="4" w:space="0" w:color="auto"/>
                    <w:left w:val="single" w:sz="4" w:space="0" w:color="auto"/>
                    <w:bottom w:val="single" w:sz="4" w:space="0" w:color="auto"/>
                    <w:right w:val="nil"/>
                  </w:tcBorders>
                  <w:vAlign w:val="center"/>
                  <w:hideMark/>
                </w:tcPr>
                <w:p w:rsidR="00A1254F" w:rsidRPr="006F7290" w:rsidRDefault="00A1254F" w:rsidP="00582180">
                  <w:pPr>
                    <w:numPr>
                      <w:ilvl w:val="0"/>
                      <w:numId w:val="42"/>
                    </w:numPr>
                    <w:spacing w:before="40" w:after="40" w:line="240" w:lineRule="auto"/>
                    <w:rPr>
                      <w:rFonts w:ascii="Verdana" w:hAnsi="Verdana"/>
                      <w:sz w:val="20"/>
                      <w:szCs w:val="20"/>
                    </w:rPr>
                  </w:pPr>
                  <w:r w:rsidRPr="006F7290">
                    <w:rPr>
                      <w:rFonts w:ascii="Verdana" w:eastAsia="Verdana" w:hAnsi="Verdana" w:cs="Verdana"/>
                      <w:sz w:val="20"/>
                      <w:szCs w:val="20"/>
                    </w:rPr>
                    <w:t>Identification of new cases as basis to set up of parallel investigations</w:t>
                  </w:r>
                  <w:r w:rsidR="0026459B">
                    <w:rPr>
                      <w:rFonts w:ascii="Verdana" w:eastAsia="Verdana" w:hAnsi="Verdana" w:cs="Verdana"/>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Q4</w:t>
                  </w:r>
                </w:p>
              </w:tc>
            </w:tr>
          </w:tbl>
          <w:p w:rsidR="00A1254F" w:rsidRPr="006F7290" w:rsidRDefault="00A1254F" w:rsidP="00582180">
            <w:pPr>
              <w:spacing w:before="40" w:after="40" w:line="240" w:lineRule="auto"/>
              <w:rPr>
                <w:rFonts w:ascii="Verdana" w:hAnsi="Verdana"/>
                <w:b/>
                <w:sz w:val="20"/>
                <w:szCs w:val="20"/>
              </w:rPr>
            </w:pPr>
          </w:p>
        </w:tc>
      </w:tr>
      <w:tr w:rsidR="00A1254F" w:rsidRPr="008C6D4E" w:rsidTr="002777CF">
        <w:trPr>
          <w:gridAfter w:val="1"/>
          <w:wAfter w:w="94" w:type="dxa"/>
          <w:jc w:val="center"/>
        </w:trPr>
        <w:tc>
          <w:tcPr>
            <w:tcW w:w="9214" w:type="dxa"/>
            <w:gridSpan w:val="5"/>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2777CF">
        <w:trPr>
          <w:gridAfter w:val="1"/>
          <w:wAfter w:w="94" w:type="dxa"/>
          <w:jc w:val="center"/>
        </w:trPr>
        <w:tc>
          <w:tcPr>
            <w:tcW w:w="9214" w:type="dxa"/>
            <w:gridSpan w:val="5"/>
            <w:tcBorders>
              <w:top w:val="nil"/>
              <w:left w:val="thickThinSmallGap" w:sz="24" w:space="0" w:color="auto"/>
              <w:bottom w:val="single" w:sz="4" w:space="0" w:color="auto"/>
              <w:right w:val="thinThickSmallGap" w:sz="24" w:space="0" w:color="auto"/>
            </w:tcBorders>
            <w:vAlign w:val="center"/>
            <w:hideMark/>
          </w:tcPr>
          <w:p w:rsidR="00A1254F" w:rsidRPr="006F7290" w:rsidRDefault="00A1254F" w:rsidP="00582180">
            <w:pPr>
              <w:spacing w:before="40" w:after="40" w:line="240" w:lineRule="auto"/>
              <w:rPr>
                <w:rFonts w:ascii="Verdana" w:hAnsi="Verdana"/>
                <w:b/>
                <w:sz w:val="20"/>
                <w:szCs w:val="20"/>
              </w:rPr>
            </w:pPr>
            <w:r w:rsidRPr="006F7290">
              <w:rPr>
                <w:rFonts w:ascii="Verdana" w:hAnsi="Verdana"/>
                <w:sz w:val="20"/>
                <w:szCs w:val="20"/>
              </w:rPr>
              <w:t>THB; Document Fraud</w:t>
            </w:r>
          </w:p>
        </w:tc>
      </w:tr>
      <w:tr w:rsidR="00A1254F" w:rsidRPr="008C6D4E" w:rsidTr="002777CF">
        <w:trPr>
          <w:gridAfter w:val="1"/>
          <w:wAfter w:w="94" w:type="dxa"/>
          <w:jc w:val="center"/>
        </w:trPr>
        <w:tc>
          <w:tcPr>
            <w:tcW w:w="9214" w:type="dxa"/>
            <w:gridSpan w:val="5"/>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p w:rsidR="00A1254F" w:rsidRPr="006F7290" w:rsidRDefault="00A1254F" w:rsidP="00582180">
            <w:pPr>
              <w:spacing w:before="40" w:after="40" w:line="240" w:lineRule="auto"/>
              <w:rPr>
                <w:rFonts w:ascii="Verdana" w:hAnsi="Verdana"/>
                <w:sz w:val="20"/>
                <w:szCs w:val="20"/>
              </w:rPr>
            </w:pPr>
            <w:r w:rsidRPr="006F7290">
              <w:rPr>
                <w:rFonts w:ascii="Verdana" w:eastAsia="Verdana" w:hAnsi="Verdana" w:cs="Verdana"/>
                <w:sz w:val="20"/>
                <w:szCs w:val="20"/>
              </w:rPr>
              <w:t>A JAD is intended to be set up, in line with the related priorities of the E</w:t>
            </w:r>
            <w:r>
              <w:rPr>
                <w:rFonts w:ascii="Verdana" w:eastAsia="Verdana" w:hAnsi="Verdana" w:cs="Verdana"/>
                <w:sz w:val="20"/>
                <w:szCs w:val="20"/>
              </w:rPr>
              <w:t>MPACT</w:t>
            </w:r>
            <w:r w:rsidRPr="006F7290">
              <w:rPr>
                <w:rFonts w:ascii="Verdana" w:eastAsia="Verdana" w:hAnsi="Verdana" w:cs="Verdana"/>
                <w:sz w:val="20"/>
                <w:szCs w:val="20"/>
              </w:rPr>
              <w:t xml:space="preserve">. </w:t>
            </w:r>
          </w:p>
        </w:tc>
      </w:tr>
      <w:tr w:rsidR="00A1254F" w:rsidRPr="008C6D4E" w:rsidTr="002777CF">
        <w:trPr>
          <w:gridAfter w:val="1"/>
          <w:wAfter w:w="94" w:type="dxa"/>
          <w:jc w:val="center"/>
        </w:trPr>
        <w:tc>
          <w:tcPr>
            <w:tcW w:w="9214" w:type="dxa"/>
            <w:gridSpan w:val="5"/>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82180">
            <w:pPr>
              <w:spacing w:before="40" w:after="40" w:line="240" w:lineRule="auto"/>
              <w:jc w:val="both"/>
              <w:rPr>
                <w:rFonts w:ascii="Verdana" w:hAnsi="Verdana"/>
                <w:b/>
                <w:sz w:val="20"/>
                <w:szCs w:val="20"/>
              </w:rPr>
            </w:pPr>
          </w:p>
        </w:tc>
      </w:tr>
    </w:tbl>
    <w:tbl>
      <w:tblPr>
        <w:tblStyle w:val="TableGrid3"/>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682"/>
        <w:gridCol w:w="7532"/>
      </w:tblGrid>
      <w:tr w:rsidR="00A1254F" w:rsidRPr="008C6D4E" w:rsidTr="00A1254F">
        <w:trPr>
          <w:jc w:val="center"/>
        </w:trPr>
        <w:tc>
          <w:tcPr>
            <w:tcW w:w="1682" w:type="dxa"/>
            <w:vMerge w:val="restart"/>
          </w:tcPr>
          <w:p w:rsidR="00A1254F" w:rsidRPr="006F7290" w:rsidRDefault="00A1254F" w:rsidP="00582180">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82180">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2.1</w:t>
            </w:r>
            <w:r>
              <w:rPr>
                <w:rFonts w:ascii="Verdana" w:hAnsi="Verdana"/>
                <w:b/>
                <w:iCs/>
                <w:sz w:val="20"/>
                <w:szCs w:val="20"/>
              </w:rPr>
              <w:t>4</w:t>
            </w:r>
          </w:p>
        </w:tc>
        <w:tc>
          <w:tcPr>
            <w:tcW w:w="7532" w:type="dxa"/>
            <w:tcBorders>
              <w:top w:val="thickThinSmallGap" w:sz="24" w:space="0" w:color="auto"/>
              <w:left w:val="single" w:sz="4" w:space="0" w:color="auto"/>
              <w:bottom w:val="single" w:sz="4" w:space="0" w:color="auto"/>
              <w:right w:val="thinThickSmallGap" w:sz="24" w:space="0" w:color="auto"/>
            </w:tcBorders>
          </w:tcPr>
          <w:p w:rsidR="00A1254F" w:rsidRPr="006F7290" w:rsidRDefault="00A1254F" w:rsidP="00582180">
            <w:pPr>
              <w:spacing w:before="40" w:after="40" w:line="240" w:lineRule="auto"/>
              <w:jc w:val="both"/>
              <w:rPr>
                <w:rFonts w:ascii="Verdana" w:hAnsi="Verdana"/>
                <w:b/>
                <w:sz w:val="20"/>
                <w:szCs w:val="20"/>
              </w:rPr>
            </w:pPr>
            <w:r w:rsidRPr="006F7290">
              <w:rPr>
                <w:rFonts w:ascii="Verdana" w:hAnsi="Verdana"/>
                <w:b/>
                <w:sz w:val="20"/>
                <w:szCs w:val="20"/>
              </w:rPr>
              <w:t>Leader: FRONTEX</w:t>
            </w:r>
          </w:p>
        </w:tc>
      </w:tr>
      <w:tr w:rsidR="00A1254F" w:rsidRPr="008C6D4E" w:rsidTr="00A1254F">
        <w:trPr>
          <w:jc w:val="center"/>
        </w:trPr>
        <w:tc>
          <w:tcPr>
            <w:tcW w:w="1682" w:type="dxa"/>
            <w:vMerge/>
            <w:tcBorders>
              <w:bottom w:val="single" w:sz="4" w:space="0" w:color="auto"/>
            </w:tcBorders>
          </w:tcPr>
          <w:p w:rsidR="00A1254F" w:rsidRPr="006F7290" w:rsidRDefault="00A1254F" w:rsidP="00582180">
            <w:pPr>
              <w:spacing w:before="40" w:after="40" w:line="240" w:lineRule="auto"/>
              <w:rPr>
                <w:rFonts w:ascii="Verdana" w:hAnsi="Verdana"/>
                <w:b/>
                <w:sz w:val="20"/>
                <w:szCs w:val="20"/>
              </w:rPr>
            </w:pPr>
          </w:p>
        </w:tc>
        <w:tc>
          <w:tcPr>
            <w:tcW w:w="7532" w:type="dxa"/>
            <w:tcBorders>
              <w:top w:val="single" w:sz="4" w:space="0" w:color="auto"/>
              <w:left w:val="single" w:sz="4" w:space="0" w:color="auto"/>
              <w:bottom w:val="single" w:sz="4" w:space="0" w:color="auto"/>
              <w:right w:val="thinThickSmallGap" w:sz="24" w:space="0" w:color="auto"/>
            </w:tcBorders>
          </w:tcPr>
          <w:p w:rsidR="00A1254F" w:rsidRPr="006F7290" w:rsidRDefault="00A1254F" w:rsidP="00582180">
            <w:pPr>
              <w:spacing w:before="40" w:after="40" w:line="240" w:lineRule="auto"/>
              <w:jc w:val="both"/>
              <w:rPr>
                <w:rFonts w:ascii="Verdana" w:hAnsi="Verdana"/>
                <w:b/>
                <w:sz w:val="20"/>
                <w:szCs w:val="20"/>
              </w:rPr>
            </w:pPr>
            <w:r w:rsidRPr="006F7290">
              <w:rPr>
                <w:rFonts w:ascii="Verdana" w:hAnsi="Verdana"/>
                <w:b/>
                <w:sz w:val="20"/>
                <w:szCs w:val="20"/>
              </w:rPr>
              <w:t xml:space="preserve">Co-leader: </w:t>
            </w:r>
            <w:r w:rsidRPr="006F7290">
              <w:rPr>
                <w:rFonts w:ascii="Verdana" w:hAnsi="Verdana"/>
                <w:sz w:val="20"/>
                <w:szCs w:val="20"/>
              </w:rPr>
              <w:t xml:space="preserve">EUROPOL </w:t>
            </w:r>
          </w:p>
        </w:tc>
      </w:tr>
      <w:tr w:rsidR="00A1254F" w:rsidRPr="006F7290" w:rsidTr="00A1254F">
        <w:trPr>
          <w:jc w:val="center"/>
        </w:trPr>
        <w:tc>
          <w:tcPr>
            <w:tcW w:w="9214" w:type="dxa"/>
            <w:gridSpan w:val="2"/>
            <w:tcBorders>
              <w:top w:val="single" w:sz="4" w:space="0" w:color="auto"/>
            </w:tcBorders>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3"/>
              <w:tblW w:w="8594" w:type="dxa"/>
              <w:tblLayout w:type="fixed"/>
              <w:tblLook w:val="04A0" w:firstRow="1" w:lastRow="0" w:firstColumn="1" w:lastColumn="0" w:noHBand="0" w:noVBand="1"/>
            </w:tblPr>
            <w:tblGrid>
              <w:gridCol w:w="8594"/>
            </w:tblGrid>
            <w:tr w:rsidR="00A1254F" w:rsidRPr="006F7290" w:rsidTr="00A1254F">
              <w:trPr>
                <w:trHeight w:val="523"/>
              </w:trPr>
              <w:tc>
                <w:tcPr>
                  <w:tcW w:w="8594" w:type="dxa"/>
                  <w:vAlign w:val="center"/>
                </w:tcPr>
                <w:p w:rsidR="00A1254F" w:rsidRPr="006F7290" w:rsidRDefault="00A1254F" w:rsidP="00582180">
                  <w:pPr>
                    <w:spacing w:before="40" w:after="40" w:line="240" w:lineRule="auto"/>
                    <w:jc w:val="both"/>
                    <w:rPr>
                      <w:rFonts w:ascii="Verdana" w:hAnsi="Verdana"/>
                      <w:iCs/>
                      <w:sz w:val="20"/>
                      <w:szCs w:val="20"/>
                    </w:rPr>
                  </w:pPr>
                  <w:r w:rsidRPr="006F7290">
                    <w:rPr>
                      <w:rFonts w:ascii="Verdana" w:hAnsi="Verdana"/>
                      <w:iCs/>
                      <w:sz w:val="20"/>
                      <w:szCs w:val="20"/>
                    </w:rPr>
                    <w:t>EU MS and SAC as well and Third Countries (non EU/SAC) will participate on the basis of the individual decisions respecting National Frontex Point of Contact</w:t>
                  </w:r>
                </w:p>
                <w:p w:rsidR="00A1254F" w:rsidRPr="00A1254F" w:rsidRDefault="00A1254F" w:rsidP="00582180">
                  <w:pPr>
                    <w:spacing w:before="40" w:after="40" w:line="240" w:lineRule="auto"/>
                    <w:jc w:val="both"/>
                    <w:rPr>
                      <w:rFonts w:ascii="Verdana" w:hAnsi="Verdana"/>
                      <w:iCs/>
                      <w:sz w:val="20"/>
                      <w:szCs w:val="20"/>
                    </w:rPr>
                  </w:pPr>
                  <w:r>
                    <w:rPr>
                      <w:rFonts w:ascii="Verdana" w:hAnsi="Verdana"/>
                      <w:iCs/>
                      <w:sz w:val="20"/>
                      <w:szCs w:val="20"/>
                    </w:rPr>
                    <w:t>(</w:t>
                  </w:r>
                  <w:r w:rsidRPr="00A1254F">
                    <w:rPr>
                      <w:rFonts w:ascii="Verdana" w:hAnsi="Verdana"/>
                      <w:iCs/>
                      <w:sz w:val="20"/>
                      <w:szCs w:val="20"/>
                    </w:rPr>
                    <w:t>AT, BG, CY, EE, ES, FI, HR, LU, LV, PL, PT, SI, EUROJUST, Albania, Serbia, United Kingdom, INTERPOL)</w:t>
                  </w:r>
                </w:p>
              </w:tc>
            </w:tr>
          </w:tbl>
          <w:p w:rsidR="00A1254F" w:rsidRPr="00A1254F" w:rsidRDefault="00A1254F" w:rsidP="00582180">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82180">
            <w:pPr>
              <w:spacing w:before="40" w:after="40" w:line="240" w:lineRule="auto"/>
              <w:rPr>
                <w:rFonts w:ascii="Verdana" w:hAnsi="Verdana"/>
                <w:sz w:val="20"/>
                <w:szCs w:val="20"/>
              </w:rPr>
            </w:pPr>
            <w:r w:rsidRPr="006F7290">
              <w:rPr>
                <w:rFonts w:ascii="Verdana" w:hAnsi="Verdana"/>
                <w:b/>
                <w:sz w:val="20"/>
                <w:szCs w:val="20"/>
              </w:rPr>
              <w:t>Activity summary of the Operational Action:</w:t>
            </w:r>
            <w:r w:rsidRPr="006F7290">
              <w:rPr>
                <w:rFonts w:ascii="Verdana" w:hAnsi="Verdana"/>
                <w:sz w:val="20"/>
                <w:szCs w:val="20"/>
              </w:rPr>
              <w:t xml:space="preserve"> </w:t>
            </w:r>
          </w:p>
          <w:p w:rsidR="00A1254F" w:rsidRPr="006F7290" w:rsidRDefault="00A1254F" w:rsidP="00582180">
            <w:pPr>
              <w:spacing w:before="40" w:after="40" w:line="240" w:lineRule="auto"/>
              <w:rPr>
                <w:rFonts w:ascii="Verdana" w:hAnsi="Verdana"/>
                <w:sz w:val="20"/>
                <w:szCs w:val="20"/>
              </w:rPr>
            </w:pPr>
            <w:r w:rsidRPr="006F7290">
              <w:rPr>
                <w:rFonts w:ascii="Verdana" w:hAnsi="Verdana"/>
                <w:sz w:val="20"/>
                <w:szCs w:val="20"/>
              </w:rPr>
              <w:t xml:space="preserve">REFLEX 2022: Border checks and surveillance measures focused on the EU external borders combined with the other type of operational activities set by EU MS, SACs and TCs as well as JHA Agencies if relevant. Frontex share to be implemented by means of Joint Operations, but also Rapid Border Interventions and Pilot Projects if needed. Could be combined with the enhanced intelligence collection and technical means / Frontex products and services application prior to and in the course of the activity. Applicable as EAD or JAD or other operational activity agreed with other stakeholders. Flexible, prompt but tailored response to the emerging poli-criminal threats at, along and in the proximity of the EU external borders with the prevailing migrant smuggling factor associated by other threats. </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82180">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1921"/>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8540"/>
            </w:tblGrid>
            <w:tr w:rsidR="00A1254F" w:rsidRPr="008C6D4E" w:rsidTr="00A1254F">
              <w:trPr>
                <w:trHeight w:val="340"/>
              </w:trPr>
              <w:tc>
                <w:tcPr>
                  <w:tcW w:w="8540" w:type="dxa"/>
                </w:tcPr>
                <w:p w:rsidR="00A1254F" w:rsidRPr="006F7290" w:rsidRDefault="00A1254F" w:rsidP="00582180">
                  <w:pPr>
                    <w:pStyle w:val="ListParagraph"/>
                    <w:numPr>
                      <w:ilvl w:val="0"/>
                      <w:numId w:val="63"/>
                    </w:numPr>
                    <w:spacing w:before="40" w:after="40" w:line="240" w:lineRule="auto"/>
                    <w:contextualSpacing w:val="0"/>
                    <w:jc w:val="both"/>
                    <w:rPr>
                      <w:rFonts w:ascii="Verdana" w:hAnsi="Verdana"/>
                      <w:sz w:val="20"/>
                      <w:szCs w:val="20"/>
                    </w:rPr>
                  </w:pPr>
                  <w:r w:rsidRPr="006F7290">
                    <w:rPr>
                      <w:rFonts w:ascii="Verdana" w:hAnsi="Verdana"/>
                      <w:sz w:val="20"/>
                      <w:szCs w:val="20"/>
                    </w:rPr>
                    <w:t>Number of apprehensions/arrests made</w:t>
                  </w:r>
                  <w:r w:rsidR="000E022B">
                    <w:rPr>
                      <w:rFonts w:ascii="Verdana" w:hAnsi="Verdana" w:cs="Calibri"/>
                      <w:sz w:val="20"/>
                      <w:szCs w:val="20"/>
                    </w:rPr>
                    <w:t xml:space="preserve"> (1,000)</w:t>
                  </w:r>
                </w:p>
              </w:tc>
            </w:tr>
            <w:tr w:rsidR="00A1254F" w:rsidRPr="008C6D4E" w:rsidTr="00A1254F">
              <w:trPr>
                <w:trHeight w:val="340"/>
              </w:trPr>
              <w:tc>
                <w:tcPr>
                  <w:tcW w:w="8540" w:type="dxa"/>
                </w:tcPr>
                <w:p w:rsidR="00A1254F" w:rsidRPr="006F7290" w:rsidRDefault="00A1254F" w:rsidP="00582180">
                  <w:pPr>
                    <w:pStyle w:val="ListParagraph"/>
                    <w:numPr>
                      <w:ilvl w:val="0"/>
                      <w:numId w:val="63"/>
                    </w:numPr>
                    <w:spacing w:before="40" w:after="40" w:line="240" w:lineRule="auto"/>
                    <w:contextualSpacing w:val="0"/>
                    <w:jc w:val="both"/>
                    <w:rPr>
                      <w:rFonts w:ascii="Verdana" w:hAnsi="Verdana"/>
                      <w:sz w:val="20"/>
                      <w:szCs w:val="20"/>
                    </w:rPr>
                  </w:pPr>
                  <w:r w:rsidRPr="006F7290">
                    <w:rPr>
                      <w:rFonts w:ascii="Verdana" w:hAnsi="Verdana"/>
                      <w:sz w:val="20"/>
                      <w:szCs w:val="20"/>
                    </w:rPr>
                    <w:t>Number of suspected migrant smugglers apprehended</w:t>
                  </w:r>
                  <w:r w:rsidR="000E022B">
                    <w:rPr>
                      <w:rFonts w:ascii="Verdana" w:hAnsi="Verdana" w:cs="Calibri"/>
                      <w:sz w:val="20"/>
                      <w:szCs w:val="20"/>
                    </w:rPr>
                    <w:t xml:space="preserve"> (20)</w:t>
                  </w:r>
                </w:p>
              </w:tc>
            </w:tr>
            <w:tr w:rsidR="00A1254F" w:rsidRPr="008C6D4E" w:rsidTr="00A1254F">
              <w:trPr>
                <w:trHeight w:val="327"/>
              </w:trPr>
              <w:tc>
                <w:tcPr>
                  <w:tcW w:w="8540" w:type="dxa"/>
                </w:tcPr>
                <w:p w:rsidR="00A1254F" w:rsidRPr="006F7290" w:rsidRDefault="00A1254F" w:rsidP="00582180">
                  <w:pPr>
                    <w:pStyle w:val="ListParagraph"/>
                    <w:numPr>
                      <w:ilvl w:val="0"/>
                      <w:numId w:val="63"/>
                    </w:numPr>
                    <w:spacing w:before="40" w:after="40" w:line="240" w:lineRule="auto"/>
                    <w:contextualSpacing w:val="0"/>
                    <w:jc w:val="both"/>
                    <w:rPr>
                      <w:rFonts w:ascii="Verdana" w:hAnsi="Verdana"/>
                      <w:sz w:val="20"/>
                      <w:szCs w:val="20"/>
                    </w:rPr>
                  </w:pPr>
                  <w:r w:rsidRPr="006F7290">
                    <w:rPr>
                      <w:rFonts w:ascii="Verdana" w:hAnsi="Verdana"/>
                      <w:sz w:val="20"/>
                      <w:szCs w:val="20"/>
                    </w:rPr>
                    <w:t xml:space="preserve">Number of document fraud incidents detected </w:t>
                  </w:r>
                  <w:r w:rsidR="000E022B">
                    <w:rPr>
                      <w:rFonts w:ascii="Verdana" w:hAnsi="Verdana" w:cs="Calibri"/>
                      <w:sz w:val="20"/>
                      <w:szCs w:val="20"/>
                    </w:rPr>
                    <w:t>(20)</w:t>
                  </w:r>
                </w:p>
              </w:tc>
            </w:tr>
            <w:tr w:rsidR="00A1254F" w:rsidRPr="008C6D4E" w:rsidTr="00A1254F">
              <w:trPr>
                <w:trHeight w:val="327"/>
              </w:trPr>
              <w:tc>
                <w:tcPr>
                  <w:tcW w:w="8540" w:type="dxa"/>
                </w:tcPr>
                <w:p w:rsidR="00A1254F" w:rsidRPr="006F7290" w:rsidRDefault="00A1254F" w:rsidP="00582180">
                  <w:pPr>
                    <w:pStyle w:val="ListParagraph"/>
                    <w:numPr>
                      <w:ilvl w:val="0"/>
                      <w:numId w:val="63"/>
                    </w:numPr>
                    <w:spacing w:before="40" w:after="40" w:line="240" w:lineRule="auto"/>
                    <w:contextualSpacing w:val="0"/>
                    <w:jc w:val="both"/>
                    <w:rPr>
                      <w:rFonts w:ascii="Verdana" w:hAnsi="Verdana"/>
                      <w:sz w:val="20"/>
                      <w:szCs w:val="20"/>
                    </w:rPr>
                  </w:pPr>
                  <w:r w:rsidRPr="006F7290">
                    <w:rPr>
                      <w:rFonts w:ascii="Verdana" w:hAnsi="Verdana"/>
                      <w:sz w:val="20"/>
                      <w:szCs w:val="20"/>
                    </w:rPr>
                    <w:t>Number of hits generated in Europol and Interpol databases</w:t>
                  </w:r>
                  <w:r w:rsidR="000E022B">
                    <w:rPr>
                      <w:rFonts w:ascii="Verdana" w:hAnsi="Verdana" w:cs="Calibri"/>
                      <w:sz w:val="20"/>
                      <w:szCs w:val="20"/>
                    </w:rPr>
                    <w:t xml:space="preserve"> (5)</w:t>
                  </w:r>
                </w:p>
              </w:tc>
            </w:tr>
            <w:tr w:rsidR="00A1254F" w:rsidRPr="008C6D4E" w:rsidTr="00A1254F">
              <w:trPr>
                <w:trHeight w:val="327"/>
              </w:trPr>
              <w:tc>
                <w:tcPr>
                  <w:tcW w:w="8540" w:type="dxa"/>
                </w:tcPr>
                <w:p w:rsidR="00A1254F" w:rsidRPr="006F7290" w:rsidRDefault="00A1254F" w:rsidP="00582180">
                  <w:pPr>
                    <w:pStyle w:val="ListParagraph"/>
                    <w:numPr>
                      <w:ilvl w:val="0"/>
                      <w:numId w:val="63"/>
                    </w:numPr>
                    <w:spacing w:before="40" w:after="40" w:line="240" w:lineRule="auto"/>
                    <w:contextualSpacing w:val="0"/>
                    <w:rPr>
                      <w:rFonts w:ascii="Verdana" w:hAnsi="Verdana"/>
                      <w:sz w:val="20"/>
                      <w:szCs w:val="20"/>
                    </w:rPr>
                  </w:pPr>
                  <w:r w:rsidRPr="006F7290">
                    <w:rPr>
                      <w:rFonts w:ascii="Verdana" w:hAnsi="Verdana"/>
                      <w:sz w:val="20"/>
                      <w:szCs w:val="20"/>
                    </w:rPr>
                    <w:t>Number of entities sent via SIENA by MS, SACs, EU Agencies and third countries</w:t>
                  </w:r>
                  <w:r w:rsidR="000E022B">
                    <w:rPr>
                      <w:rFonts w:ascii="Verdana" w:hAnsi="Verdana" w:cs="Calibri"/>
                      <w:sz w:val="20"/>
                      <w:szCs w:val="20"/>
                    </w:rPr>
                    <w:t xml:space="preserve"> (100)</w:t>
                  </w:r>
                </w:p>
              </w:tc>
            </w:tr>
          </w:tbl>
          <w:p w:rsidR="00A1254F" w:rsidRPr="006F7290" w:rsidRDefault="00A1254F" w:rsidP="00582180">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582180">
            <w:pPr>
              <w:spacing w:before="40" w:after="40" w:line="240" w:lineRule="auto"/>
              <w:jc w:val="both"/>
              <w:rPr>
                <w:rFonts w:ascii="Verdana" w:hAnsi="Verdana"/>
                <w:sz w:val="20"/>
                <w:szCs w:val="20"/>
              </w:rPr>
            </w:pPr>
            <w:r w:rsidRPr="006F7290">
              <w:rPr>
                <w:rFonts w:ascii="Verdana" w:hAnsi="Verdana"/>
                <w:sz w:val="20"/>
                <w:szCs w:val="20"/>
              </w:rPr>
              <w:t xml:space="preserve">1-Operational, 2-Data collection/data exchange </w:t>
            </w:r>
          </w:p>
        </w:tc>
      </w:tr>
      <w:tr w:rsidR="00A1254F" w:rsidRPr="008C6D4E" w:rsidTr="00A1254F">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82180">
            <w:pPr>
              <w:pageBreakBefore/>
              <w:spacing w:before="0" w:after="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3"/>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82180">
                  <w:pPr>
                    <w:spacing w:before="0" w:after="0" w:line="240" w:lineRule="auto"/>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82180">
                  <w:pPr>
                    <w:spacing w:before="0" w:after="0" w:line="240" w:lineRule="auto"/>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Select the BCPs and border sections based on the risk analysis and settlements with MS and third countries.</w:t>
                  </w:r>
                </w:p>
              </w:tc>
              <w:tc>
                <w:tcPr>
                  <w:tcW w:w="1144" w:type="dxa"/>
                  <w:tcBorders>
                    <w:top w:val="single" w:sz="4" w:space="0" w:color="auto"/>
                    <w:left w:val="single" w:sz="4" w:space="0" w:color="auto"/>
                    <w:bottom w:val="nil"/>
                    <w:right w:val="single" w:sz="4" w:space="0" w:color="auto"/>
                  </w:tcBorders>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cstheme="minorBidi"/>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 xml:space="preserve">Carry out effective border control including checks and surveillance at selected EU external land borders in order to prevent, detect and combat migrant smuggling and other types of cross-border crime. </w:t>
                  </w:r>
                </w:p>
              </w:tc>
              <w:tc>
                <w:tcPr>
                  <w:tcW w:w="1144" w:type="dxa"/>
                  <w:tcBorders>
                    <w:top w:val="single" w:sz="4" w:space="0" w:color="auto"/>
                    <w:left w:val="single" w:sz="4" w:space="0" w:color="auto"/>
                  </w:tcBorders>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cstheme="minorBidi"/>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Gather intelligence to improve the identification of the OCGs, which could trigger the investigations in MS, also facilitate further identification of the responsible OCGs and to support MS criminal investigations also through Europol.</w:t>
                  </w:r>
                </w:p>
              </w:tc>
              <w:tc>
                <w:tcPr>
                  <w:tcW w:w="1144" w:type="dxa"/>
                  <w:tcBorders>
                    <w:top w:val="single" w:sz="4" w:space="0" w:color="auto"/>
                    <w:left w:val="single" w:sz="4" w:space="0" w:color="auto"/>
                  </w:tcBorders>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cstheme="minorBidi"/>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Detect the cases of migrant smuggling as well as document fraud, identify and apprehend the suspects, identify imposters and other fraud document users.</w:t>
                  </w:r>
                </w:p>
              </w:tc>
              <w:tc>
                <w:tcPr>
                  <w:tcW w:w="1144" w:type="dxa"/>
                  <w:tcBorders>
                    <w:top w:val="single" w:sz="4" w:space="0" w:color="auto"/>
                    <w:left w:val="single" w:sz="4" w:space="0" w:color="auto"/>
                  </w:tcBorders>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cstheme="minorBidi"/>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Enhance operational cooperation between EU Agencies, MS, SACs and TCs.</w:t>
                  </w:r>
                </w:p>
              </w:tc>
              <w:tc>
                <w:tcPr>
                  <w:tcW w:w="1144" w:type="dxa"/>
                  <w:tcBorders>
                    <w:top w:val="single" w:sz="4" w:space="0" w:color="auto"/>
                    <w:left w:val="single" w:sz="4" w:space="0" w:color="auto"/>
                    <w:bottom w:val="single" w:sz="4" w:space="0" w:color="auto"/>
                  </w:tcBorders>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cstheme="minorBidi"/>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Prepare and coordinate EAD or JAD(s) if justified in relation to selected EU external border locations (air, land, sea dimension possible) based on the intelligence picture/risk analysis enriched by the perusal of the cases revealed during the first quarter of the implementation of OA.</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sz w:val="20"/>
                      <w:szCs w:val="20"/>
                    </w:rPr>
                    <w:t>Q2-Q4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82180">
                  <w:pPr>
                    <w:numPr>
                      <w:ilvl w:val="0"/>
                      <w:numId w:val="44"/>
                    </w:numPr>
                    <w:spacing w:before="0" w:after="0" w:line="240" w:lineRule="auto"/>
                    <w:contextualSpacing/>
                    <w:rPr>
                      <w:rFonts w:ascii="Verdana" w:hAnsi="Verdana"/>
                      <w:sz w:val="20"/>
                      <w:szCs w:val="20"/>
                    </w:rPr>
                  </w:pPr>
                  <w:r w:rsidRPr="006F7290">
                    <w:rPr>
                      <w:rFonts w:ascii="Verdana" w:hAnsi="Verdana"/>
                      <w:sz w:val="20"/>
                      <w:szCs w:val="20"/>
                    </w:rPr>
                    <w:t>Exercise tailored Europol support with the operational tools and capabilities as well make use of Interpol’s databases and capabilities within EAD or JAD(s) if organized.</w:t>
                  </w:r>
                </w:p>
              </w:tc>
              <w:tc>
                <w:tcPr>
                  <w:tcW w:w="1144" w:type="dxa"/>
                  <w:tcBorders>
                    <w:top w:val="single" w:sz="4" w:space="0" w:color="auto"/>
                    <w:left w:val="single" w:sz="4" w:space="0" w:color="auto"/>
                  </w:tcBorders>
                  <w:vAlign w:val="center"/>
                </w:tcPr>
                <w:p w:rsidR="00A1254F" w:rsidRPr="006F7290" w:rsidRDefault="00A1254F" w:rsidP="00582180">
                  <w:pPr>
                    <w:spacing w:before="0" w:after="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582180">
            <w:pPr>
              <w:spacing w:before="0" w:after="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82180">
            <w:pPr>
              <w:spacing w:before="0" w:after="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82180">
            <w:pPr>
              <w:spacing w:before="0" w:after="0" w:line="240" w:lineRule="auto"/>
              <w:rPr>
                <w:rFonts w:ascii="Verdana" w:hAnsi="Verdana"/>
                <w:sz w:val="20"/>
                <w:szCs w:val="20"/>
              </w:rPr>
            </w:pPr>
            <w:r w:rsidRPr="006F7290">
              <w:rPr>
                <w:rFonts w:ascii="Verdana" w:hAnsi="Verdana"/>
                <w:sz w:val="20"/>
                <w:szCs w:val="20"/>
              </w:rPr>
              <w:t xml:space="preserve">Trafficking in Human Beings, IP Crime, Counterfeit of good and currencies, </w:t>
            </w:r>
          </w:p>
          <w:p w:rsidR="00A1254F" w:rsidRPr="006F7290" w:rsidRDefault="00A1254F" w:rsidP="00582180">
            <w:pPr>
              <w:spacing w:before="0" w:after="0" w:line="240" w:lineRule="auto"/>
              <w:rPr>
                <w:rFonts w:ascii="Verdana" w:hAnsi="Verdana"/>
                <w:sz w:val="20"/>
                <w:szCs w:val="20"/>
              </w:rPr>
            </w:pPr>
            <w:r w:rsidRPr="006F7290">
              <w:rPr>
                <w:rFonts w:ascii="Verdana" w:hAnsi="Verdana"/>
                <w:sz w:val="20"/>
                <w:szCs w:val="20"/>
              </w:rPr>
              <w:t xml:space="preserve">Others if relevant </w:t>
            </w: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82180">
            <w:pPr>
              <w:spacing w:before="0" w:after="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82180">
            <w:pPr>
              <w:spacing w:before="40" w:after="40" w:line="240" w:lineRule="auto"/>
              <w:rPr>
                <w:rFonts w:ascii="Verdana" w:hAnsi="Verdana"/>
                <w:b/>
                <w:sz w:val="20"/>
                <w:szCs w:val="20"/>
              </w:rPr>
            </w:pPr>
            <w:r w:rsidRPr="006F7290">
              <w:rPr>
                <w:rFonts w:ascii="Verdana" w:hAnsi="Verdana"/>
                <w:sz w:val="20"/>
                <w:szCs w:val="20"/>
              </w:rPr>
              <w:fldChar w:fldCharType="begin"/>
            </w:r>
            <w:r w:rsidRPr="006F7290">
              <w:rPr>
                <w:rFonts w:ascii="Verdana" w:hAnsi="Verdana"/>
                <w:sz w:val="20"/>
                <w:szCs w:val="20"/>
              </w:rPr>
              <w:instrText xml:space="preserve"> MERGEFIELD "Horizontal_activities" </w:instrText>
            </w:r>
            <w:r w:rsidRPr="006F7290">
              <w:rPr>
                <w:rFonts w:ascii="Verdana" w:hAnsi="Verdana"/>
                <w:sz w:val="20"/>
                <w:szCs w:val="20"/>
              </w:rPr>
              <w:fldChar w:fldCharType="separate"/>
            </w:r>
            <w:r w:rsidRPr="006F7290">
              <w:rPr>
                <w:rFonts w:ascii="Verdana" w:hAnsi="Verdana"/>
                <w:sz w:val="20"/>
                <w:szCs w:val="20"/>
              </w:rPr>
              <w:t xml:space="preserve">Within this OA, JAD(s) will be organised with the participation of MS, Europol, Interpol as well as Third countries. They will cover both irregular migration/migrant smuggling and document fraud, but shall also address other threats if relevant and justified by the threat assessment / risk analysis. This OA can constitute the basis for the EAD and JAD, including Large-Scale JAD. </w:t>
            </w:r>
            <w:r w:rsidRPr="006F7290">
              <w:rPr>
                <w:rFonts w:ascii="Verdana" w:hAnsi="Verdana"/>
                <w:sz w:val="20"/>
                <w:szCs w:val="20"/>
              </w:rPr>
              <w:fldChar w:fldCharType="end"/>
            </w:r>
          </w:p>
        </w:tc>
      </w:tr>
    </w:tbl>
    <w:p w:rsidR="00A1254F" w:rsidRPr="006F7290" w:rsidRDefault="00A1254F" w:rsidP="00582180">
      <w:pPr>
        <w:spacing w:line="240" w:lineRule="auto"/>
        <w:rPr>
          <w:rFonts w:ascii="Verdana" w:hAnsi="Verdana"/>
          <w:b/>
          <w:sz w:val="20"/>
          <w:szCs w:val="20"/>
          <w:u w:val="single"/>
        </w:rPr>
      </w:pPr>
      <w:r>
        <w:rPr>
          <w:rFonts w:ascii="Verdana" w:hAnsi="Verdana" w:cstheme="minorBidi"/>
          <w:b/>
          <w:bCs/>
          <w:sz w:val="20"/>
          <w:szCs w:val="20"/>
        </w:rPr>
        <w:br w:type="page"/>
      </w:r>
      <w:r w:rsidRPr="006F7290">
        <w:rPr>
          <w:rFonts w:ascii="Verdana" w:hAnsi="Verdana"/>
          <w:b/>
          <w:sz w:val="20"/>
          <w:szCs w:val="20"/>
          <w:u w:val="single"/>
        </w:rPr>
        <w:lastRenderedPageBreak/>
        <w:t xml:space="preserve">Strategic Goal </w:t>
      </w:r>
      <w:r w:rsidRPr="006F7290">
        <w:rPr>
          <w:rFonts w:ascii="Verdana" w:hAnsi="Verdana"/>
          <w:b/>
          <w:sz w:val="20"/>
          <w:szCs w:val="20"/>
          <w:u w:val="single"/>
        </w:rPr>
        <w:fldChar w:fldCharType="begin"/>
      </w:r>
      <w:r w:rsidRPr="006F7290">
        <w:rPr>
          <w:rFonts w:ascii="Verdana" w:hAnsi="Verdana"/>
          <w:b/>
          <w:sz w:val="20"/>
          <w:szCs w:val="20"/>
          <w:u w:val="single"/>
        </w:rPr>
        <w:instrText xml:space="preserve"> MERGEFIELD "Strategic_Goal_" </w:instrText>
      </w:r>
      <w:r w:rsidRPr="006F7290">
        <w:rPr>
          <w:rFonts w:ascii="Verdana" w:hAnsi="Verdana"/>
          <w:b/>
          <w:sz w:val="20"/>
          <w:szCs w:val="20"/>
          <w:u w:val="single"/>
        </w:rPr>
        <w:fldChar w:fldCharType="separate"/>
      </w:r>
      <w:r w:rsidRPr="006F7290">
        <w:rPr>
          <w:rFonts w:ascii="Verdana" w:hAnsi="Verdana"/>
          <w:b/>
          <w:sz w:val="20"/>
          <w:szCs w:val="20"/>
          <w:u w:val="single"/>
        </w:rPr>
        <w:t>3</w:t>
      </w:r>
      <w:r w:rsidRPr="006F7290">
        <w:rPr>
          <w:rFonts w:ascii="Verdana" w:hAnsi="Verdana"/>
          <w:b/>
          <w:sz w:val="20"/>
          <w:szCs w:val="20"/>
          <w:u w:val="single"/>
        </w:rPr>
        <w:fldChar w:fldCharType="end"/>
      </w:r>
      <w:r w:rsidRPr="006F7290">
        <w:rPr>
          <w:rFonts w:ascii="Verdana" w:hAnsi="Verdana"/>
          <w:b/>
          <w:sz w:val="20"/>
          <w:szCs w:val="20"/>
          <w:u w:val="single"/>
        </w:rPr>
        <w:t>:</w:t>
      </w:r>
      <w:r w:rsidR="000E022B">
        <w:rPr>
          <w:rFonts w:ascii="Verdana" w:hAnsi="Verdana"/>
          <w:b/>
          <w:sz w:val="20"/>
          <w:szCs w:val="20"/>
        </w:rPr>
        <w:t xml:space="preserve"> </w:t>
      </w:r>
      <w:r w:rsidRPr="006F7290">
        <w:rPr>
          <w:rFonts w:ascii="Verdana" w:eastAsia="Times New Roman" w:hAnsi="Verdana"/>
          <w:bCs/>
          <w:sz w:val="20"/>
          <w:szCs w:val="20"/>
        </w:rPr>
        <w:t>Coordinated controls and operations targeting the online and offline trade in illicit goods &amp; services</w:t>
      </w:r>
      <w:r w:rsidRPr="006F7290">
        <w:rPr>
          <w:rFonts w:ascii="Verdana" w:hAnsi="Verdana"/>
          <w:sz w:val="20"/>
          <w:szCs w:val="20"/>
        </w:rPr>
        <w:t xml:space="preserve"> </w:t>
      </w:r>
      <w:r w:rsidRPr="006F7290">
        <w:rPr>
          <w:rFonts w:ascii="Verdana" w:hAnsi="Verdana"/>
          <w:sz w:val="20"/>
          <w:szCs w:val="20"/>
          <w:u w:val="single"/>
        </w:rPr>
        <w:fldChar w:fldCharType="begin"/>
      </w:r>
      <w:r w:rsidRPr="006F7290">
        <w:rPr>
          <w:rFonts w:ascii="Verdana" w:hAnsi="Verdana"/>
          <w:sz w:val="20"/>
          <w:szCs w:val="20"/>
          <w:u w:val="single"/>
        </w:rPr>
        <w:instrText xml:space="preserve"> MERGEFIELD "Strategic_Goal_Desc" </w:instrText>
      </w:r>
      <w:r w:rsidRPr="006F7290">
        <w:rPr>
          <w:rFonts w:ascii="Verdana" w:hAnsi="Verdana"/>
          <w:sz w:val="20"/>
          <w:szCs w:val="20"/>
          <w:u w:val="single"/>
        </w:rPr>
        <w:fldChar w:fldCharType="separate"/>
      </w:r>
    </w:p>
    <w:p w:rsidR="00A1254F" w:rsidRPr="006F7290" w:rsidRDefault="00A1254F" w:rsidP="00582180">
      <w:pPr>
        <w:spacing w:after="240" w:line="240" w:lineRule="auto"/>
        <w:rPr>
          <w:rFonts w:ascii="Verdana" w:eastAsia="Times New Roman" w:hAnsi="Verdana"/>
          <w:bCs/>
          <w:sz w:val="20"/>
          <w:szCs w:val="20"/>
        </w:rPr>
      </w:pPr>
      <w:r w:rsidRPr="006F7290">
        <w:rPr>
          <w:rFonts w:ascii="Verdana" w:hAnsi="Verdana"/>
          <w:sz w:val="20"/>
          <w:szCs w:val="20"/>
          <w:u w:val="single"/>
        </w:rPr>
        <w:fldChar w:fldCharType="end"/>
      </w:r>
      <w:r w:rsidRPr="006F7290">
        <w:rPr>
          <w:rFonts w:ascii="Verdana" w:eastAsia="Times New Roman" w:hAnsi="Verdana"/>
          <w:bCs/>
          <w:sz w:val="20"/>
          <w:szCs w:val="20"/>
          <w:u w:val="single"/>
        </w:rPr>
        <w:t>Objective</w:t>
      </w:r>
      <w:r w:rsidRPr="006F7290">
        <w:rPr>
          <w:rFonts w:ascii="Verdana" w:eastAsia="Times New Roman" w:hAnsi="Verdana"/>
          <w:bCs/>
          <w:sz w:val="20"/>
          <w:szCs w:val="20"/>
        </w:rPr>
        <w:t>: target – notably through coordinated controls and operations – criminal networks, individual criminal entrepreneurs, high impacts vendors and facilitators, their business models and other actors involved in the online and offline trade in illicit goods and services, with a special attention to those active in the markets that are related to an EU crime priority.</w:t>
      </w:r>
    </w:p>
    <w:tbl>
      <w:tblPr>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4A0" w:firstRow="1" w:lastRow="0" w:firstColumn="1" w:lastColumn="0" w:noHBand="0" w:noVBand="1"/>
      </w:tblPr>
      <w:tblGrid>
        <w:gridCol w:w="1421"/>
        <w:gridCol w:w="7793"/>
      </w:tblGrid>
      <w:tr w:rsidR="00A1254F" w:rsidRPr="008C6D4E" w:rsidTr="00A1254F">
        <w:trPr>
          <w:jc w:val="center"/>
        </w:trPr>
        <w:tc>
          <w:tcPr>
            <w:tcW w:w="1421" w:type="dxa"/>
            <w:vMerge w:val="restart"/>
          </w:tcPr>
          <w:p w:rsidR="00A1254F" w:rsidRPr="006F7290" w:rsidRDefault="00A1254F" w:rsidP="006D4C48">
            <w:pPr>
              <w:spacing w:before="40" w:after="40" w:line="240" w:lineRule="auto"/>
              <w:rPr>
                <w:rFonts w:ascii="Verdana" w:hAnsi="Verdana"/>
                <w:b/>
                <w:sz w:val="20"/>
                <w:szCs w:val="20"/>
              </w:rPr>
            </w:pPr>
            <w:r w:rsidRPr="006F7290">
              <w:rPr>
                <w:rFonts w:ascii="Verdana" w:hAnsi="Verdana"/>
                <w:b/>
                <w:sz w:val="20"/>
                <w:szCs w:val="20"/>
              </w:rPr>
              <w:t>Ref.:</w:t>
            </w:r>
          </w:p>
          <w:p w:rsidR="00A1254F" w:rsidRPr="006F7290" w:rsidRDefault="00A1254F" w:rsidP="006D4C48">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3.1</w:t>
            </w:r>
          </w:p>
        </w:tc>
        <w:tc>
          <w:tcPr>
            <w:tcW w:w="7793" w:type="dxa"/>
            <w:tcBorders>
              <w:bottom w:val="single" w:sz="4" w:space="0" w:color="auto"/>
            </w:tcBorders>
          </w:tcPr>
          <w:p w:rsidR="00A1254F" w:rsidRPr="006F7290" w:rsidRDefault="00A1254F" w:rsidP="006D4C48">
            <w:pPr>
              <w:spacing w:before="40" w:after="40" w:line="240" w:lineRule="auto"/>
              <w:jc w:val="both"/>
              <w:rPr>
                <w:rFonts w:ascii="Verdana" w:hAnsi="Verdana"/>
                <w:b/>
                <w:sz w:val="20"/>
                <w:szCs w:val="20"/>
              </w:rPr>
            </w:pPr>
            <w:r w:rsidRPr="006F7290">
              <w:rPr>
                <w:rFonts w:ascii="Verdana" w:hAnsi="Verdana"/>
                <w:b/>
                <w:sz w:val="20"/>
                <w:szCs w:val="20"/>
              </w:rPr>
              <w:t>Leader: FR</w:t>
            </w:r>
          </w:p>
        </w:tc>
      </w:tr>
      <w:tr w:rsidR="00A1254F" w:rsidRPr="008C6D4E" w:rsidTr="00A1254F">
        <w:trPr>
          <w:jc w:val="center"/>
        </w:trPr>
        <w:tc>
          <w:tcPr>
            <w:tcW w:w="1421" w:type="dxa"/>
            <w:vMerge/>
            <w:tcBorders>
              <w:bottom w:val="single" w:sz="4" w:space="0" w:color="auto"/>
            </w:tcBorders>
          </w:tcPr>
          <w:p w:rsidR="00A1254F" w:rsidRPr="006F7290" w:rsidRDefault="00A1254F" w:rsidP="006D4C48">
            <w:pPr>
              <w:spacing w:before="40" w:after="40" w:line="240" w:lineRule="auto"/>
              <w:rPr>
                <w:rFonts w:ascii="Verdana" w:hAnsi="Verdana"/>
                <w:b/>
                <w:sz w:val="20"/>
                <w:szCs w:val="20"/>
              </w:rPr>
            </w:pPr>
          </w:p>
        </w:tc>
        <w:tc>
          <w:tcPr>
            <w:tcW w:w="7793" w:type="dxa"/>
            <w:tcBorders>
              <w:top w:val="single" w:sz="4" w:space="0" w:color="auto"/>
              <w:bottom w:val="single" w:sz="4" w:space="0" w:color="auto"/>
            </w:tcBorders>
          </w:tcPr>
          <w:p w:rsidR="00A1254F" w:rsidRPr="006F7290" w:rsidRDefault="00A1254F" w:rsidP="006D4C48">
            <w:pPr>
              <w:spacing w:before="40" w:after="40" w:line="240" w:lineRule="auto"/>
              <w:jc w:val="both"/>
              <w:rPr>
                <w:rFonts w:ascii="Verdana" w:hAnsi="Verdana"/>
                <w:b/>
                <w:sz w:val="20"/>
                <w:szCs w:val="20"/>
              </w:rPr>
            </w:pPr>
            <w:r w:rsidRPr="006F7290">
              <w:rPr>
                <w:rFonts w:ascii="Verdana" w:hAnsi="Verdana"/>
                <w:b/>
                <w:sz w:val="20"/>
                <w:szCs w:val="20"/>
              </w:rPr>
              <w:t xml:space="preserve">Co-leader: </w:t>
            </w:r>
            <w:r w:rsidRPr="006F7290">
              <w:rPr>
                <w:rFonts w:ascii="Verdana" w:hAnsi="Verdana"/>
                <w:sz w:val="20"/>
                <w:szCs w:val="20"/>
              </w:rPr>
              <w:t>EUROPOL</w:t>
            </w:r>
          </w:p>
        </w:tc>
      </w:tr>
      <w:tr w:rsidR="00A1254F" w:rsidRPr="008C6D4E" w:rsidTr="00A1254F">
        <w:trPr>
          <w:trHeight w:val="824"/>
          <w:jc w:val="center"/>
        </w:trPr>
        <w:tc>
          <w:tcPr>
            <w:tcW w:w="9214" w:type="dxa"/>
            <w:gridSpan w:val="2"/>
            <w:tcBorders>
              <w:top w:val="single" w:sz="4" w:space="0" w:color="auto"/>
            </w:tcBorders>
          </w:tcPr>
          <w:p w:rsidR="00A1254F" w:rsidRPr="006F7290" w:rsidRDefault="00A1254F" w:rsidP="006D4C48">
            <w:pPr>
              <w:spacing w:before="40" w:after="40" w:line="240" w:lineRule="auto"/>
              <w:rPr>
                <w:rFonts w:ascii="Verdana" w:hAnsi="Verdana"/>
                <w:b/>
                <w:sz w:val="20"/>
                <w:szCs w:val="20"/>
              </w:rPr>
            </w:pPr>
            <w:r w:rsidRPr="006F7290">
              <w:rPr>
                <w:rFonts w:ascii="Verdana" w:hAnsi="Verdana"/>
                <w:b/>
                <w:sz w:val="20"/>
                <w:szCs w:val="20"/>
              </w:rPr>
              <w:t>Participants:</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tblGrid>
            <w:tr w:rsidR="00A1254F" w:rsidRPr="008C6D4E" w:rsidTr="00A1254F">
              <w:trPr>
                <w:trHeight w:val="461"/>
              </w:trPr>
              <w:tc>
                <w:tcPr>
                  <w:tcW w:w="8763" w:type="dxa"/>
                  <w:vAlign w:val="center"/>
                </w:tcPr>
                <w:p w:rsidR="00A1254F" w:rsidRPr="004A6853" w:rsidRDefault="00A1254F" w:rsidP="006D4C48">
                  <w:pPr>
                    <w:spacing w:before="40" w:after="40" w:line="240" w:lineRule="auto"/>
                    <w:jc w:val="both"/>
                    <w:rPr>
                      <w:rFonts w:ascii="Verdana" w:hAnsi="Verdana"/>
                      <w:strike/>
                      <w:sz w:val="20"/>
                      <w:szCs w:val="20"/>
                    </w:rPr>
                  </w:pPr>
                  <w:r>
                    <w:rPr>
                      <w:rFonts w:ascii="Verdana" w:hAnsi="Verdana"/>
                      <w:sz w:val="20"/>
                      <w:szCs w:val="20"/>
                    </w:rPr>
                    <w:t xml:space="preserve">EL, ES, FI, </w:t>
                  </w:r>
                  <w:r w:rsidRPr="0067005E">
                    <w:rPr>
                      <w:rFonts w:ascii="Verdana" w:hAnsi="Verdana"/>
                      <w:sz w:val="20"/>
                      <w:szCs w:val="20"/>
                    </w:rPr>
                    <w:t>IE, LU, PT, RO, SE, SK, EUROJUST, Albani</w:t>
                  </w:r>
                  <w:r>
                    <w:rPr>
                      <w:rFonts w:ascii="Verdana" w:hAnsi="Verdana"/>
                      <w:sz w:val="20"/>
                      <w:szCs w:val="20"/>
                    </w:rPr>
                    <w:t xml:space="preserve">a, </w:t>
                  </w:r>
                  <w:r w:rsidRPr="0067005E">
                    <w:rPr>
                      <w:rFonts w:ascii="Verdana" w:hAnsi="Verdana"/>
                      <w:sz w:val="20"/>
                      <w:szCs w:val="20"/>
                    </w:rPr>
                    <w:t>United Kingdom</w:t>
                  </w:r>
                </w:p>
              </w:tc>
            </w:tr>
          </w:tbl>
          <w:p w:rsidR="00A1254F" w:rsidRPr="006F7290" w:rsidRDefault="00A1254F" w:rsidP="006D4C48">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6D4C48">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6D4C48">
            <w:pPr>
              <w:spacing w:before="40" w:after="40" w:line="240" w:lineRule="auto"/>
              <w:rPr>
                <w:rFonts w:ascii="Verdana" w:hAnsi="Verdana"/>
                <w:sz w:val="20"/>
                <w:szCs w:val="20"/>
              </w:rPr>
            </w:pPr>
            <w:r w:rsidRPr="006F7290">
              <w:rPr>
                <w:rFonts w:ascii="Verdana" w:hAnsi="Verdana"/>
                <w:sz w:val="20"/>
                <w:szCs w:val="20"/>
              </w:rPr>
              <w:fldChar w:fldCharType="begin"/>
            </w:r>
            <w:r w:rsidRPr="006F7290">
              <w:rPr>
                <w:rFonts w:ascii="Verdana" w:hAnsi="Verdana"/>
                <w:sz w:val="20"/>
                <w:szCs w:val="20"/>
              </w:rPr>
              <w:instrText xml:space="preserve"> MERGEFIELD "Activity_Summary" </w:instrText>
            </w:r>
            <w:r w:rsidRPr="006F7290">
              <w:rPr>
                <w:rFonts w:ascii="Verdana" w:hAnsi="Verdana"/>
                <w:sz w:val="20"/>
                <w:szCs w:val="20"/>
              </w:rPr>
              <w:fldChar w:fldCharType="separate"/>
            </w:r>
            <w:r w:rsidRPr="006F7290">
              <w:rPr>
                <w:rFonts w:ascii="Verdana" w:hAnsi="Verdana"/>
                <w:sz w:val="20"/>
                <w:szCs w:val="20"/>
              </w:rPr>
              <w:t xml:space="preserve">Improve the law enforcement response against those utilising the Dark Web to enable </w:t>
            </w:r>
            <w:r>
              <w:rPr>
                <w:rFonts w:ascii="Verdana" w:hAnsi="Verdana"/>
                <w:sz w:val="20"/>
                <w:szCs w:val="20"/>
              </w:rPr>
              <w:t>migrant smuggling</w:t>
            </w:r>
            <w:r w:rsidRPr="006F7290">
              <w:rPr>
                <w:rFonts w:ascii="Verdana" w:hAnsi="Verdana"/>
                <w:sz w:val="20"/>
                <w:szCs w:val="20"/>
              </w:rPr>
              <w:t xml:space="preserve"> and Document Fraud through a co-ordinated and multi-disciplinary approach. </w:t>
            </w:r>
            <w:r w:rsidRPr="006F7290">
              <w:rPr>
                <w:rFonts w:ascii="Verdana" w:hAnsi="Verdana"/>
                <w:sz w:val="20"/>
                <w:szCs w:val="20"/>
              </w:rPr>
              <w:fldChar w:fldCharType="end"/>
            </w:r>
          </w:p>
          <w:p w:rsidR="00A1254F" w:rsidRPr="006F7290" w:rsidRDefault="00A1254F" w:rsidP="006D4C48">
            <w:pPr>
              <w:spacing w:before="40" w:after="40" w:line="240" w:lineRule="auto"/>
              <w:rPr>
                <w:rFonts w:ascii="Verdana" w:hAnsi="Verdana"/>
                <w:sz w:val="20"/>
                <w:szCs w:val="20"/>
              </w:rPr>
            </w:pPr>
            <w:r w:rsidRPr="006F7290">
              <w:rPr>
                <w:rFonts w:ascii="Verdana" w:hAnsi="Verdana"/>
                <w:sz w:val="20"/>
                <w:szCs w:val="20"/>
              </w:rPr>
              <w:t xml:space="preserve">Enhance the information regarding the use of Dark Web to </w:t>
            </w:r>
            <w:r>
              <w:rPr>
                <w:rFonts w:ascii="Verdana" w:hAnsi="Verdana"/>
                <w:sz w:val="20"/>
                <w:szCs w:val="20"/>
              </w:rPr>
              <w:t>migrant smuggling</w:t>
            </w:r>
            <w:r w:rsidRPr="006F7290">
              <w:rPr>
                <w:rFonts w:ascii="Verdana" w:hAnsi="Verdana"/>
                <w:sz w:val="20"/>
                <w:szCs w:val="20"/>
              </w:rPr>
              <w:t xml:space="preserve"> and document fraud.</w:t>
            </w:r>
          </w:p>
          <w:p w:rsidR="00A1254F" w:rsidRPr="006F7290" w:rsidRDefault="00A1254F" w:rsidP="006D4C48">
            <w:pPr>
              <w:spacing w:before="40" w:after="40" w:line="240" w:lineRule="auto"/>
              <w:rPr>
                <w:rFonts w:ascii="Verdana" w:hAnsi="Verdana"/>
                <w:sz w:val="20"/>
                <w:szCs w:val="20"/>
              </w:rPr>
            </w:pPr>
            <w:r w:rsidRPr="006F7290">
              <w:rPr>
                <w:rFonts w:ascii="Verdana" w:hAnsi="Verdana"/>
                <w:sz w:val="20"/>
                <w:szCs w:val="20"/>
              </w:rPr>
              <w:t>Build common investigations (common arrest days, joint investigation team) when it's possible and relevant.</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6D4C48">
            <w:pPr>
              <w:spacing w:before="40" w:after="40" w:line="240" w:lineRule="auto"/>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8"/>
            </w:tblGrid>
            <w:tr w:rsidR="00A1254F" w:rsidRPr="008C6D4E" w:rsidTr="00A1254F">
              <w:trPr>
                <w:trHeight w:val="343"/>
              </w:trPr>
              <w:tc>
                <w:tcPr>
                  <w:tcW w:w="8798" w:type="dxa"/>
                </w:tcPr>
                <w:p w:rsidR="00A1254F" w:rsidRPr="00582180" w:rsidRDefault="00A1254F" w:rsidP="006D4C48">
                  <w:pPr>
                    <w:pStyle w:val="ListParagraph"/>
                    <w:numPr>
                      <w:ilvl w:val="0"/>
                      <w:numId w:val="74"/>
                    </w:numPr>
                    <w:spacing w:before="40" w:after="40" w:line="240" w:lineRule="auto"/>
                    <w:ind w:left="313" w:hanging="313"/>
                    <w:contextualSpacing w:val="0"/>
                    <w:rPr>
                      <w:rFonts w:ascii="Verdana" w:hAnsi="Verdana"/>
                      <w:sz w:val="20"/>
                      <w:szCs w:val="20"/>
                    </w:rPr>
                  </w:pPr>
                  <w:r w:rsidRPr="00582180">
                    <w:rPr>
                      <w:rFonts w:ascii="Verdana" w:hAnsi="Verdana"/>
                      <w:sz w:val="20"/>
                      <w:szCs w:val="20"/>
                    </w:rPr>
                    <w:t>Workshop to enhance the co-ordinated approach to tackling crime on the Dark Web.</w:t>
                  </w:r>
                </w:p>
              </w:tc>
            </w:tr>
            <w:tr w:rsidR="00A1254F" w:rsidRPr="008C6D4E" w:rsidTr="00A1254F">
              <w:trPr>
                <w:trHeight w:val="343"/>
              </w:trPr>
              <w:tc>
                <w:tcPr>
                  <w:tcW w:w="8798" w:type="dxa"/>
                </w:tcPr>
                <w:p w:rsidR="00A1254F" w:rsidRPr="006F7290" w:rsidRDefault="00A1254F" w:rsidP="006D4C48">
                  <w:pPr>
                    <w:pStyle w:val="ListParagraph"/>
                    <w:numPr>
                      <w:ilvl w:val="0"/>
                      <w:numId w:val="74"/>
                    </w:numPr>
                    <w:spacing w:before="40" w:after="40" w:line="240" w:lineRule="auto"/>
                    <w:ind w:left="313" w:hanging="313"/>
                    <w:contextualSpacing w:val="0"/>
                    <w:rPr>
                      <w:rFonts w:ascii="Verdana" w:hAnsi="Verdana"/>
                      <w:sz w:val="20"/>
                      <w:szCs w:val="20"/>
                    </w:rPr>
                  </w:pPr>
                  <w:r w:rsidRPr="006F7290">
                    <w:rPr>
                      <w:rFonts w:ascii="Verdana" w:hAnsi="Verdana"/>
                      <w:sz w:val="20"/>
                      <w:szCs w:val="20"/>
                    </w:rPr>
                    <w:t xml:space="preserve">Cyber patrol activity focussed on identifying/developing targets involved in </w:t>
                  </w:r>
                  <w:r>
                    <w:rPr>
                      <w:rFonts w:ascii="Verdana" w:hAnsi="Verdana"/>
                      <w:sz w:val="20"/>
                      <w:szCs w:val="20"/>
                    </w:rPr>
                    <w:t>migrant smuggling</w:t>
                  </w:r>
                  <w:r w:rsidRPr="006F7290">
                    <w:rPr>
                      <w:rFonts w:ascii="Verdana" w:hAnsi="Verdana"/>
                      <w:sz w:val="20"/>
                      <w:szCs w:val="20"/>
                    </w:rPr>
                    <w:t xml:space="preserve"> and document fraud</w:t>
                  </w:r>
                  <w:r w:rsidR="00582180">
                    <w:rPr>
                      <w:rFonts w:ascii="Verdana" w:hAnsi="Verdana"/>
                      <w:sz w:val="20"/>
                      <w:szCs w:val="20"/>
                    </w:rPr>
                    <w:t>.</w:t>
                  </w:r>
                </w:p>
              </w:tc>
            </w:tr>
            <w:tr w:rsidR="00A1254F" w:rsidRPr="008C6D4E" w:rsidTr="00A1254F">
              <w:trPr>
                <w:trHeight w:val="329"/>
              </w:trPr>
              <w:tc>
                <w:tcPr>
                  <w:tcW w:w="8798" w:type="dxa"/>
                </w:tcPr>
                <w:p w:rsidR="00A1254F" w:rsidRPr="006F7290" w:rsidRDefault="00A1254F" w:rsidP="006D4C48">
                  <w:pPr>
                    <w:pStyle w:val="ListParagraph"/>
                    <w:numPr>
                      <w:ilvl w:val="0"/>
                      <w:numId w:val="74"/>
                    </w:numPr>
                    <w:spacing w:before="40" w:after="40" w:line="240" w:lineRule="auto"/>
                    <w:ind w:left="313" w:hanging="313"/>
                    <w:contextualSpacing w:val="0"/>
                    <w:rPr>
                      <w:rFonts w:ascii="Verdana" w:hAnsi="Verdana"/>
                      <w:sz w:val="20"/>
                      <w:szCs w:val="20"/>
                    </w:rPr>
                  </w:pPr>
                  <w:r w:rsidRPr="006F7290">
                    <w:rPr>
                      <w:rFonts w:ascii="Verdana" w:hAnsi="Verdana"/>
                      <w:sz w:val="20"/>
                      <w:szCs w:val="20"/>
                    </w:rPr>
                    <w:t xml:space="preserve">Number of HVT identified and intelligence packages provided to Member States. </w:t>
                  </w:r>
                  <w:r w:rsidR="000E022B">
                    <w:rPr>
                      <w:rFonts w:ascii="Verdana" w:hAnsi="Verdana" w:cs="Calibri"/>
                      <w:sz w:val="20"/>
                      <w:szCs w:val="20"/>
                    </w:rPr>
                    <w:t>(3)</w:t>
                  </w:r>
                </w:p>
              </w:tc>
            </w:tr>
          </w:tbl>
          <w:p w:rsidR="00A1254F" w:rsidRPr="006F7290" w:rsidRDefault="00A1254F" w:rsidP="006D4C48">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0E022B" w:rsidP="006D4C48">
            <w:pPr>
              <w:spacing w:before="40" w:after="40" w:line="240" w:lineRule="auto"/>
              <w:rPr>
                <w:rFonts w:ascii="Verdana" w:hAnsi="Verdana"/>
                <w:b/>
                <w:sz w:val="20"/>
                <w:szCs w:val="20"/>
              </w:rPr>
            </w:pPr>
            <w:r>
              <w:rPr>
                <w:rFonts w:ascii="Verdana" w:hAnsi="Verdana"/>
                <w:b/>
                <w:sz w:val="20"/>
                <w:szCs w:val="20"/>
              </w:rPr>
              <w:t>Type of Operational Action</w:t>
            </w:r>
          </w:p>
          <w:p w:rsidR="00A1254F" w:rsidRPr="006F7290" w:rsidRDefault="00A1254F" w:rsidP="006D4C48">
            <w:pPr>
              <w:spacing w:before="40" w:after="40" w:line="240" w:lineRule="auto"/>
              <w:rPr>
                <w:rFonts w:ascii="Verdana" w:hAnsi="Verdana"/>
                <w:sz w:val="20"/>
                <w:szCs w:val="20"/>
              </w:rPr>
            </w:pPr>
            <w:r w:rsidRPr="006F7290">
              <w:rPr>
                <w:rFonts w:ascii="Verdana" w:hAnsi="Verdana"/>
                <w:sz w:val="20"/>
                <w:szCs w:val="20"/>
              </w:rPr>
              <w:t>1-Operational, 3-Strategic</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82180">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vAlign w:val="center"/>
                </w:tcPr>
                <w:p w:rsidR="00A1254F" w:rsidRPr="006F7290" w:rsidRDefault="00A1254F" w:rsidP="00582180">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vAlign w:val="center"/>
                </w:tcPr>
                <w:p w:rsidR="00A1254F" w:rsidRPr="006F7290" w:rsidRDefault="00A1254F" w:rsidP="00582180">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D4C48">
                  <w:pPr>
                    <w:numPr>
                      <w:ilvl w:val="0"/>
                      <w:numId w:val="54"/>
                    </w:numPr>
                    <w:spacing w:before="40" w:after="40" w:line="240" w:lineRule="auto"/>
                    <w:rPr>
                      <w:rFonts w:ascii="Verdana" w:hAnsi="Verdana"/>
                      <w:sz w:val="20"/>
                      <w:szCs w:val="20"/>
                    </w:rPr>
                  </w:pPr>
                  <w:r w:rsidRPr="006F7290">
                    <w:rPr>
                      <w:rFonts w:ascii="Verdana" w:hAnsi="Verdana"/>
                      <w:sz w:val="20"/>
                      <w:szCs w:val="20"/>
                    </w:rPr>
                    <w:t>To deliver an awareness workshop to highlight the challenges of Dark Web investigations and to share national and international experiences on tools used to conduct investigations, as well as the latest updates of the threat. (With a LE and judiciary perspective). This will be the third edition of the workshop (first done in Q2 2019, 2nd in Q2 2021) and this is a good opportunity to meet the European partners to strengthen the links. We aim to gather more EU partners to strengthen the links.</w:t>
                  </w:r>
                </w:p>
              </w:tc>
              <w:tc>
                <w:tcPr>
                  <w:tcW w:w="1144" w:type="dxa"/>
                  <w:tcBorders>
                    <w:top w:val="single" w:sz="4" w:space="0" w:color="auto"/>
                    <w:left w:val="single" w:sz="4" w:space="0" w:color="auto"/>
                  </w:tcBorders>
                  <w:vAlign w:val="center"/>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Q2</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D4C48">
                  <w:pPr>
                    <w:numPr>
                      <w:ilvl w:val="0"/>
                      <w:numId w:val="54"/>
                    </w:numPr>
                    <w:spacing w:before="40" w:after="40" w:line="240" w:lineRule="auto"/>
                    <w:rPr>
                      <w:rFonts w:ascii="Verdana" w:hAnsi="Verdana"/>
                      <w:sz w:val="20"/>
                      <w:szCs w:val="20"/>
                    </w:rPr>
                  </w:pPr>
                  <w:r w:rsidRPr="006F7290">
                    <w:rPr>
                      <w:rFonts w:ascii="Verdana" w:hAnsi="Verdana"/>
                      <w:sz w:val="20"/>
                      <w:szCs w:val="20"/>
                    </w:rPr>
                    <w:t xml:space="preserve">Coordinate and ensure the joint law enforcement action aiming at the identification of HVT involved in the on-line trade in illicit goods and services within the specific area of </w:t>
                  </w:r>
                  <w:r>
                    <w:rPr>
                      <w:rFonts w:ascii="Verdana" w:hAnsi="Verdana"/>
                      <w:sz w:val="20"/>
                      <w:szCs w:val="20"/>
                    </w:rPr>
                    <w:t>migrant smuggling</w:t>
                  </w:r>
                  <w:r w:rsidRPr="006F7290">
                    <w:rPr>
                      <w:rFonts w:ascii="Verdana" w:hAnsi="Verdana"/>
                      <w:sz w:val="20"/>
                      <w:szCs w:val="20"/>
                    </w:rPr>
                    <w:t xml:space="preserve"> and Document Fraud (e.g. via the participation to the JAD Cyber Patrolling). The moniker "TMTDoc" is taking a part in this objective, inside the EU judicial case COUNTERFEITER.</w:t>
                  </w:r>
                </w:p>
              </w:tc>
              <w:tc>
                <w:tcPr>
                  <w:tcW w:w="1144" w:type="dxa"/>
                  <w:tcBorders>
                    <w:top w:val="single" w:sz="4" w:space="0" w:color="auto"/>
                    <w:left w:val="single" w:sz="4" w:space="0" w:color="auto"/>
                  </w:tcBorders>
                  <w:vAlign w:val="center"/>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D4C48">
                  <w:pPr>
                    <w:numPr>
                      <w:ilvl w:val="0"/>
                      <w:numId w:val="54"/>
                    </w:numPr>
                    <w:spacing w:before="40" w:after="40" w:line="240" w:lineRule="auto"/>
                    <w:rPr>
                      <w:rFonts w:ascii="Verdana" w:hAnsi="Verdana"/>
                      <w:sz w:val="20"/>
                      <w:szCs w:val="20"/>
                    </w:rPr>
                  </w:pPr>
                  <w:r w:rsidRPr="006F7290">
                    <w:rPr>
                      <w:rFonts w:ascii="Verdana" w:hAnsi="Verdana"/>
                      <w:sz w:val="20"/>
                      <w:szCs w:val="20"/>
                    </w:rPr>
                    <w:t>Participate to the next EUROPOL Cyber-patrol to target and identify new HVT</w:t>
                  </w:r>
                  <w:r w:rsidR="006D4C48">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6D4C48">
                  <w:pPr>
                    <w:spacing w:before="40" w:after="40" w:line="240" w:lineRule="auto"/>
                    <w:jc w:val="center"/>
                    <w:rPr>
                      <w:rFonts w:ascii="Verdana" w:hAnsi="Verdana"/>
                      <w:sz w:val="20"/>
                      <w:szCs w:val="20"/>
                    </w:rPr>
                  </w:pP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D4C48">
                  <w:pPr>
                    <w:numPr>
                      <w:ilvl w:val="0"/>
                      <w:numId w:val="54"/>
                    </w:numPr>
                    <w:spacing w:before="40" w:after="40" w:line="240" w:lineRule="auto"/>
                    <w:rPr>
                      <w:rFonts w:ascii="Verdana" w:hAnsi="Verdana"/>
                      <w:sz w:val="20"/>
                      <w:szCs w:val="20"/>
                    </w:rPr>
                  </w:pPr>
                  <w:r w:rsidRPr="006F7290">
                    <w:rPr>
                      <w:rFonts w:ascii="Verdana" w:hAnsi="Verdana"/>
                      <w:sz w:val="20"/>
                      <w:szCs w:val="20"/>
                    </w:rPr>
                    <w:t>Find new case where investigations are about the document fraud and FII, specifically on Telegram, Snapchat or Discord channels, where fraudulent travel and identity documents of several countries are offered. Start a judicial case with 2 or 3 EU countries and enhance the scope of the B@lltring JOT.</w:t>
                  </w:r>
                </w:p>
              </w:tc>
              <w:tc>
                <w:tcPr>
                  <w:tcW w:w="1144" w:type="dxa"/>
                  <w:tcBorders>
                    <w:top w:val="single" w:sz="4" w:space="0" w:color="auto"/>
                    <w:left w:val="single" w:sz="4" w:space="0" w:color="auto"/>
                  </w:tcBorders>
                  <w:vAlign w:val="center"/>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Q3</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6D4C48">
                  <w:pPr>
                    <w:numPr>
                      <w:ilvl w:val="0"/>
                      <w:numId w:val="54"/>
                    </w:numPr>
                    <w:spacing w:before="40" w:after="40" w:line="240" w:lineRule="auto"/>
                    <w:rPr>
                      <w:rFonts w:ascii="Verdana" w:hAnsi="Verdana"/>
                      <w:sz w:val="20"/>
                      <w:szCs w:val="20"/>
                    </w:rPr>
                  </w:pPr>
                  <w:r w:rsidRPr="006F7290">
                    <w:rPr>
                      <w:rFonts w:ascii="Verdana" w:hAnsi="Verdana"/>
                      <w:sz w:val="20"/>
                      <w:szCs w:val="20"/>
                    </w:rPr>
                    <w:t>Sharing via SIENA some tips and tricks about specific investigations. The current tip to share is about the monitoring of jabber monikers login and logout with a Linux tool. We have to write a tutorial about this before sharing.</w:t>
                  </w:r>
                </w:p>
              </w:tc>
              <w:tc>
                <w:tcPr>
                  <w:tcW w:w="1144" w:type="dxa"/>
                  <w:tcBorders>
                    <w:top w:val="single" w:sz="4" w:space="0" w:color="auto"/>
                    <w:left w:val="single" w:sz="4" w:space="0" w:color="auto"/>
                  </w:tcBorders>
                  <w:vAlign w:val="center"/>
                </w:tcPr>
                <w:p w:rsidR="00A1254F" w:rsidRPr="006F7290" w:rsidRDefault="00A1254F" w:rsidP="00582180">
                  <w:pPr>
                    <w:spacing w:before="40" w:after="40" w:line="240" w:lineRule="auto"/>
                    <w:jc w:val="center"/>
                    <w:rPr>
                      <w:rFonts w:ascii="Verdana" w:hAnsi="Verdana"/>
                      <w:sz w:val="20"/>
                      <w:szCs w:val="20"/>
                    </w:rPr>
                  </w:pPr>
                  <w:r w:rsidRPr="006F7290">
                    <w:rPr>
                      <w:rFonts w:ascii="Verdana" w:hAnsi="Verdana"/>
                      <w:sz w:val="20"/>
                      <w:szCs w:val="20"/>
                    </w:rPr>
                    <w:t>Q1</w:t>
                  </w:r>
                </w:p>
              </w:tc>
            </w:tr>
          </w:tbl>
          <w:p w:rsidR="00A1254F" w:rsidRPr="006F7290" w:rsidRDefault="00A1254F" w:rsidP="00582180">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82180">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82180">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82180">
            <w:pPr>
              <w:spacing w:before="40" w:after="40" w:line="240" w:lineRule="auto"/>
              <w:jc w:val="both"/>
              <w:rPr>
                <w:rFonts w:ascii="Verdana" w:hAnsi="Verdana"/>
                <w:b/>
                <w:sz w:val="20"/>
                <w:szCs w:val="20"/>
              </w:rPr>
            </w:pPr>
          </w:p>
        </w:tc>
      </w:tr>
    </w:tbl>
    <w:p w:rsidR="00A1254F" w:rsidRPr="006F7290" w:rsidRDefault="00A1254F" w:rsidP="00A1254F">
      <w:pPr>
        <w:spacing w:before="0" w:after="160" w:line="259" w:lineRule="auto"/>
        <w:rPr>
          <w:rFonts w:ascii="Verdana" w:eastAsia="Times New Roman" w:hAnsi="Verdana"/>
          <w:bCs/>
          <w:sz w:val="20"/>
          <w:szCs w:val="20"/>
        </w:rPr>
      </w:pPr>
    </w:p>
    <w:p w:rsidR="00A1254F" w:rsidRPr="006F7290" w:rsidRDefault="00A1254F" w:rsidP="00793E29">
      <w:pPr>
        <w:spacing w:line="240" w:lineRule="auto"/>
        <w:rPr>
          <w:rFonts w:ascii="Verdana" w:hAnsi="Verdana"/>
          <w:sz w:val="20"/>
          <w:szCs w:val="20"/>
          <w:u w:val="single"/>
        </w:rPr>
      </w:pPr>
      <w:r>
        <w:rPr>
          <w:rFonts w:ascii="Verdana" w:hAnsi="Verdana"/>
          <w:b/>
          <w:sz w:val="20"/>
          <w:szCs w:val="20"/>
          <w:u w:val="single"/>
        </w:rPr>
        <w:br w:type="page"/>
      </w:r>
      <w:r w:rsidRPr="006F7290">
        <w:rPr>
          <w:rFonts w:ascii="Verdana" w:hAnsi="Verdana"/>
          <w:b/>
          <w:sz w:val="20"/>
          <w:szCs w:val="20"/>
          <w:u w:val="single"/>
        </w:rPr>
        <w:lastRenderedPageBreak/>
        <w:t xml:space="preserve">Strategic Goal </w:t>
      </w:r>
      <w:r w:rsidRPr="006F7290">
        <w:rPr>
          <w:rFonts w:ascii="Verdana" w:hAnsi="Verdana"/>
          <w:b/>
          <w:sz w:val="20"/>
          <w:szCs w:val="20"/>
          <w:u w:val="single"/>
        </w:rPr>
        <w:fldChar w:fldCharType="begin"/>
      </w:r>
      <w:r w:rsidRPr="006F7290">
        <w:rPr>
          <w:rFonts w:ascii="Verdana" w:hAnsi="Verdana"/>
          <w:b/>
          <w:sz w:val="20"/>
          <w:szCs w:val="20"/>
          <w:u w:val="single"/>
        </w:rPr>
        <w:instrText xml:space="preserve"> MERGEFIELD "Strategic_Goal_" </w:instrText>
      </w:r>
      <w:r w:rsidRPr="006F7290">
        <w:rPr>
          <w:rFonts w:ascii="Verdana" w:hAnsi="Verdana"/>
          <w:b/>
          <w:sz w:val="20"/>
          <w:szCs w:val="20"/>
          <w:u w:val="single"/>
        </w:rPr>
        <w:fldChar w:fldCharType="separate"/>
      </w:r>
      <w:r w:rsidRPr="006F7290">
        <w:rPr>
          <w:rFonts w:ascii="Verdana" w:hAnsi="Verdana"/>
          <w:b/>
          <w:sz w:val="20"/>
          <w:szCs w:val="20"/>
          <w:u w:val="single"/>
        </w:rPr>
        <w:t>4</w:t>
      </w:r>
      <w:r w:rsidRPr="006F7290">
        <w:rPr>
          <w:rFonts w:ascii="Verdana" w:hAnsi="Verdana"/>
          <w:b/>
          <w:sz w:val="20"/>
          <w:szCs w:val="20"/>
          <w:u w:val="single"/>
        </w:rPr>
        <w:fldChar w:fldCharType="end"/>
      </w:r>
      <w:r w:rsidRPr="006F7290">
        <w:rPr>
          <w:rFonts w:ascii="Verdana" w:hAnsi="Verdana"/>
          <w:b/>
          <w:sz w:val="20"/>
          <w:szCs w:val="20"/>
          <w:u w:val="single"/>
        </w:rPr>
        <w:t>:</w:t>
      </w:r>
      <w:r w:rsidRPr="006F7290">
        <w:rPr>
          <w:rFonts w:ascii="Verdana" w:hAnsi="Verdana"/>
          <w:b/>
          <w:sz w:val="20"/>
          <w:szCs w:val="20"/>
        </w:rPr>
        <w:t xml:space="preserve"> </w:t>
      </w:r>
      <w:r w:rsidRPr="006F7290">
        <w:rPr>
          <w:rFonts w:ascii="Verdana" w:hAnsi="Verdana"/>
          <w:sz w:val="20"/>
          <w:szCs w:val="20"/>
        </w:rPr>
        <w:fldChar w:fldCharType="begin"/>
      </w:r>
      <w:r w:rsidRPr="006F7290">
        <w:rPr>
          <w:rFonts w:ascii="Verdana" w:hAnsi="Verdana"/>
          <w:sz w:val="20"/>
          <w:szCs w:val="20"/>
        </w:rPr>
        <w:instrText xml:space="preserve"> MERGEFIELD "Strategic_Goal_Desc" </w:instrText>
      </w:r>
      <w:r w:rsidRPr="006F7290">
        <w:rPr>
          <w:rFonts w:ascii="Verdana" w:hAnsi="Verdana"/>
          <w:sz w:val="20"/>
          <w:szCs w:val="20"/>
        </w:rPr>
        <w:fldChar w:fldCharType="separate"/>
      </w:r>
      <w:r w:rsidRPr="006F7290">
        <w:rPr>
          <w:rFonts w:ascii="Verdana" w:eastAsia="Times New Roman" w:hAnsi="Verdana"/>
          <w:bCs/>
          <w:sz w:val="20"/>
          <w:szCs w:val="20"/>
        </w:rPr>
        <w:t>Criminal Finances, Money Laundering and Asset Recovery</w:t>
      </w:r>
    </w:p>
    <w:p w:rsidR="00A1254F" w:rsidRPr="006F7290" w:rsidRDefault="00A1254F" w:rsidP="00793E29">
      <w:pPr>
        <w:spacing w:after="240" w:line="240" w:lineRule="auto"/>
        <w:rPr>
          <w:rFonts w:ascii="Verdana" w:eastAsia="Times New Roman" w:hAnsi="Verdana"/>
          <w:bCs/>
          <w:sz w:val="20"/>
          <w:szCs w:val="20"/>
        </w:rPr>
      </w:pPr>
      <w:r w:rsidRPr="006F7290">
        <w:rPr>
          <w:rFonts w:ascii="Verdana" w:hAnsi="Verdana"/>
          <w:sz w:val="20"/>
          <w:szCs w:val="20"/>
          <w:u w:val="single"/>
        </w:rPr>
        <w:t>Objective</w:t>
      </w:r>
      <w:r w:rsidRPr="006F7290">
        <w:rPr>
          <w:rFonts w:ascii="Verdana" w:hAnsi="Verdana"/>
          <w:sz w:val="20"/>
          <w:szCs w:val="20"/>
        </w:rPr>
        <w:t xml:space="preserve">: </w:t>
      </w:r>
      <w:r w:rsidRPr="006F7290">
        <w:rPr>
          <w:rFonts w:ascii="Verdana" w:eastAsia="Times New Roman" w:hAnsi="Verdana"/>
          <w:bCs/>
          <w:sz w:val="20"/>
          <w:szCs w:val="20"/>
        </w:rPr>
        <w:t>Combat the criminal use of financial structures including money laundering, facilitate asset recovery an confiscate proceeds of crime, disrupt criminal infiltration by involving specialised financial investigators, where relevant, as part of investigations in the EU crime priorities, and develop a culture of asset recovery through training and financial intelligence sharing.</w:t>
      </w:r>
    </w:p>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962"/>
        <w:gridCol w:w="7252"/>
      </w:tblGrid>
      <w:tr w:rsidR="00A1254F" w:rsidRPr="008C6D4E" w:rsidTr="00A1254F">
        <w:trPr>
          <w:jc w:val="center"/>
        </w:trPr>
        <w:tc>
          <w:tcPr>
            <w:tcW w:w="1962" w:type="dxa"/>
            <w:vMerge w:val="restart"/>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Ref.:</w:t>
            </w:r>
          </w:p>
          <w:p w:rsidR="00A1254F" w:rsidRPr="006F7290" w:rsidRDefault="00A1254F" w:rsidP="00793E29">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4A6853">
              <w:rPr>
                <w:rFonts w:ascii="Verdana" w:hAnsi="Verdana"/>
                <w:b/>
                <w:iCs/>
                <w:sz w:val="20"/>
                <w:szCs w:val="20"/>
              </w:rPr>
              <w:t>4.1</w:t>
            </w:r>
          </w:p>
        </w:tc>
        <w:tc>
          <w:tcPr>
            <w:tcW w:w="7252" w:type="dxa"/>
            <w:tcBorders>
              <w:bottom w:val="single" w:sz="4" w:space="0" w:color="auto"/>
            </w:tcBorders>
          </w:tcPr>
          <w:p w:rsidR="00A1254F" w:rsidRPr="006F7290" w:rsidRDefault="00A1254F" w:rsidP="00793E29">
            <w:pPr>
              <w:spacing w:before="40" w:after="40" w:line="240" w:lineRule="auto"/>
              <w:jc w:val="both"/>
              <w:rPr>
                <w:rFonts w:ascii="Verdana" w:hAnsi="Verdana"/>
                <w:b/>
                <w:sz w:val="20"/>
                <w:szCs w:val="20"/>
              </w:rPr>
            </w:pPr>
            <w:r w:rsidRPr="006F7290">
              <w:rPr>
                <w:rFonts w:ascii="Verdana" w:hAnsi="Verdana"/>
                <w:b/>
                <w:sz w:val="20"/>
                <w:szCs w:val="20"/>
              </w:rPr>
              <w:t>Leader: CEPOL</w:t>
            </w:r>
          </w:p>
        </w:tc>
      </w:tr>
      <w:tr w:rsidR="00A1254F" w:rsidRPr="008C6D4E" w:rsidTr="00A1254F">
        <w:trPr>
          <w:jc w:val="center"/>
        </w:trPr>
        <w:tc>
          <w:tcPr>
            <w:tcW w:w="1962" w:type="dxa"/>
            <w:vMerge/>
            <w:tcBorders>
              <w:bottom w:val="single" w:sz="4" w:space="0" w:color="auto"/>
            </w:tcBorders>
          </w:tcPr>
          <w:p w:rsidR="00A1254F" w:rsidRPr="006F7290" w:rsidRDefault="00A1254F" w:rsidP="00793E29">
            <w:pPr>
              <w:spacing w:before="40" w:after="40" w:line="240" w:lineRule="auto"/>
              <w:rPr>
                <w:rFonts w:ascii="Verdana" w:hAnsi="Verdana"/>
                <w:b/>
                <w:sz w:val="20"/>
                <w:szCs w:val="20"/>
              </w:rPr>
            </w:pPr>
          </w:p>
        </w:tc>
        <w:tc>
          <w:tcPr>
            <w:tcW w:w="7252" w:type="dxa"/>
            <w:tcBorders>
              <w:top w:val="single" w:sz="4" w:space="0" w:color="auto"/>
              <w:bottom w:val="single" w:sz="4" w:space="0" w:color="auto"/>
            </w:tcBorders>
          </w:tcPr>
          <w:p w:rsidR="00A1254F" w:rsidRPr="006F7290" w:rsidRDefault="00A1254F" w:rsidP="00793E29">
            <w:pPr>
              <w:spacing w:before="40" w:after="40" w:line="240" w:lineRule="auto"/>
              <w:jc w:val="both"/>
              <w:rPr>
                <w:rFonts w:ascii="Verdana" w:hAnsi="Verdana"/>
                <w:b/>
                <w:sz w:val="20"/>
                <w:szCs w:val="20"/>
              </w:rPr>
            </w:pPr>
            <w:r w:rsidRPr="006F7290">
              <w:rPr>
                <w:rFonts w:ascii="Verdana" w:hAnsi="Verdana"/>
                <w:b/>
                <w:sz w:val="20"/>
                <w:szCs w:val="20"/>
              </w:rPr>
              <w:t xml:space="preserve">Co-leader: </w:t>
            </w:r>
          </w:p>
        </w:tc>
      </w:tr>
      <w:tr w:rsidR="00A1254F" w:rsidRPr="008C6D4E" w:rsidTr="00A1254F">
        <w:trPr>
          <w:jc w:val="center"/>
        </w:trPr>
        <w:tc>
          <w:tcPr>
            <w:tcW w:w="9214" w:type="dxa"/>
            <w:gridSpan w:val="2"/>
            <w:tcBorders>
              <w:top w:val="single" w:sz="4" w:space="0" w:color="auto"/>
            </w:tcBorders>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675" w:type="dxa"/>
              <w:tblLayout w:type="fixed"/>
              <w:tblLook w:val="04A0" w:firstRow="1" w:lastRow="0" w:firstColumn="1" w:lastColumn="0" w:noHBand="0" w:noVBand="1"/>
            </w:tblPr>
            <w:tblGrid>
              <w:gridCol w:w="8675"/>
            </w:tblGrid>
            <w:tr w:rsidR="00A1254F" w:rsidRPr="008C6D4E" w:rsidTr="00A1254F">
              <w:trPr>
                <w:trHeight w:val="554"/>
              </w:trPr>
              <w:tc>
                <w:tcPr>
                  <w:tcW w:w="8675" w:type="dxa"/>
                  <w:vAlign w:val="center"/>
                </w:tcPr>
                <w:p w:rsidR="00A1254F" w:rsidRPr="006F7290" w:rsidRDefault="00A1254F" w:rsidP="00793E29">
                  <w:pPr>
                    <w:spacing w:before="40" w:after="40" w:line="240" w:lineRule="auto"/>
                    <w:jc w:val="both"/>
                    <w:rPr>
                      <w:rFonts w:ascii="Verdana" w:hAnsi="Verdana"/>
                      <w:sz w:val="20"/>
                      <w:szCs w:val="20"/>
                    </w:rPr>
                  </w:pPr>
                  <w:r w:rsidRPr="006F7290">
                    <w:rPr>
                      <w:rFonts w:ascii="Verdana" w:hAnsi="Verdana"/>
                      <w:sz w:val="20"/>
                      <w:szCs w:val="20"/>
                    </w:rPr>
                    <w:t xml:space="preserve">MS, </w:t>
                  </w:r>
                  <w:r w:rsidRPr="00E266D8">
                    <w:rPr>
                      <w:rFonts w:ascii="Verdana" w:hAnsi="Verdana"/>
                      <w:sz w:val="20"/>
                      <w:szCs w:val="20"/>
                    </w:rPr>
                    <w:t>EU</w:t>
                  </w:r>
                  <w:r>
                    <w:rPr>
                      <w:rFonts w:ascii="Verdana" w:hAnsi="Verdana"/>
                      <w:sz w:val="20"/>
                      <w:szCs w:val="20"/>
                    </w:rPr>
                    <w:t>ROPEAN</w:t>
                  </w:r>
                  <w:r w:rsidRPr="00E266D8">
                    <w:rPr>
                      <w:rFonts w:ascii="Verdana" w:hAnsi="Verdana"/>
                      <w:sz w:val="20"/>
                      <w:szCs w:val="20"/>
                    </w:rPr>
                    <w:t xml:space="preserve"> COMMISSION</w:t>
                  </w:r>
                  <w:r w:rsidRPr="006F7290">
                    <w:rPr>
                      <w:rFonts w:ascii="Verdana" w:hAnsi="Verdana"/>
                      <w:sz w:val="20"/>
                      <w:szCs w:val="20"/>
                    </w:rPr>
                    <w:t>, TP, EU Agencies/Bodies in accordance with CEPOL rules and cooperation arrangements</w:t>
                  </w:r>
                </w:p>
              </w:tc>
            </w:tr>
          </w:tbl>
          <w:p w:rsidR="00A1254F" w:rsidRPr="006F7290" w:rsidRDefault="00A1254F" w:rsidP="00793E29">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793E29">
            <w:pPr>
              <w:spacing w:before="40" w:after="40" w:line="240" w:lineRule="auto"/>
              <w:rPr>
                <w:rFonts w:ascii="Verdana" w:hAnsi="Verdana"/>
                <w:sz w:val="20"/>
                <w:szCs w:val="20"/>
              </w:rPr>
            </w:pPr>
            <w:r w:rsidRPr="006F7290">
              <w:rPr>
                <w:rFonts w:ascii="Verdana" w:hAnsi="Verdana"/>
                <w:sz w:val="20"/>
                <w:szCs w:val="20"/>
              </w:rPr>
              <w:t>Carry out and implement multidisciplinary training activities related to migrant smuggling, with focus on financial investigation.</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793E29">
            <w:pPr>
              <w:spacing w:before="40" w:after="40" w:line="240" w:lineRule="auto"/>
              <w:jc w:val="both"/>
              <w:rPr>
                <w:rFonts w:ascii="Verdana" w:hAnsi="Verdana"/>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793E29">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268"/>
              </w:trPr>
              <w:tc>
                <w:tcPr>
                  <w:tcW w:w="8658" w:type="dxa"/>
                </w:tcPr>
                <w:p w:rsidR="00A1254F" w:rsidRPr="006F7290" w:rsidRDefault="00793E29" w:rsidP="00793E29">
                  <w:pPr>
                    <w:spacing w:before="40" w:after="40" w:line="240" w:lineRule="auto"/>
                    <w:ind w:left="313" w:hanging="313"/>
                    <w:jc w:val="both"/>
                    <w:rPr>
                      <w:rFonts w:ascii="Verdana" w:hAnsi="Verdana"/>
                      <w:sz w:val="20"/>
                      <w:szCs w:val="20"/>
                    </w:rPr>
                  </w:pPr>
                  <w:r>
                    <w:rPr>
                      <w:rFonts w:ascii="Verdana" w:hAnsi="Verdana"/>
                      <w:sz w:val="20"/>
                      <w:szCs w:val="20"/>
                    </w:rPr>
                    <w:t>a)</w:t>
                  </w:r>
                  <w:r>
                    <w:rPr>
                      <w:rFonts w:ascii="Verdana" w:hAnsi="Verdana"/>
                      <w:sz w:val="20"/>
                      <w:szCs w:val="20"/>
                    </w:rPr>
                    <w:tab/>
                  </w:r>
                  <w:r w:rsidR="0026459B">
                    <w:rPr>
                      <w:rFonts w:ascii="Verdana" w:hAnsi="Verdana"/>
                      <w:sz w:val="20"/>
                      <w:szCs w:val="20"/>
                    </w:rPr>
                    <w:t>Training events organised</w:t>
                  </w:r>
                </w:p>
              </w:tc>
            </w:tr>
            <w:tr w:rsidR="00A1254F" w:rsidRPr="008C6D4E" w:rsidTr="00A1254F">
              <w:trPr>
                <w:trHeight w:val="220"/>
              </w:trPr>
              <w:tc>
                <w:tcPr>
                  <w:tcW w:w="8658" w:type="dxa"/>
                </w:tcPr>
                <w:p w:rsidR="00A1254F" w:rsidRPr="006F7290" w:rsidRDefault="00793E29" w:rsidP="00793E29">
                  <w:pPr>
                    <w:spacing w:before="40" w:after="40" w:line="240" w:lineRule="auto"/>
                    <w:ind w:left="313" w:hanging="313"/>
                    <w:jc w:val="both"/>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Level of satisfac</w:t>
                  </w:r>
                  <w:r w:rsidR="000E022B">
                    <w:rPr>
                      <w:rFonts w:ascii="Verdana" w:hAnsi="Verdana"/>
                      <w:sz w:val="20"/>
                      <w:szCs w:val="20"/>
                    </w:rPr>
                    <w:t xml:space="preserve">tion with training activities. </w:t>
                  </w:r>
                  <w:r w:rsidR="000E022B">
                    <w:rPr>
                      <w:rFonts w:ascii="Verdana" w:hAnsi="Verdana" w:cs="Calibri"/>
                      <w:sz w:val="20"/>
                      <w:szCs w:val="20"/>
                    </w:rPr>
                    <w:t>(90%)</w:t>
                  </w:r>
                </w:p>
              </w:tc>
            </w:tr>
            <w:tr w:rsidR="00A1254F" w:rsidRPr="008C6D4E" w:rsidTr="00A1254F">
              <w:trPr>
                <w:trHeight w:val="220"/>
              </w:trPr>
              <w:tc>
                <w:tcPr>
                  <w:tcW w:w="8658" w:type="dxa"/>
                </w:tcPr>
                <w:p w:rsidR="00A1254F" w:rsidRPr="006F7290" w:rsidRDefault="00793E29" w:rsidP="00793E29">
                  <w:pPr>
                    <w:spacing w:before="40" w:after="40" w:line="240" w:lineRule="auto"/>
                    <w:ind w:left="313" w:hanging="313"/>
                    <w:jc w:val="both"/>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Number of participants involved (26 per event)</w:t>
                  </w:r>
                </w:p>
              </w:tc>
            </w:tr>
          </w:tbl>
          <w:p w:rsidR="00A1254F" w:rsidRPr="006F7290" w:rsidRDefault="00A1254F" w:rsidP="00793E29">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r w:rsidRPr="006F7290">
              <w:rPr>
                <w:rFonts w:ascii="Verdana" w:hAnsi="Verdana"/>
                <w:sz w:val="20"/>
                <w:szCs w:val="20"/>
              </w:rPr>
              <w:t>(</w:t>
            </w:r>
            <w:r w:rsidRPr="006F7290">
              <w:rPr>
                <w:rFonts w:ascii="Verdana" w:hAnsi="Verdana"/>
                <w:i/>
                <w:sz w:val="20"/>
                <w:szCs w:val="20"/>
              </w:rPr>
              <w:t xml:space="preserve">indicate the main one - maximum 2) </w:t>
            </w:r>
          </w:p>
          <w:p w:rsidR="00A1254F" w:rsidRPr="006F7290" w:rsidRDefault="00A1254F" w:rsidP="00793E29">
            <w:pPr>
              <w:spacing w:before="40" w:after="40" w:line="240" w:lineRule="auto"/>
              <w:jc w:val="both"/>
              <w:rPr>
                <w:rFonts w:ascii="Verdana" w:hAnsi="Verdana"/>
                <w:sz w:val="20"/>
                <w:szCs w:val="20"/>
              </w:rPr>
            </w:pPr>
            <w:r w:rsidRPr="006F7290">
              <w:rPr>
                <w:rFonts w:ascii="Verdana" w:hAnsi="Verdana"/>
                <w:sz w:val="20"/>
                <w:szCs w:val="20"/>
              </w:rPr>
              <w:t>4-Knowledge/training</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793E29">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793E29">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793E29">
                  <w:pPr>
                    <w:numPr>
                      <w:ilvl w:val="0"/>
                      <w:numId w:val="58"/>
                    </w:numPr>
                    <w:spacing w:before="40" w:after="40" w:line="240" w:lineRule="auto"/>
                    <w:jc w:val="both"/>
                    <w:rPr>
                      <w:rFonts w:ascii="Verdana" w:hAnsi="Verdana"/>
                      <w:sz w:val="20"/>
                      <w:szCs w:val="20"/>
                    </w:rPr>
                  </w:pPr>
                  <w:r w:rsidRPr="006F7290">
                    <w:rPr>
                      <w:rFonts w:ascii="Verdana" w:hAnsi="Verdana"/>
                      <w:sz w:val="20"/>
                      <w:szCs w:val="20"/>
                    </w:rPr>
                    <w:t xml:space="preserve">1 international residential course: </w:t>
                  </w:r>
                </w:p>
                <w:p w:rsidR="00A1254F" w:rsidRPr="006F7290" w:rsidRDefault="00A1254F" w:rsidP="00793E29">
                  <w:pPr>
                    <w:pStyle w:val="ListParagraph"/>
                    <w:numPr>
                      <w:ilvl w:val="0"/>
                      <w:numId w:val="32"/>
                    </w:numPr>
                    <w:spacing w:before="40" w:after="40" w:line="240" w:lineRule="auto"/>
                    <w:contextualSpacing w:val="0"/>
                    <w:jc w:val="both"/>
                    <w:rPr>
                      <w:rFonts w:ascii="Verdana" w:hAnsi="Verdana"/>
                      <w:sz w:val="20"/>
                      <w:szCs w:val="20"/>
                    </w:rPr>
                  </w:pPr>
                  <w:r w:rsidRPr="006F7290">
                    <w:rPr>
                      <w:rFonts w:ascii="Verdana" w:hAnsi="Verdana"/>
                      <w:sz w:val="20"/>
                      <w:szCs w:val="20"/>
                    </w:rPr>
                    <w:t xml:space="preserve">“Financial Investigation linked to </w:t>
                  </w:r>
                  <w:r>
                    <w:rPr>
                      <w:rFonts w:ascii="Verdana" w:hAnsi="Verdana"/>
                      <w:sz w:val="20"/>
                      <w:szCs w:val="20"/>
                    </w:rPr>
                    <w:t>migrant smuggling</w:t>
                  </w:r>
                  <w:r w:rsidRPr="006F7290">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793E29">
                  <w:pPr>
                    <w:spacing w:before="40" w:after="40" w:line="240" w:lineRule="auto"/>
                    <w:jc w:val="center"/>
                    <w:rPr>
                      <w:rFonts w:ascii="Verdana" w:hAnsi="Verdana"/>
                      <w:sz w:val="20"/>
                      <w:szCs w:val="20"/>
                    </w:rPr>
                  </w:pPr>
                  <w:r w:rsidRPr="006F7290">
                    <w:rPr>
                      <w:rFonts w:ascii="Verdana" w:hAnsi="Verdana"/>
                      <w:sz w:val="20"/>
                      <w:szCs w:val="20"/>
                    </w:rPr>
                    <w:t>Q1 – Q4</w:t>
                  </w:r>
                </w:p>
              </w:tc>
            </w:tr>
          </w:tbl>
          <w:p w:rsidR="00A1254F" w:rsidRPr="006F7290" w:rsidRDefault="00A1254F" w:rsidP="00793E29">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r w:rsidRPr="006F7290">
              <w:rPr>
                <w:rFonts w:ascii="Verdana" w:hAnsi="Verdana"/>
                <w:bCs/>
                <w:sz w:val="20"/>
                <w:szCs w:val="20"/>
              </w:rPr>
              <w:t xml:space="preserve"> </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793E29">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793E29">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793E29">
            <w:pPr>
              <w:spacing w:before="40" w:after="40" w:line="240" w:lineRule="auto"/>
              <w:jc w:val="both"/>
              <w:rPr>
                <w:rFonts w:ascii="Verdana" w:hAnsi="Verdana"/>
                <w:b/>
                <w:sz w:val="20"/>
                <w:szCs w:val="20"/>
              </w:rPr>
            </w:pPr>
          </w:p>
        </w:tc>
      </w:tr>
    </w:tbl>
    <w:p w:rsidR="00A1254F" w:rsidRPr="006F7290" w:rsidRDefault="00A1254F" w:rsidP="00793E29">
      <w:pPr>
        <w:spacing w:after="0" w:line="240" w:lineRule="auto"/>
        <w:rPr>
          <w:rFonts w:ascii="Verdana" w:hAnsi="Verdana"/>
          <w:sz w:val="20"/>
          <w:szCs w:val="20"/>
        </w:rPr>
      </w:pPr>
      <w:r w:rsidRPr="006F7290">
        <w:rPr>
          <w:rFonts w:ascii="Verdana" w:hAnsi="Verdana"/>
          <w:sz w:val="20"/>
          <w:szCs w:val="20"/>
        </w:rPr>
        <w:fldChar w:fldCharType="end"/>
      </w:r>
      <w:r>
        <w:rPr>
          <w:rFonts w:ascii="Verdana" w:hAnsi="Verdana"/>
          <w:sz w:val="20"/>
          <w:szCs w:val="20"/>
        </w:rPr>
        <w:br w:type="page"/>
      </w:r>
      <w:r w:rsidRPr="006F7290">
        <w:rPr>
          <w:rFonts w:ascii="Verdana" w:hAnsi="Verdana"/>
          <w:b/>
          <w:sz w:val="20"/>
          <w:szCs w:val="20"/>
          <w:u w:val="single"/>
        </w:rPr>
        <w:lastRenderedPageBreak/>
        <w:t xml:space="preserve">Strategic Goal </w:t>
      </w:r>
      <w:r w:rsidRPr="006F7290">
        <w:rPr>
          <w:rFonts w:ascii="Verdana" w:hAnsi="Verdana"/>
          <w:b/>
          <w:sz w:val="20"/>
          <w:szCs w:val="20"/>
          <w:u w:val="single"/>
        </w:rPr>
        <w:fldChar w:fldCharType="begin"/>
      </w:r>
      <w:r w:rsidRPr="006F7290">
        <w:rPr>
          <w:rFonts w:ascii="Verdana" w:hAnsi="Verdana"/>
          <w:b/>
          <w:sz w:val="20"/>
          <w:szCs w:val="20"/>
          <w:u w:val="single"/>
        </w:rPr>
        <w:instrText xml:space="preserve"> MERGEFIELD "Strategic_Goal_" </w:instrText>
      </w:r>
      <w:r w:rsidRPr="006F7290">
        <w:rPr>
          <w:rFonts w:ascii="Verdana" w:hAnsi="Verdana"/>
          <w:b/>
          <w:sz w:val="20"/>
          <w:szCs w:val="20"/>
          <w:u w:val="single"/>
        </w:rPr>
        <w:fldChar w:fldCharType="separate"/>
      </w:r>
      <w:r w:rsidRPr="006F7290">
        <w:rPr>
          <w:rFonts w:ascii="Verdana" w:hAnsi="Verdana"/>
          <w:b/>
          <w:sz w:val="20"/>
          <w:szCs w:val="20"/>
          <w:u w:val="single"/>
        </w:rPr>
        <w:t>5</w:t>
      </w:r>
      <w:r w:rsidRPr="006F7290">
        <w:rPr>
          <w:rFonts w:ascii="Verdana" w:hAnsi="Verdana"/>
          <w:b/>
          <w:sz w:val="20"/>
          <w:szCs w:val="20"/>
          <w:u w:val="single"/>
        </w:rPr>
        <w:fldChar w:fldCharType="end"/>
      </w:r>
      <w:r w:rsidRPr="006F7290">
        <w:rPr>
          <w:rFonts w:ascii="Verdana" w:hAnsi="Verdana"/>
          <w:b/>
          <w:sz w:val="20"/>
          <w:szCs w:val="20"/>
          <w:u w:val="single"/>
        </w:rPr>
        <w:t>:</w:t>
      </w:r>
      <w:r w:rsidRPr="006F7290">
        <w:rPr>
          <w:rFonts w:ascii="Verdana" w:hAnsi="Verdana"/>
          <w:b/>
          <w:sz w:val="20"/>
          <w:szCs w:val="20"/>
        </w:rPr>
        <w:t xml:space="preserve"> </w:t>
      </w:r>
      <w:r w:rsidRPr="006F7290">
        <w:rPr>
          <w:rFonts w:ascii="Verdana" w:hAnsi="Verdana"/>
          <w:sz w:val="20"/>
          <w:szCs w:val="20"/>
        </w:rPr>
        <w:fldChar w:fldCharType="begin"/>
      </w:r>
      <w:r w:rsidRPr="006F7290">
        <w:rPr>
          <w:rFonts w:ascii="Verdana" w:hAnsi="Verdana"/>
          <w:sz w:val="20"/>
          <w:szCs w:val="20"/>
        </w:rPr>
        <w:instrText xml:space="preserve"> MERGEFIELD "Strategic_Goal_Desc" </w:instrText>
      </w:r>
      <w:r w:rsidRPr="006F7290">
        <w:rPr>
          <w:rFonts w:ascii="Verdana" w:hAnsi="Verdana"/>
          <w:sz w:val="20"/>
          <w:szCs w:val="20"/>
        </w:rPr>
        <w:fldChar w:fldCharType="separate"/>
      </w:r>
      <w:r w:rsidR="0026459B">
        <w:rPr>
          <w:rFonts w:ascii="Verdana" w:hAnsi="Verdana"/>
          <w:sz w:val="20"/>
          <w:szCs w:val="20"/>
        </w:rPr>
        <w:t>Document Fraud</w:t>
      </w:r>
    </w:p>
    <w:p w:rsidR="00A1254F" w:rsidRPr="006F7290" w:rsidRDefault="00A1254F" w:rsidP="00793E29">
      <w:pPr>
        <w:spacing w:after="240" w:line="240" w:lineRule="auto"/>
        <w:rPr>
          <w:rFonts w:ascii="Verdana" w:eastAsia="Times New Roman" w:hAnsi="Verdana"/>
          <w:bCs/>
          <w:sz w:val="20"/>
          <w:szCs w:val="20"/>
        </w:rPr>
      </w:pPr>
      <w:r w:rsidRPr="006F7290">
        <w:rPr>
          <w:rFonts w:ascii="Verdana" w:hAnsi="Verdana"/>
          <w:sz w:val="20"/>
          <w:szCs w:val="20"/>
          <w:u w:val="single"/>
        </w:rPr>
        <w:t>Objective</w:t>
      </w:r>
      <w:r w:rsidRPr="006F7290">
        <w:rPr>
          <w:rFonts w:ascii="Verdana" w:hAnsi="Verdana"/>
          <w:sz w:val="20"/>
          <w:szCs w:val="20"/>
        </w:rPr>
        <w:t xml:space="preserve">: </w:t>
      </w:r>
      <w:r w:rsidRPr="006F7290">
        <w:rPr>
          <w:rFonts w:ascii="Verdana" w:eastAsia="Times New Roman" w:hAnsi="Verdana"/>
          <w:bCs/>
          <w:sz w:val="20"/>
          <w:szCs w:val="20"/>
        </w:rPr>
        <w:t>target criminal networks or criminal individual entrepreneurs active in the production and provision of fraudulent and false documents or identification marks by involving specialised investigators, where relevant, as part of investigations in the EU crime priorities.</w:t>
      </w:r>
    </w:p>
    <w:tbl>
      <w:tblPr>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4A0" w:firstRow="1" w:lastRow="0" w:firstColumn="1" w:lastColumn="0" w:noHBand="0" w:noVBand="1"/>
      </w:tblPr>
      <w:tblGrid>
        <w:gridCol w:w="1514"/>
        <w:gridCol w:w="7700"/>
      </w:tblGrid>
      <w:tr w:rsidR="00A1254F" w:rsidRPr="008C6D4E" w:rsidTr="00A1254F">
        <w:trPr>
          <w:jc w:val="center"/>
        </w:trPr>
        <w:tc>
          <w:tcPr>
            <w:tcW w:w="1514" w:type="dxa"/>
            <w:vMerge w:val="restart"/>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OA 5.1</w:t>
            </w:r>
          </w:p>
        </w:tc>
        <w:tc>
          <w:tcPr>
            <w:tcW w:w="7700"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Leader: FR</w:t>
            </w:r>
          </w:p>
        </w:tc>
      </w:tr>
      <w:tr w:rsidR="00A1254F" w:rsidRPr="008C6D4E" w:rsidTr="00A1254F">
        <w:trPr>
          <w:jc w:val="center"/>
        </w:trPr>
        <w:tc>
          <w:tcPr>
            <w:tcW w:w="1514"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700" w:type="dxa"/>
            <w:tcBorders>
              <w:top w:val="single" w:sz="4" w:space="0" w:color="auto"/>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Co-leader: </w:t>
            </w:r>
            <w:r w:rsidRPr="006F7290">
              <w:rPr>
                <w:rFonts w:ascii="Verdana" w:hAnsi="Verdana"/>
                <w:sz w:val="20"/>
                <w:szCs w:val="20"/>
              </w:rPr>
              <w:t>EUROJUST, EUROPOL</w:t>
            </w:r>
          </w:p>
        </w:tc>
      </w:tr>
      <w:tr w:rsidR="00A1254F" w:rsidRPr="008C6D4E" w:rsidTr="00A1254F">
        <w:trPr>
          <w:jc w:val="center"/>
        </w:trPr>
        <w:tc>
          <w:tcPr>
            <w:tcW w:w="9214" w:type="dxa"/>
            <w:gridSpan w:val="2"/>
            <w:tcBorders>
              <w:top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5"/>
            </w:tblGrid>
            <w:tr w:rsidR="00A1254F" w:rsidRPr="008C6D4E" w:rsidTr="00A1254F">
              <w:trPr>
                <w:trHeight w:val="554"/>
              </w:trPr>
              <w:tc>
                <w:tcPr>
                  <w:tcW w:w="8675" w:type="dxa"/>
                  <w:vAlign w:val="center"/>
                </w:tcPr>
                <w:p w:rsidR="00A1254F" w:rsidRPr="004A6853" w:rsidRDefault="00A1254F" w:rsidP="0054594D">
                  <w:pPr>
                    <w:spacing w:before="40" w:after="40" w:line="240" w:lineRule="auto"/>
                    <w:jc w:val="both"/>
                    <w:rPr>
                      <w:rFonts w:ascii="Verdana" w:hAnsi="Verdana"/>
                      <w:sz w:val="20"/>
                      <w:szCs w:val="20"/>
                    </w:rPr>
                  </w:pPr>
                  <w:r w:rsidRPr="00BF52F3">
                    <w:rPr>
                      <w:rFonts w:ascii="Verdana" w:hAnsi="Verdana"/>
                      <w:sz w:val="20"/>
                      <w:szCs w:val="20"/>
                    </w:rPr>
                    <w:t xml:space="preserve">AT, </w:t>
                  </w:r>
                  <w:r>
                    <w:rPr>
                      <w:rFonts w:ascii="Verdana" w:hAnsi="Verdana"/>
                      <w:sz w:val="20"/>
                      <w:szCs w:val="20"/>
                    </w:rPr>
                    <w:t xml:space="preserve">BE, BG, CY, DE, EL, ES, FI, </w:t>
                  </w:r>
                  <w:r w:rsidRPr="00BF52F3">
                    <w:rPr>
                      <w:rFonts w:ascii="Verdana" w:hAnsi="Verdana"/>
                      <w:sz w:val="20"/>
                      <w:szCs w:val="20"/>
                    </w:rPr>
                    <w:t xml:space="preserve">HR, IE, LT, LU, </w:t>
                  </w:r>
                  <w:r>
                    <w:rPr>
                      <w:rFonts w:ascii="Verdana" w:hAnsi="Verdana"/>
                      <w:sz w:val="20"/>
                      <w:szCs w:val="20"/>
                    </w:rPr>
                    <w:t xml:space="preserve">LV, </w:t>
                  </w:r>
                  <w:r w:rsidRPr="00BF52F3">
                    <w:rPr>
                      <w:rFonts w:ascii="Verdana" w:hAnsi="Verdana"/>
                      <w:sz w:val="20"/>
                      <w:szCs w:val="20"/>
                    </w:rPr>
                    <w:t>MT, NL, PL, PT, RO, SE, FRONTEX, Albania, Norway, Serbi</w:t>
                  </w:r>
                  <w:r>
                    <w:rPr>
                      <w:rFonts w:ascii="Verdana" w:hAnsi="Verdana"/>
                      <w:sz w:val="20"/>
                      <w:szCs w:val="20"/>
                    </w:rPr>
                    <w:t xml:space="preserve">a, Switzerland, USDSS, </w:t>
                  </w:r>
                  <w:r w:rsidRPr="00BF52F3">
                    <w:rPr>
                      <w:rFonts w:ascii="Verdana" w:hAnsi="Verdana"/>
                      <w:sz w:val="20"/>
                      <w:szCs w:val="20"/>
                    </w:rPr>
                    <w:t>United Kingdom</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single" w:sz="4" w:space="0" w:color="auto"/>
              <w:bottom w:val="single" w:sz="4" w:space="0" w:color="auto"/>
            </w:tcBorders>
          </w:tcPr>
          <w:p w:rsidR="00A1254F" w:rsidRPr="006F7290" w:rsidRDefault="00A1254F" w:rsidP="0054594D">
            <w:pPr>
              <w:spacing w:before="40" w:after="40" w:line="240" w:lineRule="auto"/>
              <w:rPr>
                <w:rFonts w:ascii="Verdana" w:hAnsi="Verdana"/>
                <w:sz w:val="20"/>
                <w:szCs w:val="20"/>
              </w:rPr>
            </w:pPr>
            <w:r w:rsidRPr="006F7290">
              <w:rPr>
                <w:rFonts w:ascii="Verdana" w:hAnsi="Verdana"/>
                <w:b/>
                <w:sz w:val="20"/>
                <w:szCs w:val="20"/>
              </w:rPr>
              <w:t>Activity summary of the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The purpose is to focus on document fraud challenges in the framework of </w:t>
            </w:r>
            <w:r>
              <w:rPr>
                <w:rFonts w:ascii="Verdana" w:hAnsi="Verdana"/>
                <w:sz w:val="20"/>
                <w:szCs w:val="20"/>
              </w:rPr>
              <w:t>migrant smuggling</w:t>
            </w:r>
            <w:r w:rsidR="000E022B">
              <w:rPr>
                <w:rFonts w:ascii="Verdana" w:hAnsi="Verdana"/>
                <w:sz w:val="20"/>
                <w:szCs w:val="20"/>
              </w:rPr>
              <w:t xml:space="preserve">. </w:t>
            </w:r>
            <w:r w:rsidRPr="006F7290">
              <w:rPr>
                <w:rFonts w:ascii="Verdana" w:hAnsi="Verdana"/>
                <w:sz w:val="20"/>
                <w:szCs w:val="20"/>
              </w:rPr>
              <w:t>This OA is common to both FII and DOC FRAUD priorities.</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The ultimate goal is to help in the investigation teams to dismantle the OCGs using forged documents as a support for </w:t>
            </w:r>
            <w:r>
              <w:rPr>
                <w:rFonts w:ascii="Verdana" w:hAnsi="Verdana"/>
                <w:sz w:val="20"/>
                <w:szCs w:val="20"/>
              </w:rPr>
              <w:t>migrant smuggling</w:t>
            </w:r>
            <w:r w:rsidRPr="006F7290">
              <w:rPr>
                <w:rFonts w:ascii="Verdana" w:hAnsi="Verdana"/>
                <w:sz w:val="20"/>
                <w:szCs w:val="20"/>
              </w:rPr>
              <w:t>, while providing intelligence pictures to investigation teams, efficient new means of fighting doc fraud, and operational support.</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And to follow the using on the field to our profid project which has become the main thread of the OA:</w:t>
            </w:r>
          </w:p>
          <w:p w:rsidR="00A1254F" w:rsidRPr="006F7290" w:rsidRDefault="00A1254F" w:rsidP="0054594D">
            <w:pPr>
              <w:spacing w:before="40" w:after="40" w:line="240" w:lineRule="auto"/>
              <w:rPr>
                <w:rFonts w:ascii="Verdana" w:hAnsi="Verdana"/>
                <w:b/>
                <w:sz w:val="20"/>
                <w:szCs w:val="20"/>
              </w:rPr>
            </w:pPr>
            <w:r w:rsidRPr="006F7290">
              <w:rPr>
                <w:rFonts w:ascii="Verdana" w:hAnsi="Verdana"/>
                <w:sz w:val="20"/>
                <w:szCs w:val="20"/>
              </w:rPr>
              <w:t>Development of a database dedicated to the storage and profiling of false documents, in order to establish series and crosschecking, which will help to track, locate and dismantle the OCGs responsible for their production.</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54594D" w:rsidP="0054594D">
                  <w:pPr>
                    <w:spacing w:before="40" w:after="40" w:line="240" w:lineRule="auto"/>
                    <w:ind w:left="313" w:hanging="283"/>
                    <w:jc w:val="both"/>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Number of OCGs dismantled (1)</w:t>
                  </w:r>
                </w:p>
              </w:tc>
            </w:tr>
            <w:tr w:rsidR="00A1254F" w:rsidRPr="008C6D4E" w:rsidTr="00A1254F">
              <w:trPr>
                <w:trHeight w:val="336"/>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Number of contributions to PROFID (200)</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Number of series created / number of investigations started or helped (3)</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b/>
                <w:sz w:val="20"/>
                <w:szCs w:val="20"/>
              </w:rPr>
              <w:t xml:space="preserve">Type of Operational Action </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1) Support investigation and investigation teams:</w:t>
                  </w:r>
                </w:p>
                <w:p w:rsidR="00A1254F" w:rsidRPr="006F7290" w:rsidRDefault="00A1254F" w:rsidP="0054594D">
                  <w:pPr>
                    <w:spacing w:before="40" w:after="40" w:line="240" w:lineRule="auto"/>
                    <w:ind w:left="252" w:hanging="252"/>
                    <w:rPr>
                      <w:rFonts w:ascii="Verdana" w:hAnsi="Verdana"/>
                      <w:sz w:val="20"/>
                      <w:szCs w:val="20"/>
                    </w:rPr>
                  </w:pPr>
                  <w:r w:rsidRPr="006F7290">
                    <w:rPr>
                      <w:rFonts w:ascii="Verdana" w:hAnsi="Verdana"/>
                      <w:sz w:val="20"/>
                      <w:szCs w:val="20"/>
                    </w:rPr>
                    <w:t>- Identify the relevant investigation cases regarding the manufacturing of forged docs / identify common targets and HVT thanks to Europol's help</w:t>
                  </w:r>
                </w:p>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 Provide technical and financial support each time needed</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 xml:space="preserve">2) Implemented the forged documents into Profid database </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3) Developing the Profid project</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2023</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bl>
    <w:tbl>
      <w:tblPr>
        <w:tblStyle w:val="TableGrid18"/>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446"/>
        <w:gridCol w:w="7768"/>
      </w:tblGrid>
      <w:tr w:rsidR="00A1254F" w:rsidRPr="008C6D4E" w:rsidTr="00A1254F">
        <w:trPr>
          <w:jc w:val="center"/>
        </w:trPr>
        <w:tc>
          <w:tcPr>
            <w:tcW w:w="1446" w:type="dxa"/>
            <w:vMerge w:val="restart"/>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OA 5.2</w:t>
            </w:r>
          </w:p>
        </w:tc>
        <w:tc>
          <w:tcPr>
            <w:tcW w:w="7768"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Leader: FRONTEX </w:t>
            </w:r>
          </w:p>
        </w:tc>
      </w:tr>
      <w:tr w:rsidR="00A1254F" w:rsidRPr="008C6D4E" w:rsidTr="00A1254F">
        <w:trPr>
          <w:jc w:val="center"/>
        </w:trPr>
        <w:tc>
          <w:tcPr>
            <w:tcW w:w="1446"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768" w:type="dxa"/>
            <w:tcBorders>
              <w:top w:val="single" w:sz="4" w:space="0" w:color="auto"/>
              <w:bottom w:val="single" w:sz="4" w:space="0" w:color="auto"/>
            </w:tcBorders>
          </w:tcPr>
          <w:p w:rsidR="00A1254F" w:rsidRPr="006F7290" w:rsidRDefault="00A1254F" w:rsidP="0054594D">
            <w:pPr>
              <w:spacing w:before="40" w:after="40" w:line="240" w:lineRule="auto"/>
              <w:jc w:val="both"/>
              <w:rPr>
                <w:rFonts w:ascii="Verdana" w:hAnsi="Verdana"/>
                <w:b/>
                <w:strike/>
                <w:sz w:val="20"/>
                <w:szCs w:val="20"/>
              </w:rPr>
            </w:pPr>
            <w:r w:rsidRPr="006F7290">
              <w:rPr>
                <w:rFonts w:ascii="Verdana" w:hAnsi="Verdana"/>
                <w:b/>
                <w:sz w:val="20"/>
                <w:szCs w:val="20"/>
              </w:rPr>
              <w:t xml:space="preserve">Co-leader: </w:t>
            </w:r>
            <w:r w:rsidRPr="004A6853">
              <w:rPr>
                <w:rFonts w:ascii="Verdana" w:hAnsi="Verdana"/>
                <w:sz w:val="20"/>
                <w:szCs w:val="20"/>
              </w:rPr>
              <w:t>FR</w:t>
            </w:r>
          </w:p>
        </w:tc>
      </w:tr>
      <w:tr w:rsidR="00A1254F" w:rsidRPr="008C6D4E" w:rsidTr="00A1254F">
        <w:trPr>
          <w:jc w:val="center"/>
        </w:trPr>
        <w:tc>
          <w:tcPr>
            <w:tcW w:w="9214" w:type="dxa"/>
            <w:gridSpan w:val="2"/>
            <w:tcBorders>
              <w:top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8"/>
              <w:tblW w:w="8675" w:type="dxa"/>
              <w:tblLayout w:type="fixed"/>
              <w:tblLook w:val="04A0" w:firstRow="1" w:lastRow="0" w:firstColumn="1" w:lastColumn="0" w:noHBand="0" w:noVBand="1"/>
            </w:tblPr>
            <w:tblGrid>
              <w:gridCol w:w="8675"/>
            </w:tblGrid>
            <w:tr w:rsidR="00A1254F" w:rsidRPr="008C6D4E" w:rsidTr="00A1254F">
              <w:trPr>
                <w:trHeight w:val="554"/>
              </w:trPr>
              <w:tc>
                <w:tcPr>
                  <w:tcW w:w="8675" w:type="dxa"/>
                  <w:shd w:val="clear" w:color="auto" w:fill="FFFFFF" w:themeFill="background1"/>
                  <w:vAlign w:val="center"/>
                </w:tcPr>
                <w:p w:rsidR="00A1254F" w:rsidRPr="004A6853" w:rsidRDefault="00A1254F" w:rsidP="0054594D">
                  <w:pPr>
                    <w:spacing w:before="40" w:after="40" w:line="240" w:lineRule="auto"/>
                    <w:jc w:val="both"/>
                    <w:rPr>
                      <w:rFonts w:ascii="Verdana" w:hAnsi="Verdana"/>
                      <w:iCs/>
                      <w:strike/>
                      <w:sz w:val="20"/>
                      <w:szCs w:val="20"/>
                    </w:rPr>
                  </w:pPr>
                  <w:r w:rsidRPr="008653CA">
                    <w:rPr>
                      <w:rFonts w:ascii="Verdana" w:hAnsi="Verdana"/>
                      <w:iCs/>
                      <w:sz w:val="20"/>
                      <w:szCs w:val="20"/>
                    </w:rPr>
                    <w:t xml:space="preserve">BG, CY, EE, EL, ES, FI, HR, IE, LU, </w:t>
                  </w:r>
                  <w:r>
                    <w:rPr>
                      <w:rFonts w:ascii="Verdana" w:hAnsi="Verdana"/>
                      <w:iCs/>
                      <w:sz w:val="20"/>
                      <w:szCs w:val="20"/>
                    </w:rPr>
                    <w:t xml:space="preserve">LV, </w:t>
                  </w:r>
                  <w:r w:rsidRPr="008653CA">
                    <w:rPr>
                      <w:rFonts w:ascii="Verdana" w:hAnsi="Verdana"/>
                      <w:iCs/>
                      <w:sz w:val="20"/>
                      <w:szCs w:val="20"/>
                    </w:rPr>
                    <w:t>NL, PL, PT, EUROJUST, Norway</w:t>
                  </w:r>
                  <w:r>
                    <w:rPr>
                      <w:rFonts w:ascii="Verdana" w:hAnsi="Verdana"/>
                      <w:iCs/>
                      <w:sz w:val="20"/>
                      <w:szCs w:val="20"/>
                    </w:rPr>
                    <w:t xml:space="preserve">, Serbia, </w:t>
                  </w:r>
                  <w:r w:rsidRPr="008653CA">
                    <w:rPr>
                      <w:rFonts w:ascii="Verdana" w:hAnsi="Verdana"/>
                      <w:iCs/>
                      <w:sz w:val="20"/>
                      <w:szCs w:val="20"/>
                    </w:rPr>
                    <w:t>United Kingdom</w:t>
                  </w:r>
                  <w:r w:rsidRPr="006F7290">
                    <w:rPr>
                      <w:rFonts w:ascii="Verdana" w:hAnsi="Verdana"/>
                      <w:iCs/>
                      <w:sz w:val="20"/>
                      <w:szCs w:val="20"/>
                    </w:rPr>
                    <w:t xml:space="preserve"> </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54594D">
            <w:pPr>
              <w:numPr>
                <w:ilvl w:val="0"/>
                <w:numId w:val="37"/>
              </w:numPr>
              <w:spacing w:before="40" w:after="40" w:line="240" w:lineRule="auto"/>
              <w:rPr>
                <w:rFonts w:ascii="Verdana" w:hAnsi="Verdana"/>
                <w:bCs/>
                <w:sz w:val="20"/>
                <w:szCs w:val="20"/>
              </w:rPr>
            </w:pPr>
            <w:r w:rsidRPr="006F7290">
              <w:rPr>
                <w:rFonts w:ascii="Verdana" w:hAnsi="Verdana"/>
                <w:bCs/>
                <w:sz w:val="20"/>
                <w:szCs w:val="20"/>
              </w:rPr>
              <w:t xml:space="preserve">Further development of the Centre of Excellence for Combatting Document Fraud’s (CED) activities. </w:t>
            </w:r>
          </w:p>
          <w:p w:rsidR="00A1254F" w:rsidRPr="006F7290" w:rsidRDefault="00A1254F" w:rsidP="0054594D">
            <w:pPr>
              <w:numPr>
                <w:ilvl w:val="0"/>
                <w:numId w:val="37"/>
              </w:numPr>
              <w:spacing w:before="40" w:after="40" w:line="240" w:lineRule="auto"/>
              <w:rPr>
                <w:rFonts w:ascii="Verdana" w:hAnsi="Verdana"/>
                <w:bCs/>
                <w:sz w:val="20"/>
                <w:szCs w:val="20"/>
              </w:rPr>
            </w:pPr>
            <w:r w:rsidRPr="006F7290">
              <w:rPr>
                <w:rFonts w:ascii="Verdana" w:hAnsi="Verdana"/>
                <w:sz w:val="20"/>
                <w:szCs w:val="20"/>
                <w:lang w:eastAsia="en-GB"/>
              </w:rPr>
              <w:t>Further development of the European Union Document-Fraud Risk Analysis Network (EDF-RAN), availing its products to the OAP community, sharing its experience and obtain the feedback. The main objective of the EDF-RAN is to develop and maintain the situational picture of the extent and nature of document fraud at the borders between the EU, Schengen area and third countries, and on all international flights. This is done through several products, in particular regular EDF Annual Risk Analysis, contributions to other periodical analytical reports etc.</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6"/>
              <w:tblpPr w:leftFromText="180" w:rightFromText="180" w:vertAnchor="page" w:horzAnchor="margin" w:tblpY="1"/>
              <w:tblOverlap w:val="never"/>
              <w:tblW w:w="0" w:type="auto"/>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A1254F" w:rsidP="0054594D">
                  <w:pPr>
                    <w:spacing w:before="40" w:after="40" w:line="240" w:lineRule="auto"/>
                    <w:ind w:left="313" w:hanging="313"/>
                    <w:rPr>
                      <w:rFonts w:ascii="Verdana" w:hAnsi="Verdana"/>
                      <w:sz w:val="20"/>
                      <w:szCs w:val="20"/>
                    </w:rPr>
                  </w:pPr>
                  <w:r w:rsidRPr="006F7290">
                    <w:rPr>
                      <w:rFonts w:ascii="Verdana" w:hAnsi="Verdana"/>
                      <w:sz w:val="20"/>
                      <w:szCs w:val="20"/>
                    </w:rPr>
                    <w:t>a)</w:t>
                  </w:r>
                  <w:r w:rsidR="0054594D">
                    <w:rPr>
                      <w:rFonts w:ascii="Verdana" w:hAnsi="Verdana"/>
                      <w:bCs/>
                      <w:sz w:val="20"/>
                      <w:szCs w:val="20"/>
                    </w:rPr>
                    <w:tab/>
                  </w:r>
                  <w:r w:rsidRPr="006F7290">
                    <w:rPr>
                      <w:rFonts w:ascii="Verdana" w:hAnsi="Verdana"/>
                      <w:bCs/>
                      <w:sz w:val="20"/>
                      <w:szCs w:val="20"/>
                    </w:rPr>
                    <w:t>Further operationalisation of CED by extending its capabilities upon the FADO Regulation EU 2020/493 and in line with thematic priorities identified in close cooperation with Member States.</w:t>
                  </w:r>
                </w:p>
              </w:tc>
            </w:tr>
            <w:tr w:rsidR="00A1254F" w:rsidRPr="008C6D4E" w:rsidTr="00A1254F">
              <w:trPr>
                <w:trHeight w:val="336"/>
              </w:trPr>
              <w:tc>
                <w:tcPr>
                  <w:tcW w:w="8658" w:type="dxa"/>
                </w:tcPr>
                <w:p w:rsidR="00A1254F" w:rsidRPr="006F7290" w:rsidRDefault="0054594D" w:rsidP="0054594D">
                  <w:pPr>
                    <w:spacing w:before="40" w:after="40" w:line="240" w:lineRule="auto"/>
                    <w:ind w:left="313" w:hanging="313"/>
                    <w:rPr>
                      <w:rFonts w:ascii="Verdana" w:hAnsi="Verdana"/>
                      <w:sz w:val="20"/>
                      <w:szCs w:val="20"/>
                    </w:rPr>
                  </w:pPr>
                  <w:r>
                    <w:rPr>
                      <w:rFonts w:ascii="Verdana" w:hAnsi="Verdana"/>
                      <w:sz w:val="20"/>
                      <w:szCs w:val="20"/>
                    </w:rPr>
                    <w:t>b)</w:t>
                  </w:r>
                  <w:r>
                    <w:rPr>
                      <w:rFonts w:ascii="Verdana" w:hAnsi="Verdana"/>
                      <w:sz w:val="20"/>
                      <w:szCs w:val="20"/>
                    </w:rPr>
                    <w:tab/>
                  </w:r>
                  <w:r w:rsidR="00A1254F" w:rsidRPr="0054594D">
                    <w:rPr>
                      <w:rFonts w:ascii="Verdana" w:hAnsi="Verdana"/>
                      <w:bCs/>
                      <w:sz w:val="20"/>
                      <w:szCs w:val="20"/>
                    </w:rPr>
                    <w:t>Number</w:t>
                  </w:r>
                  <w:r w:rsidR="00A1254F" w:rsidRPr="006F7290">
                    <w:rPr>
                      <w:rFonts w:ascii="Verdana" w:hAnsi="Verdana"/>
                      <w:sz w:val="20"/>
                      <w:szCs w:val="20"/>
                    </w:rPr>
                    <w:t xml:space="preserve"> of EMPACT Action Days/Joint Action Days or JPCOs/JIAs supported by the Centre of Excellence on Document Fraud (4)</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284"/>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cs="Verdana"/>
                      <w:sz w:val="20"/>
                      <w:szCs w:val="20"/>
                    </w:rPr>
                    <w:t xml:space="preserve">Number of the analytical products on document fraud produced or contributed to and number of meetings organized </w:t>
                  </w:r>
                  <w:r w:rsidR="00A1254F" w:rsidRPr="006F7290">
                    <w:rPr>
                      <w:rFonts w:ascii="Verdana" w:hAnsi="Verdana"/>
                      <w:sz w:val="20"/>
                      <w:szCs w:val="20"/>
                    </w:rPr>
                    <w:t>(10)</w:t>
                  </w:r>
                </w:p>
              </w:tc>
            </w:tr>
            <w:tr w:rsidR="00A1254F" w:rsidRPr="008C6D4E" w:rsidTr="00A1254F">
              <w:trPr>
                <w:trHeight w:val="323"/>
              </w:trPr>
              <w:tc>
                <w:tcPr>
                  <w:tcW w:w="8658" w:type="dxa"/>
                </w:tcPr>
                <w:p w:rsidR="00A1254F" w:rsidRPr="006F7290" w:rsidRDefault="00A1254F" w:rsidP="0054594D">
                  <w:pPr>
                    <w:spacing w:before="40" w:after="40" w:line="240" w:lineRule="auto"/>
                    <w:ind w:left="313" w:hanging="313"/>
                    <w:rPr>
                      <w:rFonts w:ascii="Verdana" w:hAnsi="Verdana"/>
                      <w:sz w:val="20"/>
                      <w:szCs w:val="20"/>
                    </w:rPr>
                  </w:pPr>
                  <w:r w:rsidRPr="006F7290">
                    <w:rPr>
                      <w:rFonts w:ascii="Verdana" w:hAnsi="Verdana"/>
                      <w:sz w:val="20"/>
                      <w:szCs w:val="20"/>
                    </w:rPr>
                    <w:t>d)</w:t>
                  </w:r>
                  <w:r w:rsidR="0054594D">
                    <w:rPr>
                      <w:rFonts w:ascii="Verdana" w:hAnsi="Verdana"/>
                      <w:sz w:val="20"/>
                      <w:szCs w:val="20"/>
                    </w:rPr>
                    <w:tab/>
                  </w:r>
                  <w:r w:rsidRPr="0054594D">
                    <w:rPr>
                      <w:rFonts w:ascii="Verdana" w:hAnsi="Verdana"/>
                      <w:bCs/>
                      <w:sz w:val="20"/>
                      <w:szCs w:val="20"/>
                    </w:rPr>
                    <w:t>Number</w:t>
                  </w:r>
                  <w:r w:rsidRPr="006F7290">
                    <w:rPr>
                      <w:rFonts w:ascii="Verdana" w:hAnsi="Verdana" w:cs="Verdana"/>
                      <w:sz w:val="20"/>
                      <w:szCs w:val="20"/>
                    </w:rPr>
                    <w:t xml:space="preserve"> of the handbooks facilitating the border guard and investigators performance issued or updated and number of workshops organized </w:t>
                  </w:r>
                  <w:r w:rsidRPr="006F7290">
                    <w:rPr>
                      <w:rFonts w:ascii="Verdana" w:hAnsi="Verdana"/>
                      <w:sz w:val="20"/>
                      <w:szCs w:val="20"/>
                    </w:rPr>
                    <w:t>(1)</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1-Operational, 2-Data collection/data exchange </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Activities under the Operational Action and timing</w:t>
            </w:r>
          </w:p>
          <w:tbl>
            <w:tblPr>
              <w:tblStyle w:val="TableGrid18"/>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shd w:val="clear" w:color="auto" w:fill="auto"/>
                  <w:vAlign w:val="center"/>
                </w:tcPr>
                <w:p w:rsidR="00A1254F" w:rsidRPr="006F7290" w:rsidRDefault="00A1254F" w:rsidP="0054594D">
                  <w:pPr>
                    <w:spacing w:before="40" w:after="40" w:line="240" w:lineRule="auto"/>
                    <w:rPr>
                      <w:rFonts w:ascii="Verdana" w:hAnsi="Verdana"/>
                      <w:bCs/>
                      <w:sz w:val="20"/>
                      <w:szCs w:val="20"/>
                    </w:rPr>
                  </w:pPr>
                  <w:r w:rsidRPr="006F7290">
                    <w:rPr>
                      <w:rFonts w:ascii="Verdana" w:hAnsi="Verdana"/>
                      <w:bCs/>
                      <w:sz w:val="20"/>
                      <w:szCs w:val="20"/>
                    </w:rPr>
                    <w:t>A) Frontex established and has been running the Centre of Excellence for combatting Document Fraud’s (CED) in order to:</w:t>
                  </w:r>
                </w:p>
              </w:tc>
              <w:tc>
                <w:tcPr>
                  <w:tcW w:w="1144" w:type="dxa"/>
                  <w:tcBorders>
                    <w:top w:val="single" w:sz="4" w:space="0" w:color="auto"/>
                    <w:left w:val="single" w:sz="4" w:space="0" w:color="auto"/>
                  </w:tcBorders>
                  <w:shd w:val="clear" w:color="auto" w:fill="auto"/>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8"/>
                    </w:numPr>
                    <w:spacing w:before="40" w:after="40" w:line="240" w:lineRule="auto"/>
                    <w:rPr>
                      <w:rFonts w:ascii="Verdana" w:hAnsi="Verdana"/>
                      <w:sz w:val="20"/>
                      <w:szCs w:val="20"/>
                    </w:rPr>
                  </w:pPr>
                  <w:r w:rsidRPr="006F7290">
                    <w:rPr>
                      <w:rFonts w:ascii="Verdana" w:hAnsi="Verdana"/>
                      <w:sz w:val="20"/>
                      <w:szCs w:val="20"/>
                    </w:rPr>
                    <w:t>further development of the Agency’s capabilities in combatting document fraud and related cross-border crimes for the benefit of border guards and other law enforcements.</w:t>
                  </w:r>
                </w:p>
              </w:tc>
              <w:tc>
                <w:tcPr>
                  <w:tcW w:w="1144"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8"/>
                    </w:numPr>
                    <w:spacing w:before="40" w:after="40" w:line="240" w:lineRule="auto"/>
                    <w:rPr>
                      <w:rFonts w:ascii="Verdana" w:hAnsi="Verdana"/>
                      <w:sz w:val="20"/>
                      <w:szCs w:val="20"/>
                    </w:rPr>
                  </w:pPr>
                  <w:r w:rsidRPr="006F7290">
                    <w:rPr>
                      <w:rFonts w:ascii="Verdana" w:hAnsi="Verdana"/>
                      <w:sz w:val="20"/>
                      <w:szCs w:val="20"/>
                    </w:rPr>
                    <w:t>manage the Frontex High-level Round Table (HLRT) on Document and Identity Control and the Frontex Expert Group on Document Control (EXP-DOC), promoting European standards at global level by operationalising international and interagency cooperation.</w:t>
                  </w:r>
                </w:p>
              </w:tc>
              <w:tc>
                <w:tcPr>
                  <w:tcW w:w="1144"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8"/>
                    </w:numPr>
                    <w:spacing w:before="40" w:after="40" w:line="240" w:lineRule="auto"/>
                    <w:rPr>
                      <w:rFonts w:ascii="Verdana" w:hAnsi="Verdana"/>
                      <w:sz w:val="20"/>
                      <w:szCs w:val="20"/>
                    </w:rPr>
                  </w:pPr>
                  <w:r w:rsidRPr="006F7290">
                    <w:rPr>
                      <w:rFonts w:ascii="Verdana" w:hAnsi="Verdana"/>
                      <w:sz w:val="20"/>
                      <w:szCs w:val="20"/>
                    </w:rPr>
                    <w:t>develop, manage and update the FIELDS and the FADO Systems, Reference Manual, the Frontex Forgery Desk and the 24/7 remote assistance to document checks to support Member States in line with the EU Regulations, improving the support to border guards and other law enforcement officers’ in fighting document fraud.</w:t>
                  </w:r>
                </w:p>
              </w:tc>
              <w:tc>
                <w:tcPr>
                  <w:tcW w:w="1144"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4594D">
                  <w:pPr>
                    <w:numPr>
                      <w:ilvl w:val="0"/>
                      <w:numId w:val="48"/>
                    </w:numPr>
                    <w:spacing w:before="40" w:after="40" w:line="240" w:lineRule="auto"/>
                    <w:rPr>
                      <w:rFonts w:ascii="Verdana" w:hAnsi="Verdana"/>
                      <w:sz w:val="20"/>
                      <w:szCs w:val="20"/>
                    </w:rPr>
                  </w:pPr>
                  <w:r w:rsidRPr="006F7290">
                    <w:rPr>
                      <w:rFonts w:ascii="Verdana" w:hAnsi="Verdana"/>
                      <w:sz w:val="20"/>
                      <w:szCs w:val="20"/>
                    </w:rPr>
                    <w:t>Supporting EMPACT Operational Actions, Action Days, Joint Action Days and Large-Scale Joint Action Days.</w:t>
                  </w:r>
                </w:p>
              </w:tc>
              <w:tc>
                <w:tcPr>
                  <w:tcW w:w="1144" w:type="dxa"/>
                  <w:tcBorders>
                    <w:top w:val="single" w:sz="4" w:space="0" w:color="auto"/>
                    <w:left w:val="single" w:sz="4" w:space="0" w:color="auto"/>
                    <w:bottom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0E022B" w:rsidP="0054594D">
                  <w:pPr>
                    <w:spacing w:before="40" w:after="40" w:line="240" w:lineRule="auto"/>
                    <w:rPr>
                      <w:rFonts w:ascii="Verdana" w:hAnsi="Verdana"/>
                      <w:sz w:val="20"/>
                      <w:szCs w:val="20"/>
                    </w:rPr>
                  </w:pPr>
                  <w:r>
                    <w:rPr>
                      <w:rFonts w:ascii="Verdana" w:hAnsi="Verdana"/>
                      <w:sz w:val="20"/>
                      <w:szCs w:val="20"/>
                    </w:rPr>
                    <w:t xml:space="preserve">B) </w:t>
                  </w:r>
                  <w:r w:rsidR="00A1254F" w:rsidRPr="006F7290">
                    <w:rPr>
                      <w:rFonts w:ascii="Verdana" w:hAnsi="Verdana"/>
                      <w:sz w:val="20"/>
                      <w:szCs w:val="20"/>
                    </w:rPr>
                    <w:t xml:space="preserve">Frontex established and has been running </w:t>
                  </w:r>
                  <w:r w:rsidR="00A1254F" w:rsidRPr="006F7290">
                    <w:rPr>
                      <w:rFonts w:ascii="Verdana" w:hAnsi="Verdana"/>
                      <w:b/>
                      <w:sz w:val="20"/>
                      <w:szCs w:val="20"/>
                    </w:rPr>
                    <w:t>European Union Document-Fraud Risk Analysis Network</w:t>
                  </w:r>
                  <w:r w:rsidR="00A1254F" w:rsidRPr="006F7290">
                    <w:rPr>
                      <w:rFonts w:ascii="Verdana" w:hAnsi="Verdana"/>
                      <w:sz w:val="20"/>
                      <w:szCs w:val="20"/>
                    </w:rPr>
                    <w:t xml:space="preserve"> (EDF-RAN). The main objective of the EDF-RAN is to develop and maintain the situational picture of the extent and nature of document fraud at the borders between the EU, Schengen area and third countries, and on all international flights.</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4594D">
                  <w:pPr>
                    <w:numPr>
                      <w:ilvl w:val="0"/>
                      <w:numId w:val="38"/>
                    </w:numPr>
                    <w:spacing w:before="40" w:after="40" w:line="240" w:lineRule="auto"/>
                    <w:ind w:left="678" w:hanging="318"/>
                    <w:rPr>
                      <w:rFonts w:ascii="Verdana" w:hAnsi="Verdana"/>
                      <w:sz w:val="20"/>
                      <w:szCs w:val="20"/>
                    </w:rPr>
                  </w:pPr>
                  <w:r w:rsidRPr="006F7290">
                    <w:rPr>
                      <w:rFonts w:ascii="Verdana" w:hAnsi="Verdana"/>
                      <w:b/>
                      <w:sz w:val="20"/>
                      <w:szCs w:val="20"/>
                    </w:rPr>
                    <w:t>Development of strategic analytical products</w:t>
                  </w:r>
                  <w:r w:rsidRPr="006F7290">
                    <w:rPr>
                      <w:rFonts w:ascii="Verdana" w:hAnsi="Verdana"/>
                      <w:sz w:val="20"/>
                      <w:szCs w:val="20"/>
                    </w:rPr>
                    <w:t>: there are several analytical products focussing on document fraud, in particular regular EDF Annual Risk Analysis and contributions to other periodical analytical reports which have been prepared/tailored according to the customers’ needs.</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4594D">
                  <w:pPr>
                    <w:numPr>
                      <w:ilvl w:val="0"/>
                      <w:numId w:val="38"/>
                    </w:numPr>
                    <w:spacing w:before="40" w:after="40" w:line="240" w:lineRule="auto"/>
                    <w:rPr>
                      <w:rFonts w:ascii="Verdana" w:hAnsi="Verdana"/>
                      <w:sz w:val="20"/>
                      <w:szCs w:val="20"/>
                    </w:rPr>
                  </w:pPr>
                  <w:r w:rsidRPr="006F7290">
                    <w:rPr>
                      <w:rFonts w:ascii="Verdana" w:hAnsi="Verdana"/>
                      <w:b/>
                      <w:sz w:val="20"/>
                      <w:szCs w:val="20"/>
                    </w:rPr>
                    <w:t>Development/enhancement/maintenance of the analytical tools</w:t>
                  </w:r>
                  <w:r w:rsidRPr="006F7290">
                    <w:rPr>
                      <w:rFonts w:ascii="Verdana" w:hAnsi="Verdana"/>
                      <w:sz w:val="20"/>
                      <w:szCs w:val="20"/>
                    </w:rPr>
                    <w:t>: Frontex developed EDF Dashboards enabling chosen analysts of the EU MS to filter the EDF data by themselves and get the information about the latest trends whenever needed. This tool will be further amended towards customers’ needs.</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4594D">
                  <w:pPr>
                    <w:numPr>
                      <w:ilvl w:val="0"/>
                      <w:numId w:val="38"/>
                    </w:numPr>
                    <w:spacing w:before="40" w:after="40" w:line="240" w:lineRule="auto"/>
                    <w:rPr>
                      <w:rFonts w:ascii="Verdana" w:hAnsi="Verdana"/>
                      <w:sz w:val="20"/>
                      <w:szCs w:val="20"/>
                    </w:rPr>
                  </w:pPr>
                  <w:r w:rsidRPr="006F7290">
                    <w:rPr>
                      <w:rFonts w:ascii="Verdana" w:hAnsi="Verdana"/>
                      <w:b/>
                      <w:sz w:val="20"/>
                      <w:szCs w:val="20"/>
                    </w:rPr>
                    <w:t>Elaboration/update of the thematic handbooks</w:t>
                  </w:r>
                  <w:r w:rsidRPr="006F7290">
                    <w:rPr>
                      <w:rFonts w:ascii="Verdana" w:hAnsi="Verdana"/>
                      <w:sz w:val="20"/>
                      <w:szCs w:val="20"/>
                    </w:rPr>
                    <w:t>: New products/update of the current ones could be prepared according to the current situation and customers needs.</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38"/>
                    </w:numPr>
                    <w:spacing w:before="40" w:after="40" w:line="240" w:lineRule="auto"/>
                    <w:rPr>
                      <w:rFonts w:ascii="Verdana" w:hAnsi="Verdana"/>
                      <w:sz w:val="20"/>
                      <w:szCs w:val="20"/>
                    </w:rPr>
                  </w:pPr>
                  <w:r w:rsidRPr="006F7290">
                    <w:rPr>
                      <w:rFonts w:ascii="Verdana" w:hAnsi="Verdana"/>
                      <w:b/>
                      <w:sz w:val="20"/>
                      <w:szCs w:val="20"/>
                    </w:rPr>
                    <w:t>EDF data/information collection</w:t>
                  </w:r>
                  <w:r w:rsidRPr="006F7290">
                    <w:rPr>
                      <w:rFonts w:ascii="Verdana" w:hAnsi="Verdana"/>
                      <w:sz w:val="20"/>
                      <w:szCs w:val="20"/>
                    </w:rPr>
                    <w:t>: Information/data on detected fraudulent documents exchanged via this unique and only one consolidated EDF platform could be further tailored and exploited.</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Cs/>
                <w:sz w:val="20"/>
                <w:szCs w:val="20"/>
              </w:rPr>
            </w:pPr>
            <w:r w:rsidRPr="006F7290">
              <w:rPr>
                <w:rFonts w:ascii="Verdana" w:hAnsi="Verdana"/>
                <w:bCs/>
                <w:sz w:val="20"/>
                <w:szCs w:val="20"/>
              </w:rPr>
              <w:t>Being document fraud a CHSG, all the Operational Action Plans can be linked to this Operational Action</w:t>
            </w: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Cs/>
                <w:sz w:val="20"/>
                <w:szCs w:val="20"/>
              </w:rPr>
            </w:pPr>
            <w:r w:rsidRPr="006F7290">
              <w:rPr>
                <w:rFonts w:ascii="Verdana" w:hAnsi="Verdana"/>
                <w:bCs/>
                <w:sz w:val="20"/>
                <w:szCs w:val="20"/>
              </w:rPr>
              <w:t>Supporting the document fraud Coordinator established under the EMPACT Cycle</w:t>
            </w:r>
          </w:p>
        </w:tc>
      </w:tr>
    </w:tbl>
    <w:tbl>
      <w:tblPr>
        <w:tblStyle w:val="TableGrid1"/>
        <w:tblW w:w="9215"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517"/>
        <w:gridCol w:w="7698"/>
      </w:tblGrid>
      <w:tr w:rsidR="00A1254F" w:rsidRPr="008C6D4E" w:rsidTr="00A1254F">
        <w:trPr>
          <w:jc w:val="center"/>
        </w:trPr>
        <w:tc>
          <w:tcPr>
            <w:tcW w:w="1517" w:type="dxa"/>
            <w:vMerge w:val="restart"/>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4A6853">
              <w:rPr>
                <w:rFonts w:ascii="Verdana" w:hAnsi="Verdana"/>
                <w:b/>
                <w:iCs/>
                <w:sz w:val="20"/>
                <w:szCs w:val="20"/>
              </w:rPr>
              <w:t>5.3</w:t>
            </w:r>
          </w:p>
        </w:tc>
        <w:tc>
          <w:tcPr>
            <w:tcW w:w="7697"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Leader: FRONTEX</w:t>
            </w:r>
          </w:p>
        </w:tc>
      </w:tr>
      <w:tr w:rsidR="00A1254F" w:rsidRPr="008C6D4E" w:rsidTr="00A1254F">
        <w:trPr>
          <w:jc w:val="center"/>
        </w:trPr>
        <w:tc>
          <w:tcPr>
            <w:tcW w:w="1517"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697" w:type="dxa"/>
            <w:tcBorders>
              <w:top w:val="single" w:sz="4" w:space="0" w:color="auto"/>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Co-leader: </w:t>
            </w:r>
            <w:r w:rsidRPr="006F7290">
              <w:rPr>
                <w:rFonts w:ascii="Verdana" w:hAnsi="Verdana"/>
                <w:sz w:val="20"/>
                <w:szCs w:val="20"/>
              </w:rPr>
              <w:t>EUROPOL</w:t>
            </w:r>
          </w:p>
        </w:tc>
      </w:tr>
      <w:tr w:rsidR="00A1254F" w:rsidRPr="0026459B" w:rsidTr="00A1254F">
        <w:trPr>
          <w:jc w:val="center"/>
        </w:trPr>
        <w:tc>
          <w:tcPr>
            <w:tcW w:w="9214" w:type="dxa"/>
            <w:gridSpan w:val="2"/>
            <w:tcBorders>
              <w:top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675" w:type="dxa"/>
              <w:tblLayout w:type="fixed"/>
              <w:tblLook w:val="04A0" w:firstRow="1" w:lastRow="0" w:firstColumn="1" w:lastColumn="0" w:noHBand="0" w:noVBand="1"/>
            </w:tblPr>
            <w:tblGrid>
              <w:gridCol w:w="8675"/>
            </w:tblGrid>
            <w:tr w:rsidR="00A1254F" w:rsidRPr="0026459B" w:rsidTr="00A1254F">
              <w:trPr>
                <w:trHeight w:val="554"/>
              </w:trPr>
              <w:tc>
                <w:tcPr>
                  <w:tcW w:w="8675" w:type="dxa"/>
                  <w:vAlign w:val="center"/>
                </w:tcPr>
                <w:p w:rsidR="00A1254F" w:rsidRDefault="00A1254F" w:rsidP="0054594D">
                  <w:pPr>
                    <w:spacing w:before="40" w:after="40" w:line="240" w:lineRule="auto"/>
                    <w:rPr>
                      <w:rFonts w:ascii="Verdana" w:hAnsi="Verdana"/>
                      <w:color w:val="000000"/>
                      <w:sz w:val="20"/>
                      <w:szCs w:val="20"/>
                    </w:rPr>
                  </w:pPr>
                  <w:r>
                    <w:rPr>
                      <w:rFonts w:ascii="Verdana" w:hAnsi="Verdana"/>
                      <w:color w:val="000000"/>
                      <w:sz w:val="20"/>
                      <w:szCs w:val="20"/>
                    </w:rPr>
                    <w:t>I</w:t>
                  </w:r>
                  <w:r w:rsidRPr="006F7290">
                    <w:rPr>
                      <w:rFonts w:ascii="Verdana" w:hAnsi="Verdana"/>
                      <w:color w:val="000000"/>
                      <w:sz w:val="20"/>
                      <w:szCs w:val="20"/>
                    </w:rPr>
                    <w:t>n some cases authorities of respective Third Country where the training for visa sections/consular staff is taking place.</w:t>
                  </w:r>
                </w:p>
                <w:p w:rsidR="00A1254F" w:rsidRPr="004A6853" w:rsidRDefault="00A1254F" w:rsidP="0054594D">
                  <w:pPr>
                    <w:spacing w:before="40" w:after="40" w:line="240" w:lineRule="auto"/>
                    <w:rPr>
                      <w:rFonts w:ascii="Verdana" w:hAnsi="Verdana"/>
                      <w:sz w:val="20"/>
                      <w:szCs w:val="20"/>
                      <w:lang w:val="es-ES_tradnl"/>
                    </w:rPr>
                  </w:pPr>
                  <w:r w:rsidRPr="004A6853">
                    <w:rPr>
                      <w:rFonts w:ascii="Verdana" w:hAnsi="Verdana"/>
                      <w:sz w:val="20"/>
                      <w:szCs w:val="20"/>
                      <w:lang w:val="es-ES_tradnl"/>
                    </w:rPr>
                    <w:t>BG, DE, EE, ES, FI, IE, LU, PT, Albania, Montenegro, Serbia, United Kingdom</w:t>
                  </w:r>
                </w:p>
              </w:tc>
            </w:tr>
          </w:tbl>
          <w:p w:rsidR="00A1254F" w:rsidRPr="004A6853" w:rsidRDefault="00A1254F" w:rsidP="0054594D">
            <w:pPr>
              <w:spacing w:before="40" w:after="40" w:line="240" w:lineRule="auto"/>
              <w:rPr>
                <w:rFonts w:ascii="Verdana" w:hAnsi="Verdana"/>
                <w:b/>
                <w:sz w:val="20"/>
                <w:szCs w:val="20"/>
                <w:lang w:val="es-ES_tradnl"/>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Training activities on document and identity fraud counteraction for law enforcers and visa section/consular staff:</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A) Training on advanced skills for detection of falsified documents, open for EU MS/SAC countries as well as for Frontex staff</w:t>
            </w:r>
            <w:r w:rsidR="0054594D">
              <w:rPr>
                <w:rFonts w:ascii="Verdana" w:hAnsi="Verdana"/>
                <w:sz w:val="20"/>
                <w:szCs w:val="20"/>
              </w:rPr>
              <w:t>.</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B) Training for Visa Section Staff of MS/SAC embassies and consulates in Third</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Countries.</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C)Train the trainers course on facial features for Impostors detection open for open for EU MS/SAC countries as well as for Frontex staff</w:t>
            </w:r>
            <w:r w:rsidR="0054594D">
              <w:rPr>
                <w:rFonts w:ascii="Verdana" w:hAnsi="Verdana"/>
                <w:sz w:val="20"/>
                <w:szCs w:val="20"/>
              </w:rPr>
              <w:t>.</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The ALDO course and training course for Visa section staff are the continuation of the exercises of previous OAP, with specific modifications based on the feedback provided. </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The Course for the detection of Impostors was developed in order to have a universal systematic approach and to combat the look alike fraud successfully.</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shd w:val="clear" w:color="auto" w:fill="auto"/>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Increasing the number of participants (above 80%)</w:t>
                  </w:r>
                </w:p>
              </w:tc>
            </w:tr>
            <w:tr w:rsidR="00A1254F" w:rsidRPr="008C6D4E" w:rsidTr="00A1254F">
              <w:trPr>
                <w:trHeight w:val="336"/>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Number of training courses. (</w:t>
                  </w:r>
                  <w:r w:rsidR="00A1254F">
                    <w:rPr>
                      <w:rFonts w:ascii="Verdana" w:hAnsi="Verdana"/>
                      <w:sz w:val="20"/>
                      <w:szCs w:val="20"/>
                    </w:rPr>
                    <w:t>up to 6</w:t>
                  </w:r>
                  <w:r w:rsidR="00A1254F" w:rsidRPr="006F7290">
                    <w:rPr>
                      <w:rFonts w:ascii="Verdana" w:hAnsi="Verdana"/>
                      <w:sz w:val="20"/>
                      <w:szCs w:val="20"/>
                    </w:rPr>
                    <w:t>)</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c)</w:t>
                  </w:r>
                  <w:r>
                    <w:rPr>
                      <w:rFonts w:ascii="Verdana" w:hAnsi="Verdana"/>
                      <w:sz w:val="20"/>
                      <w:szCs w:val="20"/>
                    </w:rPr>
                    <w:tab/>
                    <w:t>K</w:t>
                  </w:r>
                  <w:r w:rsidR="00A1254F" w:rsidRPr="006F7290">
                    <w:rPr>
                      <w:rFonts w:ascii="Verdana" w:hAnsi="Verdana"/>
                      <w:sz w:val="20"/>
                      <w:szCs w:val="20"/>
                    </w:rPr>
                    <w:t>nowledge and skill retention (measured by gauging the difference between pre and post training assessments (target</w:t>
                  </w:r>
                  <w:r w:rsidR="00A1254F">
                    <w:rPr>
                      <w:rFonts w:ascii="Verdana" w:hAnsi="Verdana"/>
                      <w:sz w:val="20"/>
                      <w:szCs w:val="20"/>
                    </w:rPr>
                    <w:t>: overall improvement</w:t>
                  </w:r>
                  <w:r w:rsidR="00A1254F" w:rsidRPr="006F7290">
                    <w:rPr>
                      <w:rFonts w:ascii="Verdana" w:hAnsi="Verdana"/>
                      <w:sz w:val="20"/>
                      <w:szCs w:val="20"/>
                    </w:rPr>
                    <w:t>)</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313"/>
                    <w:jc w:val="both"/>
                    <w:rPr>
                      <w:rFonts w:ascii="Verdana" w:hAnsi="Verdana"/>
                      <w:sz w:val="20"/>
                      <w:szCs w:val="20"/>
                      <w:highlight w:val="yellow"/>
                    </w:rPr>
                  </w:pPr>
                  <w:r>
                    <w:rPr>
                      <w:rFonts w:ascii="Verdana" w:hAnsi="Verdana"/>
                      <w:sz w:val="20"/>
                      <w:szCs w:val="20"/>
                    </w:rPr>
                    <w:t>d)</w:t>
                  </w:r>
                  <w:r>
                    <w:rPr>
                      <w:rFonts w:ascii="Verdana" w:hAnsi="Verdana"/>
                      <w:sz w:val="20"/>
                      <w:szCs w:val="20"/>
                    </w:rPr>
                    <w:tab/>
                    <w:t>S</w:t>
                  </w:r>
                  <w:r w:rsidR="00A1254F" w:rsidRPr="006F7290">
                    <w:rPr>
                      <w:rFonts w:ascii="Verdana" w:hAnsi="Verdana"/>
                      <w:sz w:val="20"/>
                      <w:szCs w:val="20"/>
                    </w:rPr>
                    <w:t>takeholders</w:t>
                  </w:r>
                  <w:r w:rsidR="000E022B">
                    <w:rPr>
                      <w:rFonts w:ascii="Verdana" w:hAnsi="Verdana"/>
                      <w:sz w:val="20"/>
                      <w:szCs w:val="20"/>
                    </w:rPr>
                    <w:t xml:space="preserve"> the overall satisfaction rate </w:t>
                  </w:r>
                  <w:r w:rsidR="00A1254F" w:rsidRPr="006F7290">
                    <w:rPr>
                      <w:rFonts w:ascii="Verdana" w:hAnsi="Verdana"/>
                      <w:sz w:val="20"/>
                      <w:szCs w:val="20"/>
                    </w:rPr>
                    <w:t>(above 4.6 out of 5)</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r w:rsidRPr="006F7290">
              <w:rPr>
                <w:rFonts w:ascii="Verdana" w:hAnsi="Verdana"/>
                <w:sz w:val="20"/>
                <w:szCs w:val="20"/>
              </w:rPr>
              <w:t>(</w:t>
            </w:r>
            <w:r w:rsidRPr="006F7290">
              <w:rPr>
                <w:rFonts w:ascii="Verdana" w:hAnsi="Verdana"/>
                <w:i/>
                <w:sz w:val="20"/>
                <w:szCs w:val="20"/>
              </w:rPr>
              <w:t xml:space="preserve">indicate the main one - maximum 2) </w:t>
            </w:r>
          </w:p>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4-Knowledge/training</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7"/>
                    </w:numPr>
                    <w:spacing w:before="40" w:after="40" w:line="240" w:lineRule="auto"/>
                    <w:jc w:val="both"/>
                    <w:rPr>
                      <w:rFonts w:ascii="Verdana" w:hAnsi="Verdana"/>
                      <w:sz w:val="20"/>
                      <w:szCs w:val="20"/>
                    </w:rPr>
                  </w:pPr>
                  <w:r w:rsidRPr="006F7290">
                    <w:rPr>
                      <w:rFonts w:ascii="Verdana" w:hAnsi="Verdana"/>
                      <w:sz w:val="20"/>
                      <w:szCs w:val="20"/>
                    </w:rPr>
                    <w:t>Advanced level document officer course (ALDO)</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7"/>
                    </w:numPr>
                    <w:spacing w:before="40" w:after="40" w:line="240" w:lineRule="auto"/>
                    <w:jc w:val="both"/>
                    <w:rPr>
                      <w:rFonts w:ascii="Verdana" w:hAnsi="Verdana"/>
                      <w:sz w:val="20"/>
                      <w:szCs w:val="20"/>
                    </w:rPr>
                  </w:pPr>
                  <w:r w:rsidRPr="006F7290">
                    <w:rPr>
                      <w:rFonts w:ascii="Verdana" w:hAnsi="Verdana"/>
                      <w:sz w:val="20"/>
                      <w:szCs w:val="20"/>
                    </w:rPr>
                    <w:t>Training for Visa section staff of EU MS/SAC deployed in TC</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7"/>
                    </w:numPr>
                    <w:spacing w:before="40" w:after="40" w:line="240" w:lineRule="auto"/>
                    <w:jc w:val="both"/>
                    <w:rPr>
                      <w:rFonts w:ascii="Verdana" w:hAnsi="Verdana"/>
                      <w:sz w:val="20"/>
                      <w:szCs w:val="20"/>
                    </w:rPr>
                  </w:pPr>
                  <w:r w:rsidRPr="006F7290">
                    <w:rPr>
                      <w:rFonts w:ascii="Verdana" w:hAnsi="Verdana"/>
                      <w:sz w:val="20"/>
                      <w:szCs w:val="20"/>
                    </w:rPr>
                    <w:t>Train the trainers course on Facial Features for Impostor Detection</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rPr>
          <w:jc w:val="center"/>
        </w:trPr>
        <w:tc>
          <w:tcPr>
            <w:tcW w:w="1516" w:type="dxa"/>
            <w:vMerge w:val="restart"/>
            <w:tcBorders>
              <w:top w:val="thickThinSmallGap" w:sz="24" w:space="0" w:color="auto"/>
              <w:left w:val="thickThinSmallGap" w:sz="24" w:space="0" w:color="auto"/>
              <w:bottom w:val="single" w:sz="4" w:space="0" w:color="auto"/>
              <w:right w:val="single" w:sz="4" w:space="0" w:color="auto"/>
            </w:tcBorders>
            <w:hideMark/>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4A6853">
              <w:rPr>
                <w:rFonts w:ascii="Verdana" w:hAnsi="Verdana"/>
                <w:b/>
                <w:iCs/>
                <w:sz w:val="20"/>
                <w:szCs w:val="20"/>
              </w:rPr>
              <w:t>5.4</w:t>
            </w:r>
          </w:p>
        </w:tc>
        <w:tc>
          <w:tcPr>
            <w:tcW w:w="7698" w:type="dxa"/>
            <w:tcBorders>
              <w:top w:val="thickThinSmallGap" w:sz="24" w:space="0" w:color="auto"/>
              <w:left w:val="single" w:sz="4" w:space="0" w:color="auto"/>
              <w:bottom w:val="single" w:sz="4" w:space="0" w:color="auto"/>
              <w:right w:val="thinThickSmallGap" w:sz="24" w:space="0" w:color="auto"/>
            </w:tcBorders>
            <w:hideMark/>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Leader: DE</w:t>
            </w:r>
          </w:p>
        </w:tc>
      </w:tr>
      <w:tr w:rsidR="00A1254F" w:rsidRPr="008C6D4E" w:rsidTr="00A1254F">
        <w:trPr>
          <w:jc w:val="center"/>
        </w:trPr>
        <w:tc>
          <w:tcPr>
            <w:tcW w:w="1516" w:type="dxa"/>
            <w:vMerge/>
            <w:tcBorders>
              <w:top w:val="thickThinSmallGap" w:sz="24" w:space="0" w:color="auto"/>
              <w:left w:val="thickThinSmallGap" w:sz="24" w:space="0" w:color="auto"/>
              <w:bottom w:val="single" w:sz="4" w:space="0" w:color="auto"/>
              <w:right w:val="single" w:sz="4" w:space="0" w:color="auto"/>
            </w:tcBorders>
            <w:vAlign w:val="center"/>
            <w:hideMark/>
          </w:tcPr>
          <w:p w:rsidR="00A1254F" w:rsidRPr="006F7290" w:rsidRDefault="00A1254F" w:rsidP="0054594D">
            <w:pPr>
              <w:spacing w:before="40" w:after="40" w:line="240" w:lineRule="auto"/>
              <w:rPr>
                <w:rFonts w:ascii="Verdana" w:hAnsi="Verdana"/>
                <w:b/>
                <w:sz w:val="20"/>
                <w:szCs w:val="20"/>
              </w:rPr>
            </w:pPr>
          </w:p>
        </w:tc>
        <w:tc>
          <w:tcPr>
            <w:tcW w:w="7698" w:type="dxa"/>
            <w:tcBorders>
              <w:top w:val="single" w:sz="4" w:space="0" w:color="auto"/>
              <w:left w:val="single" w:sz="4" w:space="0" w:color="auto"/>
              <w:bottom w:val="single" w:sz="4" w:space="0" w:color="auto"/>
              <w:right w:val="thinThickSmallGap" w:sz="24" w:space="0" w:color="auto"/>
            </w:tcBorders>
            <w:hideMark/>
          </w:tcPr>
          <w:p w:rsidR="00A1254F" w:rsidRPr="006F7290" w:rsidRDefault="00A1254F" w:rsidP="0054594D">
            <w:pPr>
              <w:spacing w:before="40" w:after="40" w:line="240" w:lineRule="auto"/>
              <w:jc w:val="both"/>
              <w:rPr>
                <w:rFonts w:ascii="Verdana" w:hAnsi="Verdana"/>
                <w:b/>
                <w:strike/>
                <w:sz w:val="20"/>
                <w:szCs w:val="20"/>
              </w:rPr>
            </w:pPr>
            <w:r w:rsidRPr="006F7290">
              <w:rPr>
                <w:rFonts w:ascii="Verdana" w:hAnsi="Verdana"/>
                <w:b/>
                <w:sz w:val="20"/>
                <w:szCs w:val="20"/>
              </w:rPr>
              <w:t xml:space="preserve">Co-leader: </w:t>
            </w:r>
            <w:r w:rsidRPr="004A6853">
              <w:rPr>
                <w:rFonts w:ascii="Verdana" w:hAnsi="Verdana"/>
                <w:sz w:val="20"/>
                <w:szCs w:val="20"/>
              </w:rPr>
              <w:t>AT</w:t>
            </w:r>
            <w:r w:rsidRPr="00A1736D">
              <w:rPr>
                <w:rFonts w:ascii="Verdana" w:hAnsi="Verdana"/>
                <w:b/>
                <w:sz w:val="20"/>
                <w:szCs w:val="20"/>
              </w:rPr>
              <w:t xml:space="preserve"> </w:t>
            </w:r>
          </w:p>
        </w:tc>
      </w:tr>
      <w:tr w:rsidR="00A1254F" w:rsidRPr="008C6D4E" w:rsidTr="00A1254F">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0" w:type="dxa"/>
              <w:tblLayout w:type="fixed"/>
              <w:tblLook w:val="04A0" w:firstRow="1" w:lastRow="0" w:firstColumn="1" w:lastColumn="0" w:noHBand="0" w:noVBand="1"/>
            </w:tblPr>
            <w:tblGrid>
              <w:gridCol w:w="8675"/>
            </w:tblGrid>
            <w:tr w:rsidR="00A1254F" w:rsidRPr="008C6D4E" w:rsidTr="00A1254F">
              <w:trPr>
                <w:trHeight w:val="554"/>
              </w:trPr>
              <w:tc>
                <w:tcPr>
                  <w:tcW w:w="8675" w:type="dxa"/>
                  <w:tcBorders>
                    <w:top w:val="single" w:sz="4" w:space="0" w:color="auto"/>
                    <w:left w:val="single" w:sz="4" w:space="0" w:color="auto"/>
                    <w:bottom w:val="single" w:sz="4" w:space="0" w:color="auto"/>
                    <w:right w:val="single" w:sz="4" w:space="0" w:color="auto"/>
                  </w:tcBorders>
                  <w:vAlign w:val="center"/>
                  <w:hideMark/>
                </w:tcPr>
                <w:p w:rsidR="00A1254F" w:rsidRPr="004A6853" w:rsidRDefault="00A1254F" w:rsidP="0054594D">
                  <w:pPr>
                    <w:spacing w:before="40" w:after="40" w:line="240" w:lineRule="auto"/>
                    <w:rPr>
                      <w:rFonts w:ascii="Verdana" w:hAnsi="Verdana"/>
                      <w:sz w:val="20"/>
                      <w:szCs w:val="20"/>
                    </w:rPr>
                  </w:pPr>
                  <w:r w:rsidRPr="004A6853">
                    <w:rPr>
                      <w:rFonts w:ascii="Verdana" w:hAnsi="Verdana"/>
                      <w:sz w:val="20"/>
                      <w:szCs w:val="20"/>
                    </w:rPr>
                    <w:t>BG, DK, ES, HR, LT, LU, MT, NL, PL, PT, RO, FRONTEX, Albania, Montenegro, Serbi</w:t>
                  </w:r>
                  <w:r>
                    <w:rPr>
                      <w:rFonts w:ascii="Verdana" w:hAnsi="Verdana"/>
                      <w:sz w:val="20"/>
                      <w:szCs w:val="20"/>
                    </w:rPr>
                    <w:t xml:space="preserve">a, Switzerland, </w:t>
                  </w:r>
                  <w:r w:rsidRPr="004A6853">
                    <w:rPr>
                      <w:rFonts w:ascii="Verdana" w:hAnsi="Verdana"/>
                      <w:sz w:val="20"/>
                      <w:szCs w:val="20"/>
                    </w:rPr>
                    <w:t xml:space="preserve">United Kingdom </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rPr>
                <w:rFonts w:ascii="Verdana" w:hAnsi="Verdana"/>
                <w:sz w:val="20"/>
                <w:szCs w:val="20"/>
              </w:rPr>
            </w:pPr>
            <w:r w:rsidRPr="006F7290">
              <w:rPr>
                <w:rFonts w:ascii="Verdana" w:hAnsi="Verdana"/>
                <w:b/>
                <w:sz w:val="20"/>
                <w:szCs w:val="20"/>
              </w:rPr>
              <w:t>Activity summary of the Operational Action:</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p w:rsidR="00A1254F" w:rsidRPr="006F7290" w:rsidRDefault="00A1254F" w:rsidP="0054594D">
            <w:pPr>
              <w:spacing w:before="40" w:after="40" w:line="240" w:lineRule="auto"/>
              <w:jc w:val="both"/>
              <w:rPr>
                <w:rFonts w:ascii="Verdana" w:hAnsi="Verdana" w:cstheme="minorBidi"/>
                <w:sz w:val="20"/>
                <w:szCs w:val="20"/>
                <w:lang w:val="fr-FR"/>
              </w:rPr>
            </w:pPr>
            <w:r w:rsidRPr="006F7290">
              <w:rPr>
                <w:rFonts w:ascii="Verdana" w:hAnsi="Verdana" w:cstheme="minorBidi"/>
                <w:sz w:val="20"/>
                <w:szCs w:val="20"/>
                <w:lang w:val="fr-FR"/>
              </w:rPr>
              <w:t>JOINT (Document) EXPERT TEAMS "JETs"</w:t>
            </w:r>
          </w:p>
          <w:p w:rsidR="00A1254F" w:rsidRPr="006F7290" w:rsidRDefault="00A1254F" w:rsidP="0054594D">
            <w:pPr>
              <w:spacing w:before="40" w:after="40" w:line="240" w:lineRule="auto"/>
              <w:rPr>
                <w:rFonts w:ascii="Verdana" w:hAnsi="Verdana" w:cstheme="minorBidi"/>
                <w:sz w:val="20"/>
                <w:szCs w:val="20"/>
              </w:rPr>
            </w:pPr>
            <w:r w:rsidRPr="006F7290">
              <w:rPr>
                <w:rFonts w:ascii="Verdana" w:hAnsi="Verdana" w:cstheme="minorBidi"/>
                <w:sz w:val="20"/>
                <w:szCs w:val="20"/>
              </w:rPr>
              <w:t xml:space="preserve">The operational action aims at tackling </w:t>
            </w:r>
            <w:r>
              <w:rPr>
                <w:rFonts w:ascii="Verdana" w:hAnsi="Verdana" w:cstheme="minorBidi"/>
                <w:sz w:val="20"/>
                <w:szCs w:val="20"/>
              </w:rPr>
              <w:t>migrant smuggling</w:t>
            </w:r>
            <w:r w:rsidRPr="006F7290">
              <w:rPr>
                <w:rFonts w:ascii="Verdana" w:hAnsi="Verdana" w:cstheme="minorBidi"/>
                <w:sz w:val="20"/>
                <w:szCs w:val="20"/>
              </w:rPr>
              <w:t xml:space="preserve"> by increasing the ability of police and border authorities to detect forged and falsified documents as well as the misuse of documents (look alike). The action focusses on the internal EU/ internal Schengen (secondary movements) as well as on external borders. A special focus shall be on the borders of the Western Balkan states. As a result, links to already existing investigations or the initiation of new investigations shall be achieved. </w:t>
            </w:r>
          </w:p>
          <w:p w:rsidR="00A1254F" w:rsidRPr="006F7290" w:rsidRDefault="00A1254F" w:rsidP="0054594D">
            <w:pPr>
              <w:spacing w:before="40" w:after="40" w:line="240" w:lineRule="auto"/>
              <w:rPr>
                <w:rFonts w:ascii="Verdana" w:hAnsi="Verdana" w:cstheme="minorBidi"/>
                <w:sz w:val="20"/>
                <w:szCs w:val="20"/>
              </w:rPr>
            </w:pPr>
            <w:r w:rsidRPr="006F7290">
              <w:rPr>
                <w:rFonts w:ascii="Verdana" w:hAnsi="Verdana" w:cstheme="minorBidi"/>
                <w:sz w:val="20"/>
                <w:szCs w:val="20"/>
              </w:rPr>
              <w:t>Therefore the following steps/actions will be carried out:</w:t>
            </w:r>
          </w:p>
          <w:p w:rsidR="00A1254F" w:rsidRPr="006F7290" w:rsidRDefault="00A1254F" w:rsidP="0054594D">
            <w:pPr>
              <w:spacing w:before="40" w:after="40" w:line="240" w:lineRule="auto"/>
              <w:rPr>
                <w:rFonts w:ascii="Verdana" w:hAnsi="Verdana" w:cstheme="minorBidi"/>
                <w:sz w:val="20"/>
                <w:szCs w:val="20"/>
              </w:rPr>
            </w:pPr>
            <w:r w:rsidRPr="006F7290">
              <w:rPr>
                <w:rFonts w:ascii="Verdana" w:hAnsi="Verdana" w:cstheme="minorBidi"/>
                <w:sz w:val="20"/>
                <w:szCs w:val="20"/>
              </w:rPr>
              <w:t>1. Establishment of temporary online "help desks" and the support of setting up or operate permanent online “help desk" of document and facial recognition experts (Joint Expert Teams - JETs) by Member or Third States especially during "Joint Action Weeks" in order to provide a 24/7 service to police and border authorities in the border areas regarding the verification of documents and the carrying out identity checks by facial image comparisons.</w:t>
            </w:r>
          </w:p>
          <w:p w:rsidR="00A1254F" w:rsidRPr="006F7290" w:rsidRDefault="00A1254F" w:rsidP="0054594D">
            <w:pPr>
              <w:spacing w:before="40" w:after="40" w:line="240" w:lineRule="auto"/>
              <w:rPr>
                <w:rFonts w:ascii="Verdana" w:hAnsi="Verdana" w:cstheme="minorBidi"/>
                <w:sz w:val="20"/>
                <w:szCs w:val="20"/>
              </w:rPr>
            </w:pPr>
            <w:r w:rsidRPr="006F7290">
              <w:rPr>
                <w:rFonts w:ascii="Verdana" w:hAnsi="Verdana" w:cstheme="minorBidi"/>
                <w:sz w:val="20"/>
                <w:szCs w:val="20"/>
              </w:rPr>
              <w:t xml:space="preserve">2. Training sessions regarding facial recognition, especially in preparation of the Action Weeks for JET members (experts serving at the online "help desk"). </w:t>
            </w:r>
          </w:p>
          <w:p w:rsidR="00A1254F" w:rsidRPr="006F7290" w:rsidRDefault="00A1254F" w:rsidP="0054594D">
            <w:pPr>
              <w:spacing w:before="40" w:after="40" w:line="240" w:lineRule="auto"/>
              <w:rPr>
                <w:rFonts w:ascii="Verdana" w:hAnsi="Verdana"/>
                <w:sz w:val="20"/>
                <w:szCs w:val="20"/>
              </w:rPr>
            </w:pPr>
            <w:r w:rsidRPr="006F7290">
              <w:rPr>
                <w:rFonts w:ascii="Verdana" w:hAnsi="Verdana" w:cstheme="minorBidi"/>
                <w:sz w:val="20"/>
                <w:szCs w:val="20"/>
              </w:rPr>
              <w:t>3. Support of police and border authorities, especially during "Joint Action Weeks", by using smartphones equipped with "police applications".</w:t>
            </w: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54594D">
                  <w:pPr>
                    <w:spacing w:before="40" w:after="40" w:line="240" w:lineRule="auto"/>
                    <w:ind w:left="313" w:hanging="313"/>
                    <w:jc w:val="both"/>
                    <w:rPr>
                      <w:rFonts w:ascii="Verdana" w:hAnsi="Verdana"/>
                      <w:sz w:val="20"/>
                      <w:szCs w:val="20"/>
                    </w:rPr>
                  </w:pPr>
                  <w:r w:rsidRPr="006F7290">
                    <w:rPr>
                      <w:rFonts w:ascii="Verdana" w:hAnsi="Verdana"/>
                      <w:sz w:val="20"/>
                      <w:szCs w:val="20"/>
                    </w:rPr>
                    <w:t>a)</w:t>
                  </w:r>
                  <w:r w:rsidRPr="006F7290">
                    <w:rPr>
                      <w:rFonts w:ascii="Verdana" w:hAnsi="Verdana"/>
                      <w:sz w:val="20"/>
                      <w:szCs w:val="20"/>
                    </w:rPr>
                    <w:tab/>
                    <w:t>Number of JET action weeks or supports/establishments of a permanent helpdesks (one permanent help desk, 4 action weeks)</w:t>
                  </w:r>
                </w:p>
              </w:tc>
            </w:tr>
            <w:tr w:rsidR="00A1254F" w:rsidRPr="008C6D4E" w:rsidTr="00A1254F">
              <w:trPr>
                <w:trHeight w:val="336"/>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54594D">
                  <w:pPr>
                    <w:spacing w:before="40" w:after="40" w:line="240" w:lineRule="auto"/>
                    <w:ind w:left="313" w:hanging="313"/>
                    <w:jc w:val="both"/>
                    <w:rPr>
                      <w:rFonts w:ascii="Verdana" w:hAnsi="Verdana"/>
                      <w:sz w:val="20"/>
                      <w:szCs w:val="20"/>
                    </w:rPr>
                  </w:pPr>
                  <w:r w:rsidRPr="006F7290">
                    <w:rPr>
                      <w:rFonts w:ascii="Verdana" w:hAnsi="Verdana"/>
                      <w:sz w:val="20"/>
                      <w:szCs w:val="20"/>
                    </w:rPr>
                    <w:t>b)</w:t>
                  </w:r>
                  <w:r w:rsidRPr="006F7290">
                    <w:rPr>
                      <w:rFonts w:ascii="Verdana" w:hAnsi="Verdana"/>
                      <w:sz w:val="20"/>
                      <w:szCs w:val="20"/>
                    </w:rPr>
                    <w:tab/>
                    <w:t>Number of checked documents and facial comparisons. (300)</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54594D">
                  <w:pPr>
                    <w:tabs>
                      <w:tab w:val="left" w:pos="738"/>
                    </w:tabs>
                    <w:spacing w:before="40" w:after="40" w:line="240" w:lineRule="auto"/>
                    <w:ind w:left="313" w:hanging="313"/>
                    <w:jc w:val="both"/>
                    <w:rPr>
                      <w:rFonts w:ascii="Verdana" w:hAnsi="Verdana"/>
                      <w:sz w:val="20"/>
                      <w:szCs w:val="20"/>
                    </w:rPr>
                  </w:pPr>
                  <w:r w:rsidRPr="006F7290">
                    <w:rPr>
                      <w:rFonts w:ascii="Verdana" w:hAnsi="Verdana"/>
                      <w:sz w:val="20"/>
                      <w:szCs w:val="20"/>
                    </w:rPr>
                    <w:t>c)</w:t>
                  </w:r>
                  <w:r w:rsidRPr="006F7290">
                    <w:rPr>
                      <w:rFonts w:ascii="Verdana" w:hAnsi="Verdana"/>
                      <w:sz w:val="20"/>
                      <w:szCs w:val="20"/>
                    </w:rPr>
                    <w:tab/>
                    <w:t>Number of hits in databases. (100)</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54594D">
                  <w:pPr>
                    <w:tabs>
                      <w:tab w:val="left" w:pos="738"/>
                    </w:tabs>
                    <w:spacing w:before="40" w:after="40" w:line="240" w:lineRule="auto"/>
                    <w:ind w:left="313" w:hanging="313"/>
                    <w:jc w:val="both"/>
                    <w:rPr>
                      <w:rFonts w:ascii="Verdana" w:hAnsi="Verdana"/>
                      <w:sz w:val="20"/>
                      <w:szCs w:val="20"/>
                    </w:rPr>
                  </w:pPr>
                  <w:r w:rsidRPr="006F7290">
                    <w:rPr>
                      <w:rFonts w:ascii="Verdana" w:hAnsi="Verdana"/>
                      <w:sz w:val="20"/>
                      <w:szCs w:val="20"/>
                    </w:rPr>
                    <w:t>d)</w:t>
                  </w:r>
                  <w:r w:rsidRPr="006F7290">
                    <w:rPr>
                      <w:rFonts w:ascii="Verdana" w:hAnsi="Verdana"/>
                      <w:sz w:val="20"/>
                      <w:szCs w:val="20"/>
                    </w:rPr>
                    <w:tab/>
                    <w:t>Number of investigations initiated (50)</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54594D">
                  <w:pPr>
                    <w:tabs>
                      <w:tab w:val="left" w:pos="738"/>
                    </w:tabs>
                    <w:spacing w:before="40" w:after="40" w:line="240" w:lineRule="auto"/>
                    <w:ind w:left="313" w:hanging="313"/>
                    <w:jc w:val="both"/>
                    <w:rPr>
                      <w:rFonts w:ascii="Verdana" w:hAnsi="Verdana"/>
                      <w:sz w:val="20"/>
                      <w:szCs w:val="20"/>
                    </w:rPr>
                  </w:pPr>
                  <w:r w:rsidRPr="006F7290">
                    <w:rPr>
                      <w:rFonts w:ascii="Verdana" w:hAnsi="Verdana"/>
                      <w:sz w:val="20"/>
                      <w:szCs w:val="20"/>
                    </w:rPr>
                    <w:t>e)</w:t>
                  </w:r>
                  <w:r w:rsidRPr="006F7290">
                    <w:rPr>
                      <w:rFonts w:ascii="Verdana" w:hAnsi="Verdana"/>
                      <w:sz w:val="20"/>
                      <w:szCs w:val="20"/>
                    </w:rPr>
                    <w:tab/>
                    <w:t>Number of deployed document experts in JET action weeks (24)</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A1254F" w:rsidP="0054594D">
                  <w:pPr>
                    <w:spacing w:before="40" w:after="40" w:line="240" w:lineRule="auto"/>
                    <w:ind w:left="313" w:hanging="313"/>
                    <w:jc w:val="both"/>
                    <w:rPr>
                      <w:rFonts w:ascii="Verdana" w:hAnsi="Verdana"/>
                      <w:sz w:val="20"/>
                      <w:szCs w:val="20"/>
                    </w:rPr>
                  </w:pPr>
                  <w:r w:rsidRPr="006F7290">
                    <w:rPr>
                      <w:rFonts w:ascii="Verdana" w:hAnsi="Verdana"/>
                      <w:sz w:val="20"/>
                      <w:szCs w:val="20"/>
                    </w:rPr>
                    <w:t>f)</w:t>
                  </w:r>
                  <w:r w:rsidRPr="006F7290">
                    <w:rPr>
                      <w:rFonts w:ascii="Verdana" w:hAnsi="Verdana"/>
                      <w:sz w:val="20"/>
                      <w:szCs w:val="20"/>
                    </w:rPr>
                    <w:tab/>
                    <w:t>Number of trained officers for facial comparisons to serve at the JET Help Desks (20)</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tcPr>
                <w:p w:rsidR="00A1254F" w:rsidRPr="006F7290" w:rsidRDefault="00A1254F" w:rsidP="0054594D">
                  <w:pPr>
                    <w:spacing w:before="40" w:after="40" w:line="240" w:lineRule="auto"/>
                    <w:ind w:left="313" w:hanging="313"/>
                    <w:jc w:val="both"/>
                    <w:rPr>
                      <w:rFonts w:ascii="Verdana" w:hAnsi="Verdana"/>
                      <w:sz w:val="20"/>
                      <w:szCs w:val="20"/>
                    </w:rPr>
                  </w:pPr>
                  <w:r w:rsidRPr="006F7290">
                    <w:rPr>
                      <w:rFonts w:ascii="Verdana" w:hAnsi="Verdana"/>
                      <w:sz w:val="20"/>
                      <w:szCs w:val="20"/>
                    </w:rPr>
                    <w:t>g)</w:t>
                  </w:r>
                  <w:r w:rsidR="000E022B">
                    <w:rPr>
                      <w:rFonts w:ascii="Verdana" w:hAnsi="Verdana"/>
                      <w:sz w:val="20"/>
                      <w:szCs w:val="20"/>
                    </w:rPr>
                    <w:tab/>
                  </w:r>
                  <w:r w:rsidRPr="006F7290">
                    <w:rPr>
                      <w:rFonts w:ascii="Verdana" w:hAnsi="Verdana"/>
                      <w:sz w:val="20"/>
                      <w:szCs w:val="20"/>
                    </w:rPr>
                    <w:t>Workshop about police apps and functionality of online help desks (1)</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Type of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1-Operational, 4-Knowledge/training</w:t>
            </w:r>
          </w:p>
        </w:tc>
      </w:tr>
      <w:tr w:rsidR="00A1254F" w:rsidRPr="008C6D4E" w:rsidTr="00A1254F">
        <w:trPr>
          <w:jc w:val="center"/>
        </w:trPr>
        <w:tc>
          <w:tcPr>
            <w:tcW w:w="9214" w:type="dxa"/>
            <w:gridSpan w:val="2"/>
            <w:tcBorders>
              <w:top w:val="thickThinSmallGap" w:sz="24" w:space="0" w:color="auto"/>
              <w:left w:val="thickThinSmallGap" w:sz="24" w:space="0" w:color="auto"/>
              <w:bottom w:val="single" w:sz="4" w:space="0" w:color="auto"/>
              <w:right w:val="thinThickSmallGap" w:sz="24" w:space="0" w:color="auto"/>
            </w:tcBorders>
            <w:vAlign w:val="center"/>
            <w:hideMark/>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bottom w:val="nil"/>
                    <w:right w:val="nil"/>
                  </w:tcBorders>
                  <w:shd w:val="clear" w:color="auto" w:fill="D9D9D9"/>
                  <w:vAlign w:val="center"/>
                  <w:hideMark/>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bottom w:val="nil"/>
                    <w:right w:val="single" w:sz="4" w:space="0" w:color="auto"/>
                  </w:tcBorders>
                  <w:shd w:val="clear" w:color="auto" w:fill="D9D9D9"/>
                  <w:vAlign w:val="center"/>
                  <w:hideMark/>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35"/>
                    </w:numPr>
                    <w:spacing w:before="40" w:after="40" w:line="240" w:lineRule="auto"/>
                    <w:jc w:val="both"/>
                    <w:rPr>
                      <w:rFonts w:ascii="Verdana" w:hAnsi="Verdana"/>
                      <w:sz w:val="20"/>
                      <w:szCs w:val="20"/>
                    </w:rPr>
                  </w:pPr>
                  <w:r w:rsidRPr="006F7290">
                    <w:rPr>
                      <w:rFonts w:ascii="Verdana" w:hAnsi="Verdana"/>
                      <w:sz w:val="20"/>
                      <w:szCs w:val="20"/>
                    </w:rPr>
                    <w:t>Kick off meeting / planning meeting</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35"/>
                    </w:numPr>
                    <w:spacing w:before="40" w:after="40" w:line="240" w:lineRule="auto"/>
                    <w:jc w:val="both"/>
                    <w:rPr>
                      <w:rFonts w:ascii="Verdana" w:hAnsi="Verdana"/>
                      <w:sz w:val="20"/>
                      <w:szCs w:val="20"/>
                    </w:rPr>
                  </w:pPr>
                  <w:r w:rsidRPr="006F7290">
                    <w:rPr>
                      <w:rFonts w:ascii="Verdana" w:hAnsi="Verdana"/>
                      <w:sz w:val="20"/>
                      <w:szCs w:val="20"/>
                    </w:rPr>
                    <w:t>Workshops of experts for help desk and mobile police applications</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Q1 – Q4</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35"/>
                    </w:numPr>
                    <w:spacing w:before="40" w:after="40" w:line="240" w:lineRule="auto"/>
                    <w:jc w:val="both"/>
                    <w:rPr>
                      <w:rFonts w:ascii="Verdana" w:hAnsi="Verdana"/>
                      <w:sz w:val="20"/>
                      <w:szCs w:val="20"/>
                    </w:rPr>
                  </w:pPr>
                  <w:r w:rsidRPr="006F7290">
                    <w:rPr>
                      <w:rFonts w:ascii="Verdana" w:hAnsi="Verdana"/>
                      <w:sz w:val="20"/>
                      <w:szCs w:val="20"/>
                    </w:rPr>
                    <w:t>JET action weeks and/or permanent help desk</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Q1 – Q4</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35"/>
                    </w:numPr>
                    <w:spacing w:before="40" w:after="40" w:line="240" w:lineRule="auto"/>
                    <w:jc w:val="both"/>
                    <w:rPr>
                      <w:rFonts w:ascii="Verdana" w:hAnsi="Verdana"/>
                      <w:sz w:val="20"/>
                      <w:szCs w:val="20"/>
                    </w:rPr>
                  </w:pPr>
                  <w:r w:rsidRPr="006F7290">
                    <w:rPr>
                      <w:rFonts w:ascii="Verdana" w:hAnsi="Verdana"/>
                      <w:sz w:val="20"/>
                      <w:szCs w:val="20"/>
                    </w:rPr>
                    <w:t>JET trainings / expert pool</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Q1 – 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right w:val="nil"/>
                  </w:tcBorders>
                  <w:vAlign w:val="center"/>
                  <w:hideMark/>
                </w:tcPr>
                <w:p w:rsidR="00A1254F" w:rsidRPr="006F7290" w:rsidRDefault="00A1254F" w:rsidP="0054594D">
                  <w:pPr>
                    <w:numPr>
                      <w:ilvl w:val="0"/>
                      <w:numId w:val="35"/>
                    </w:numPr>
                    <w:spacing w:before="40" w:after="40" w:line="240" w:lineRule="auto"/>
                    <w:jc w:val="both"/>
                    <w:rPr>
                      <w:rFonts w:ascii="Verdana" w:hAnsi="Verdana"/>
                      <w:sz w:val="20"/>
                      <w:szCs w:val="20"/>
                    </w:rPr>
                  </w:pPr>
                  <w:r w:rsidRPr="006F7290">
                    <w:rPr>
                      <w:rFonts w:ascii="Verdana" w:hAnsi="Verdana"/>
                      <w:sz w:val="20"/>
                      <w:szCs w:val="20"/>
                    </w:rPr>
                    <w:t>Evaluation meeting</w:t>
                  </w:r>
                </w:p>
              </w:tc>
              <w:tc>
                <w:tcPr>
                  <w:tcW w:w="1144" w:type="dxa"/>
                  <w:tcBorders>
                    <w:top w:val="single" w:sz="4" w:space="0" w:color="auto"/>
                    <w:left w:val="single" w:sz="4" w:space="0" w:color="auto"/>
                    <w:bottom w:val="single" w:sz="4" w:space="0" w:color="auto"/>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p w:rsidR="00A1254F" w:rsidRPr="006F7290" w:rsidRDefault="00A1254F" w:rsidP="0054594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cstheme="minorBidi"/>
                <w:sz w:val="20"/>
                <w:szCs w:val="20"/>
              </w:rPr>
            </w:pPr>
            <w:r w:rsidRPr="006F7290">
              <w:rPr>
                <w:rFonts w:ascii="Verdana" w:hAnsi="Verdana" w:cstheme="minorBidi"/>
                <w:sz w:val="20"/>
                <w:szCs w:val="20"/>
              </w:rPr>
              <w:t>Supporting other crime priorities through the establishment of online "help desks" for document and facial recognition verifications, especially during "Joint Action Weeks".</w:t>
            </w:r>
          </w:p>
        </w:tc>
      </w:tr>
    </w:tbl>
    <w:p w:rsidR="00A1254F" w:rsidRPr="006F7290" w:rsidRDefault="00A1254F" w:rsidP="00A1254F">
      <w:pPr>
        <w:spacing w:before="0" w:after="0" w:line="276" w:lineRule="auto"/>
        <w:rPr>
          <w:rFonts w:ascii="Verdana" w:hAnsi="Verdana" w:cstheme="minorBidi"/>
          <w:b/>
          <w:bCs/>
          <w:sz w:val="20"/>
          <w:szCs w:val="20"/>
        </w:rPr>
      </w:pPr>
    </w:p>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495"/>
        <w:gridCol w:w="7719"/>
      </w:tblGrid>
      <w:tr w:rsidR="00A1254F" w:rsidRPr="008C6D4E" w:rsidTr="00A1254F">
        <w:trPr>
          <w:jc w:val="center"/>
        </w:trPr>
        <w:tc>
          <w:tcPr>
            <w:tcW w:w="1495" w:type="dxa"/>
            <w:vMerge w:val="restart"/>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i/>
                <w:iCs/>
                <w:sz w:val="20"/>
                <w:szCs w:val="20"/>
              </w:rPr>
            </w:pPr>
            <w:r w:rsidRPr="006F7290">
              <w:rPr>
                <w:rFonts w:ascii="Verdana" w:hAnsi="Verdana"/>
                <w:b/>
                <w:sz w:val="20"/>
                <w:szCs w:val="20"/>
              </w:rPr>
              <w:t xml:space="preserve">OA </w:t>
            </w:r>
            <w:r w:rsidRPr="0054594D">
              <w:rPr>
                <w:rFonts w:ascii="Verdana" w:hAnsi="Verdana"/>
                <w:b/>
                <w:sz w:val="20"/>
                <w:szCs w:val="20"/>
              </w:rPr>
              <w:t>5.5</w:t>
            </w:r>
          </w:p>
        </w:tc>
        <w:tc>
          <w:tcPr>
            <w:tcW w:w="7719"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Leader: CEPOL</w:t>
            </w:r>
          </w:p>
        </w:tc>
      </w:tr>
      <w:tr w:rsidR="00A1254F" w:rsidRPr="008C6D4E" w:rsidTr="00A1254F">
        <w:trPr>
          <w:jc w:val="center"/>
        </w:trPr>
        <w:tc>
          <w:tcPr>
            <w:tcW w:w="1495"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719" w:type="dxa"/>
            <w:tcBorders>
              <w:top w:val="single" w:sz="4" w:space="0" w:color="auto"/>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Co-leader: </w:t>
            </w:r>
          </w:p>
        </w:tc>
      </w:tr>
      <w:tr w:rsidR="00A1254F" w:rsidRPr="008C6D4E" w:rsidTr="00A1254F">
        <w:trPr>
          <w:jc w:val="center"/>
        </w:trPr>
        <w:tc>
          <w:tcPr>
            <w:tcW w:w="9214" w:type="dxa"/>
            <w:gridSpan w:val="2"/>
            <w:tcBorders>
              <w:top w:val="single" w:sz="4" w:space="0" w:color="auto"/>
            </w:tcBorders>
          </w:tcPr>
          <w:p w:rsidR="00A1254F" w:rsidRPr="0054594D" w:rsidRDefault="00A1254F" w:rsidP="0054594D">
            <w:pPr>
              <w:spacing w:before="40" w:after="40" w:line="240" w:lineRule="auto"/>
              <w:rPr>
                <w:rFonts w:ascii="Verdana" w:hAnsi="Verdana"/>
                <w:b/>
                <w:sz w:val="20"/>
                <w:szCs w:val="20"/>
              </w:rPr>
            </w:pPr>
            <w:r w:rsidRPr="0054594D">
              <w:rPr>
                <w:rFonts w:ascii="Verdana" w:hAnsi="Verdana"/>
                <w:b/>
                <w:sz w:val="20"/>
                <w:szCs w:val="20"/>
              </w:rPr>
              <w:t>Participants:</w:t>
            </w:r>
          </w:p>
          <w:tbl>
            <w:tblPr>
              <w:tblStyle w:val="TableGrid1"/>
              <w:tblW w:w="8564" w:type="dxa"/>
              <w:tblLayout w:type="fixed"/>
              <w:tblLook w:val="04A0" w:firstRow="1" w:lastRow="0" w:firstColumn="1" w:lastColumn="0" w:noHBand="0" w:noVBand="1"/>
            </w:tblPr>
            <w:tblGrid>
              <w:gridCol w:w="8564"/>
            </w:tblGrid>
            <w:tr w:rsidR="00A1254F" w:rsidRPr="0054594D" w:rsidTr="00A1254F">
              <w:trPr>
                <w:trHeight w:val="573"/>
              </w:trPr>
              <w:tc>
                <w:tcPr>
                  <w:tcW w:w="8564" w:type="dxa"/>
                  <w:vAlign w:val="center"/>
                </w:tcPr>
                <w:p w:rsidR="00A1254F" w:rsidRPr="0054594D" w:rsidRDefault="00A1254F" w:rsidP="0054594D">
                  <w:pPr>
                    <w:spacing w:before="40" w:after="40" w:line="240" w:lineRule="auto"/>
                    <w:rPr>
                      <w:rFonts w:ascii="Verdana" w:hAnsi="Verdana"/>
                      <w:sz w:val="20"/>
                      <w:szCs w:val="20"/>
                    </w:rPr>
                  </w:pPr>
                  <w:r w:rsidRPr="0054594D">
                    <w:rPr>
                      <w:rFonts w:ascii="Verdana" w:hAnsi="Verdana"/>
                      <w:sz w:val="20"/>
                      <w:szCs w:val="20"/>
                    </w:rPr>
                    <w:t>MS, EUROPEAN COMMISSION,</w:t>
                  </w:r>
                  <w:r w:rsidRPr="0054594D" w:rsidDel="00E266D8">
                    <w:rPr>
                      <w:rFonts w:ascii="Verdana" w:hAnsi="Verdana"/>
                      <w:sz w:val="20"/>
                      <w:szCs w:val="20"/>
                    </w:rPr>
                    <w:t xml:space="preserve"> </w:t>
                  </w:r>
                  <w:r w:rsidRPr="0054594D">
                    <w:rPr>
                      <w:rFonts w:ascii="Verdana" w:hAnsi="Verdana"/>
                      <w:sz w:val="20"/>
                      <w:szCs w:val="20"/>
                    </w:rPr>
                    <w:t xml:space="preserve">TP, EU Agencies/Bodies in accordance with CEPOL rules and cooperation arrangements </w:t>
                  </w:r>
                </w:p>
              </w:tc>
            </w:tr>
          </w:tbl>
          <w:p w:rsidR="00A1254F" w:rsidRPr="0054594D"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54594D" w:rsidRDefault="00A1254F" w:rsidP="0054594D">
            <w:pPr>
              <w:spacing w:before="40" w:after="40" w:line="240" w:lineRule="auto"/>
              <w:rPr>
                <w:rFonts w:ascii="Verdana" w:hAnsi="Verdana"/>
                <w:b/>
                <w:sz w:val="20"/>
                <w:szCs w:val="20"/>
              </w:rPr>
            </w:pPr>
            <w:r w:rsidRPr="0054594D">
              <w:rPr>
                <w:rFonts w:ascii="Verdana" w:hAnsi="Verdana"/>
                <w:b/>
                <w:sz w:val="20"/>
                <w:szCs w:val="20"/>
              </w:rPr>
              <w:t>Activity summary of the Operational Action:</w:t>
            </w:r>
          </w:p>
          <w:p w:rsidR="00A1254F" w:rsidRPr="0054594D" w:rsidRDefault="00A1254F" w:rsidP="0054594D">
            <w:pPr>
              <w:spacing w:before="40" w:after="40" w:line="240" w:lineRule="auto"/>
              <w:rPr>
                <w:rFonts w:ascii="Verdana" w:hAnsi="Verdana"/>
                <w:sz w:val="20"/>
                <w:szCs w:val="20"/>
              </w:rPr>
            </w:pPr>
            <w:r w:rsidRPr="0054594D">
              <w:rPr>
                <w:rFonts w:ascii="Verdana" w:hAnsi="Verdana"/>
                <w:sz w:val="20"/>
                <w:szCs w:val="20"/>
              </w:rPr>
              <w:t>Carry out and implement multidisciplinary training activities related to migrant smuggling with focus on document fraud.</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Number of training events organised. (1)</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 xml:space="preserve">Level of satisfaction with training activities. (90%) </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Number of participants (26)</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0E022B" w:rsidP="0054594D">
            <w:pPr>
              <w:spacing w:before="40" w:after="40" w:line="240" w:lineRule="auto"/>
              <w:rPr>
                <w:rFonts w:ascii="Verdana" w:hAnsi="Verdana"/>
                <w:b/>
                <w:sz w:val="20"/>
                <w:szCs w:val="20"/>
              </w:rPr>
            </w:pPr>
            <w:r>
              <w:rPr>
                <w:rFonts w:ascii="Verdana" w:hAnsi="Verdana"/>
                <w:b/>
                <w:sz w:val="20"/>
                <w:szCs w:val="20"/>
              </w:rPr>
              <w:t>Type of Operational Action</w:t>
            </w:r>
          </w:p>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4-Knowledge/training</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55"/>
                    </w:numPr>
                    <w:spacing w:before="40" w:after="40" w:line="240" w:lineRule="auto"/>
                    <w:jc w:val="both"/>
                    <w:rPr>
                      <w:rFonts w:ascii="Verdana" w:hAnsi="Verdana"/>
                      <w:sz w:val="20"/>
                      <w:szCs w:val="20"/>
                    </w:rPr>
                  </w:pPr>
                  <w:r w:rsidRPr="006F7290">
                    <w:rPr>
                      <w:rFonts w:ascii="Verdana" w:hAnsi="Verdana"/>
                      <w:sz w:val="20"/>
                      <w:szCs w:val="20"/>
                    </w:rPr>
                    <w:t xml:space="preserve">1 international residential course: </w:t>
                  </w:r>
                </w:p>
                <w:p w:rsidR="00A1254F" w:rsidRPr="006F7290" w:rsidRDefault="00A1254F" w:rsidP="0054594D">
                  <w:pPr>
                    <w:pStyle w:val="ListParagraph"/>
                    <w:numPr>
                      <w:ilvl w:val="0"/>
                      <w:numId w:val="32"/>
                    </w:numPr>
                    <w:spacing w:before="40" w:after="40" w:line="240" w:lineRule="auto"/>
                    <w:contextualSpacing w:val="0"/>
                    <w:jc w:val="both"/>
                    <w:rPr>
                      <w:rFonts w:ascii="Verdana" w:hAnsi="Verdana"/>
                      <w:sz w:val="20"/>
                      <w:szCs w:val="20"/>
                    </w:rPr>
                  </w:pPr>
                  <w:r w:rsidRPr="006F7290">
                    <w:rPr>
                      <w:rFonts w:ascii="Verdana" w:hAnsi="Verdana"/>
                      <w:sz w:val="20"/>
                      <w:szCs w:val="20"/>
                    </w:rPr>
                    <w:t>False Identity Documents – Crime Facilitator</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 – 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bl>
    <w:p w:rsidR="00A1254F" w:rsidRPr="006F7290" w:rsidRDefault="00A1254F" w:rsidP="00A1254F">
      <w:pPr>
        <w:spacing w:before="0" w:after="0" w:line="276" w:lineRule="auto"/>
        <w:rPr>
          <w:rFonts w:ascii="Verdana" w:hAnsi="Verdana" w:cstheme="minorBidi"/>
          <w:b/>
          <w:bCs/>
          <w:sz w:val="20"/>
          <w:szCs w:val="20"/>
        </w:rPr>
      </w:pPr>
    </w:p>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588"/>
        <w:gridCol w:w="7626"/>
      </w:tblGrid>
      <w:tr w:rsidR="00A1254F" w:rsidRPr="008C6D4E" w:rsidTr="00A1254F">
        <w:trPr>
          <w:jc w:val="center"/>
        </w:trPr>
        <w:tc>
          <w:tcPr>
            <w:tcW w:w="1588" w:type="dxa"/>
            <w:vMerge w:val="restart"/>
            <w:tcBorders>
              <w:top w:val="thickThinSmallGap" w:sz="24" w:space="0" w:color="auto"/>
              <w:left w:val="thickThinSmallGap" w:sz="24" w:space="0" w:color="auto"/>
              <w:bottom w:val="single" w:sz="4" w:space="0" w:color="auto"/>
              <w:right w:val="single" w:sz="4" w:space="0" w:color="auto"/>
            </w:tcBorders>
            <w:hideMark/>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54594D">
              <w:rPr>
                <w:rFonts w:ascii="Verdana" w:hAnsi="Verdana"/>
                <w:b/>
                <w:sz w:val="20"/>
                <w:szCs w:val="20"/>
              </w:rPr>
              <w:t>5.6</w:t>
            </w:r>
          </w:p>
        </w:tc>
        <w:tc>
          <w:tcPr>
            <w:tcW w:w="7626" w:type="dxa"/>
            <w:tcBorders>
              <w:top w:val="thickThinSmallGap" w:sz="24" w:space="0" w:color="auto"/>
              <w:left w:val="single" w:sz="4" w:space="0" w:color="auto"/>
              <w:bottom w:val="single" w:sz="4" w:space="0" w:color="auto"/>
              <w:right w:val="thinThickSmallGap" w:sz="24" w:space="0" w:color="auto"/>
            </w:tcBorders>
            <w:hideMark/>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Leader: DE</w:t>
            </w:r>
          </w:p>
        </w:tc>
      </w:tr>
      <w:tr w:rsidR="00A1254F" w:rsidRPr="008C6D4E" w:rsidTr="00A1254F">
        <w:trPr>
          <w:jc w:val="center"/>
        </w:trPr>
        <w:tc>
          <w:tcPr>
            <w:tcW w:w="1588" w:type="dxa"/>
            <w:vMerge/>
            <w:tcBorders>
              <w:top w:val="thickThinSmallGap" w:sz="24" w:space="0" w:color="auto"/>
              <w:left w:val="thickThinSmallGap" w:sz="24" w:space="0" w:color="auto"/>
              <w:bottom w:val="single" w:sz="4" w:space="0" w:color="auto"/>
              <w:right w:val="single" w:sz="4" w:space="0" w:color="auto"/>
            </w:tcBorders>
            <w:vAlign w:val="center"/>
            <w:hideMark/>
          </w:tcPr>
          <w:p w:rsidR="00A1254F" w:rsidRPr="006F7290" w:rsidRDefault="00A1254F" w:rsidP="0054594D">
            <w:pPr>
              <w:spacing w:before="40" w:after="40" w:line="240" w:lineRule="auto"/>
              <w:rPr>
                <w:rFonts w:ascii="Verdana" w:hAnsi="Verdana"/>
                <w:b/>
                <w:sz w:val="20"/>
                <w:szCs w:val="20"/>
              </w:rPr>
            </w:pPr>
          </w:p>
        </w:tc>
        <w:tc>
          <w:tcPr>
            <w:tcW w:w="7626" w:type="dxa"/>
            <w:tcBorders>
              <w:top w:val="single" w:sz="4" w:space="0" w:color="auto"/>
              <w:left w:val="single" w:sz="4" w:space="0" w:color="auto"/>
              <w:bottom w:val="single" w:sz="4" w:space="0" w:color="auto"/>
              <w:right w:val="thinThickSmallGap" w:sz="24" w:space="0" w:color="auto"/>
            </w:tcBorders>
            <w:hideMark/>
          </w:tcPr>
          <w:p w:rsidR="00A1254F" w:rsidRPr="006F7290" w:rsidRDefault="00A1254F" w:rsidP="0054594D">
            <w:pPr>
              <w:spacing w:before="40" w:after="40" w:line="240" w:lineRule="auto"/>
              <w:jc w:val="both"/>
              <w:rPr>
                <w:rFonts w:ascii="Verdana" w:hAnsi="Verdana"/>
                <w:b/>
                <w:strike/>
                <w:sz w:val="20"/>
                <w:szCs w:val="20"/>
              </w:rPr>
            </w:pPr>
            <w:r w:rsidRPr="006F7290">
              <w:rPr>
                <w:rFonts w:ascii="Verdana" w:hAnsi="Verdana"/>
                <w:b/>
                <w:sz w:val="20"/>
                <w:szCs w:val="20"/>
              </w:rPr>
              <w:t xml:space="preserve">Co-leader: </w:t>
            </w:r>
            <w:r w:rsidRPr="006F7290">
              <w:rPr>
                <w:rFonts w:ascii="Verdana" w:hAnsi="Verdana"/>
                <w:sz w:val="20"/>
                <w:szCs w:val="20"/>
              </w:rPr>
              <w:t>EUROPOL, FRONTEX</w:t>
            </w:r>
            <w:r w:rsidRPr="006F7290" w:rsidDel="00E91E89">
              <w:rPr>
                <w:rFonts w:ascii="Verdana" w:hAnsi="Verdana"/>
                <w:sz w:val="20"/>
                <w:szCs w:val="20"/>
              </w:rPr>
              <w:t xml:space="preserve"> </w:t>
            </w:r>
          </w:p>
        </w:tc>
      </w:tr>
      <w:tr w:rsidR="00A1254F" w:rsidRPr="008C6D4E" w:rsidTr="00A1254F">
        <w:trPr>
          <w:trHeight w:val="866"/>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764" w:type="dxa"/>
              <w:tblLayout w:type="fixed"/>
              <w:tblLook w:val="04A0" w:firstRow="1" w:lastRow="0" w:firstColumn="1" w:lastColumn="0" w:noHBand="0" w:noVBand="1"/>
            </w:tblPr>
            <w:tblGrid>
              <w:gridCol w:w="8764"/>
            </w:tblGrid>
            <w:tr w:rsidR="00A1254F" w:rsidRPr="008C6D4E" w:rsidTr="00A1254F">
              <w:trPr>
                <w:trHeight w:val="511"/>
              </w:trPr>
              <w:tc>
                <w:tcPr>
                  <w:tcW w:w="8764" w:type="dxa"/>
                  <w:tcBorders>
                    <w:top w:val="single" w:sz="4" w:space="0" w:color="auto"/>
                    <w:left w:val="single" w:sz="4" w:space="0" w:color="auto"/>
                    <w:bottom w:val="single" w:sz="4" w:space="0" w:color="auto"/>
                    <w:right w:val="single" w:sz="4" w:space="0" w:color="auto"/>
                  </w:tcBorders>
                  <w:vAlign w:val="center"/>
                  <w:hideMark/>
                </w:tcPr>
                <w:p w:rsidR="00A1254F" w:rsidRPr="006F7290" w:rsidRDefault="00A1254F" w:rsidP="0054594D">
                  <w:pPr>
                    <w:spacing w:before="40" w:after="40" w:line="240" w:lineRule="auto"/>
                    <w:jc w:val="both"/>
                    <w:rPr>
                      <w:rFonts w:ascii="Verdana" w:hAnsi="Verdana"/>
                      <w:sz w:val="20"/>
                      <w:szCs w:val="20"/>
                    </w:rPr>
                  </w:pPr>
                  <w:r w:rsidRPr="00876F9D">
                    <w:rPr>
                      <w:rFonts w:ascii="Verdana" w:hAnsi="Verdana"/>
                      <w:sz w:val="20"/>
                      <w:szCs w:val="20"/>
                    </w:rPr>
                    <w:t>AT, BG, CY, CZ, EE, E</w:t>
                  </w:r>
                  <w:r>
                    <w:rPr>
                      <w:rFonts w:ascii="Verdana" w:hAnsi="Verdana"/>
                      <w:sz w:val="20"/>
                      <w:szCs w:val="20"/>
                    </w:rPr>
                    <w:t xml:space="preserve">S, FI, LU, PL, PT, SE, Norway, </w:t>
                  </w:r>
                  <w:r w:rsidRPr="00876F9D">
                    <w:rPr>
                      <w:rFonts w:ascii="Verdana" w:hAnsi="Verdana"/>
                      <w:sz w:val="20"/>
                      <w:szCs w:val="20"/>
                    </w:rPr>
                    <w:t>United Kingdom</w:t>
                  </w:r>
                  <w:r>
                    <w:rPr>
                      <w:rFonts w:ascii="Verdana" w:hAnsi="Verdana"/>
                      <w:sz w:val="20"/>
                      <w:szCs w:val="20"/>
                    </w:rPr>
                    <w:t xml:space="preserve">, USDSS </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In recent years, the German Federal Police recognized high numbers of fraudulently obtained Schengen visa. Short-term Schengen visa are frequently used to migrate illegally often combined with illicit work, labour exploitation or sham marriages. Partially fraudsters attempt to legalise their stay afterwards (e.g. asylum claims).</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In 2020, the Analytical Report of the Operational Action (OA) 1.3 VISA FRAUD affirmed that the use of fraudulently obtained visa affects every MS/SAC. More than 90.000 cases of visa fraud were detected between 2017-2019 in the EU-MS and underline the significance of this phenomenon. Continuing in 2021 with OA 5.6-VISA FRAUD, the alignment</w:t>
            </w:r>
            <w:r w:rsidR="0054594D">
              <w:rPr>
                <w:rFonts w:ascii="Verdana" w:hAnsi="Verdana"/>
                <w:sz w:val="20"/>
                <w:szCs w:val="20"/>
              </w:rPr>
              <w:t xml:space="preserve"> of this OA became operational.</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The published analytical and operational products point out weaknesses and intelligence gaps. OA VISA FRAUD will focus on the continuation of monitoring the developments in terms of visa fraud by </w:t>
            </w:r>
            <w:r w:rsidRPr="006F7290">
              <w:rPr>
                <w:rFonts w:ascii="Verdana" w:hAnsi="Verdana"/>
                <w:b/>
                <w:sz w:val="20"/>
                <w:szCs w:val="20"/>
              </w:rPr>
              <w:t>collecting further intelligence</w:t>
            </w:r>
            <w:r w:rsidRPr="006F7290">
              <w:rPr>
                <w:rFonts w:ascii="Verdana" w:hAnsi="Verdana"/>
                <w:sz w:val="20"/>
                <w:szCs w:val="20"/>
              </w:rPr>
              <w:t>.</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Gathered data and statistics shall ensure an updated </w:t>
            </w:r>
            <w:r w:rsidRPr="006F7290">
              <w:rPr>
                <w:rFonts w:ascii="Verdana" w:hAnsi="Verdana"/>
                <w:b/>
                <w:sz w:val="20"/>
                <w:szCs w:val="20"/>
              </w:rPr>
              <w:t>intelligence picture</w:t>
            </w:r>
            <w:r w:rsidRPr="006F7290">
              <w:rPr>
                <w:rFonts w:ascii="Verdana" w:hAnsi="Verdana"/>
                <w:sz w:val="20"/>
                <w:szCs w:val="20"/>
              </w:rPr>
              <w:t xml:space="preserve"> on a regular basis. The intelligence shall be accompanied by other preventive and disruptive measures in order to increase the overall awareness among the participants of the OA. Accomplishing this by conducting a tailor made </w:t>
            </w:r>
            <w:r w:rsidRPr="006F7290">
              <w:rPr>
                <w:rFonts w:ascii="Verdana" w:hAnsi="Verdana"/>
                <w:b/>
                <w:sz w:val="20"/>
                <w:szCs w:val="20"/>
              </w:rPr>
              <w:t>Joint Action Day</w:t>
            </w:r>
            <w:r w:rsidRPr="006F7290">
              <w:rPr>
                <w:rFonts w:ascii="Verdana" w:hAnsi="Verdana"/>
                <w:sz w:val="20"/>
                <w:szCs w:val="20"/>
              </w:rPr>
              <w:t xml:space="preserve"> and </w:t>
            </w:r>
            <w:r w:rsidRPr="006F7290">
              <w:rPr>
                <w:rFonts w:ascii="Verdana" w:hAnsi="Verdana"/>
                <w:b/>
                <w:sz w:val="20"/>
                <w:szCs w:val="20"/>
              </w:rPr>
              <w:t>joint training sessions</w:t>
            </w:r>
            <w:r w:rsidRPr="006F7290">
              <w:rPr>
                <w:rFonts w:ascii="Verdana" w:hAnsi="Verdana"/>
                <w:sz w:val="20"/>
                <w:szCs w:val="20"/>
              </w:rPr>
              <w:t xml:space="preserve"> will positively influence and widen the intelligence picture. In this framework, it is foreseen to draw up a handbook on the phenomenon of visa fraud in 2022. </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Finally, the OA aims at initiating </w:t>
            </w:r>
            <w:r w:rsidRPr="006F7290">
              <w:rPr>
                <w:rFonts w:ascii="Verdana" w:hAnsi="Verdana"/>
                <w:b/>
                <w:sz w:val="20"/>
                <w:szCs w:val="20"/>
              </w:rPr>
              <w:t>joint investigations</w:t>
            </w:r>
            <w:r w:rsidRPr="006F7290">
              <w:rPr>
                <w:rFonts w:ascii="Verdana" w:hAnsi="Verdana"/>
                <w:sz w:val="20"/>
                <w:szCs w:val="20"/>
              </w:rPr>
              <w:t xml:space="preserve"> in order to disrupt organised crime groups using visa fraud in order to smuggle illegal migrants to the EU. </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hideMark/>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8658"/>
            </w:tblGrid>
            <w:tr w:rsidR="00A1254F" w:rsidRPr="008C6D4E" w:rsidTr="00A1254F">
              <w:trPr>
                <w:trHeight w:val="336"/>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Number of initiated JADs and EMPACT-Action Days (2)</w:t>
                  </w:r>
                </w:p>
              </w:tc>
            </w:tr>
            <w:tr w:rsidR="00A1254F" w:rsidRPr="008C6D4E" w:rsidTr="00A1254F">
              <w:trPr>
                <w:trHeight w:val="336"/>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Number of analytical products (1)</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Number of conducted trainings (2)</w:t>
                  </w:r>
                </w:p>
              </w:tc>
            </w:tr>
            <w:tr w:rsidR="00A1254F" w:rsidRPr="008C6D4E" w:rsidTr="00A1254F">
              <w:trPr>
                <w:trHeight w:val="323"/>
              </w:trPr>
              <w:tc>
                <w:tcPr>
                  <w:tcW w:w="8658" w:type="dxa"/>
                  <w:tcBorders>
                    <w:top w:val="single" w:sz="4" w:space="0" w:color="auto"/>
                    <w:left w:val="single" w:sz="4" w:space="0" w:color="auto"/>
                    <w:bottom w:val="single" w:sz="4" w:space="0" w:color="auto"/>
                    <w:right w:val="single" w:sz="4" w:space="0" w:color="auto"/>
                  </w:tcBorders>
                  <w:hideMark/>
                </w:tcPr>
                <w:p w:rsidR="00A1254F" w:rsidRPr="006F7290" w:rsidRDefault="0054594D" w:rsidP="0054594D">
                  <w:pPr>
                    <w:spacing w:before="40" w:after="40" w:line="240" w:lineRule="auto"/>
                    <w:ind w:left="313" w:hanging="313"/>
                    <w:jc w:val="both"/>
                    <w:rPr>
                      <w:rFonts w:ascii="Verdana" w:hAnsi="Verdana"/>
                      <w:sz w:val="20"/>
                      <w:szCs w:val="20"/>
                    </w:rPr>
                  </w:pPr>
                  <w:r>
                    <w:rPr>
                      <w:rFonts w:ascii="Verdana" w:hAnsi="Verdana"/>
                      <w:sz w:val="20"/>
                      <w:szCs w:val="20"/>
                    </w:rPr>
                    <w:t>d)</w:t>
                  </w:r>
                  <w:r>
                    <w:rPr>
                      <w:rFonts w:ascii="Verdana" w:hAnsi="Verdana"/>
                      <w:sz w:val="20"/>
                      <w:szCs w:val="20"/>
                    </w:rPr>
                    <w:tab/>
                  </w:r>
                  <w:r w:rsidR="00A1254F" w:rsidRPr="006F7290">
                    <w:rPr>
                      <w:rFonts w:ascii="Verdana" w:hAnsi="Verdana"/>
                      <w:sz w:val="20"/>
                      <w:szCs w:val="20"/>
                    </w:rPr>
                    <w:t>Operational meetings (2)</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1-Operational, 2-Data collection/data exchange</w:t>
            </w:r>
          </w:p>
        </w:tc>
      </w:tr>
      <w:tr w:rsidR="00A1254F" w:rsidRPr="008C6D4E" w:rsidTr="00A1254F">
        <w:trPr>
          <w:jc w:val="center"/>
        </w:trPr>
        <w:tc>
          <w:tcPr>
            <w:tcW w:w="9214" w:type="dxa"/>
            <w:gridSpan w:val="2"/>
            <w:tcBorders>
              <w:top w:val="thickThinSmallGap" w:sz="24" w:space="0" w:color="auto"/>
              <w:left w:val="thickThinSmallGap" w:sz="24" w:space="0" w:color="auto"/>
              <w:bottom w:val="single" w:sz="4" w:space="0" w:color="auto"/>
              <w:right w:val="thinThickSmallGap" w:sz="24" w:space="0" w:color="auto"/>
            </w:tcBorders>
            <w:vAlign w:val="center"/>
            <w:hideMark/>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bottom w:val="nil"/>
                    <w:right w:val="nil"/>
                  </w:tcBorders>
                  <w:shd w:val="clear" w:color="auto" w:fill="D9D9D9" w:themeFill="background1" w:themeFillShade="D9"/>
                  <w:vAlign w:val="center"/>
                  <w:hideMark/>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46"/>
                    </w:numPr>
                    <w:spacing w:before="40" w:after="40" w:line="240" w:lineRule="auto"/>
                    <w:jc w:val="both"/>
                    <w:rPr>
                      <w:rFonts w:ascii="Verdana" w:hAnsi="Verdana"/>
                      <w:sz w:val="20"/>
                      <w:szCs w:val="20"/>
                    </w:rPr>
                  </w:pPr>
                  <w:r w:rsidRPr="006F7290">
                    <w:rPr>
                      <w:rFonts w:ascii="Verdana" w:hAnsi="Verdana"/>
                      <w:sz w:val="20"/>
                      <w:szCs w:val="20"/>
                    </w:rPr>
                    <w:t>Intelligence gathering and sharing.</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46"/>
                    </w:numPr>
                    <w:spacing w:before="40" w:after="40" w:line="240" w:lineRule="auto"/>
                    <w:jc w:val="both"/>
                    <w:rPr>
                      <w:rFonts w:ascii="Verdana" w:hAnsi="Verdana"/>
                      <w:sz w:val="20"/>
                      <w:szCs w:val="20"/>
                    </w:rPr>
                  </w:pPr>
                  <w:r w:rsidRPr="006F7290">
                    <w:rPr>
                      <w:rFonts w:ascii="Verdana" w:hAnsi="Verdana"/>
                      <w:sz w:val="20"/>
                      <w:szCs w:val="20"/>
                    </w:rPr>
                    <w:t>Tailored analysis and products.</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Q2-Q4</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46"/>
                    </w:numPr>
                    <w:spacing w:before="40" w:after="40" w:line="240" w:lineRule="auto"/>
                    <w:jc w:val="both"/>
                    <w:rPr>
                      <w:rFonts w:ascii="Verdana" w:hAnsi="Verdana"/>
                      <w:sz w:val="20"/>
                      <w:szCs w:val="20"/>
                    </w:rPr>
                  </w:pPr>
                  <w:r w:rsidRPr="006F7290">
                    <w:rPr>
                      <w:rFonts w:ascii="Verdana" w:hAnsi="Verdana"/>
                      <w:sz w:val="20"/>
                      <w:szCs w:val="20"/>
                    </w:rPr>
                    <w:t>Common operational activities (JAD).</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Q2</w:t>
                  </w:r>
                </w:p>
              </w:tc>
            </w:tr>
            <w:tr w:rsidR="00A1254F" w:rsidRPr="008C6D4E" w:rsidTr="00A1254F">
              <w:trPr>
                <w:trHeight w:val="370"/>
                <w:jc w:val="center"/>
              </w:trPr>
              <w:tc>
                <w:tcPr>
                  <w:tcW w:w="7324" w:type="dxa"/>
                  <w:tcBorders>
                    <w:top w:val="single" w:sz="4" w:space="0" w:color="auto"/>
                    <w:left w:val="single" w:sz="4" w:space="0" w:color="auto"/>
                    <w:bottom w:val="nil"/>
                    <w:right w:val="nil"/>
                  </w:tcBorders>
                  <w:vAlign w:val="center"/>
                  <w:hideMark/>
                </w:tcPr>
                <w:p w:rsidR="00A1254F" w:rsidRPr="006F7290" w:rsidRDefault="00A1254F" w:rsidP="0054594D">
                  <w:pPr>
                    <w:numPr>
                      <w:ilvl w:val="0"/>
                      <w:numId w:val="46"/>
                    </w:numPr>
                    <w:spacing w:before="40" w:after="40" w:line="240" w:lineRule="auto"/>
                    <w:jc w:val="both"/>
                    <w:rPr>
                      <w:rFonts w:ascii="Verdana" w:hAnsi="Verdana"/>
                      <w:sz w:val="20"/>
                      <w:szCs w:val="20"/>
                    </w:rPr>
                  </w:pPr>
                  <w:r w:rsidRPr="006F7290">
                    <w:rPr>
                      <w:rFonts w:ascii="Verdana" w:hAnsi="Verdana"/>
                      <w:sz w:val="20"/>
                      <w:szCs w:val="20"/>
                    </w:rPr>
                    <w:t>Joint trainings.</w:t>
                  </w:r>
                </w:p>
              </w:tc>
              <w:tc>
                <w:tcPr>
                  <w:tcW w:w="1144" w:type="dxa"/>
                  <w:tcBorders>
                    <w:top w:val="single" w:sz="4" w:space="0" w:color="auto"/>
                    <w:left w:val="single" w:sz="4" w:space="0" w:color="auto"/>
                    <w:bottom w:val="nil"/>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right w:val="nil"/>
                  </w:tcBorders>
                  <w:vAlign w:val="center"/>
                  <w:hideMark/>
                </w:tcPr>
                <w:p w:rsidR="00A1254F" w:rsidRPr="006F7290" w:rsidRDefault="00A1254F" w:rsidP="0054594D">
                  <w:pPr>
                    <w:numPr>
                      <w:ilvl w:val="0"/>
                      <w:numId w:val="46"/>
                    </w:numPr>
                    <w:spacing w:before="40" w:after="40" w:line="240" w:lineRule="auto"/>
                    <w:jc w:val="both"/>
                    <w:rPr>
                      <w:rFonts w:ascii="Verdana" w:hAnsi="Verdana"/>
                      <w:sz w:val="20"/>
                      <w:szCs w:val="20"/>
                    </w:rPr>
                  </w:pPr>
                  <w:r w:rsidRPr="006F7290">
                    <w:rPr>
                      <w:rFonts w:ascii="Verdana" w:hAnsi="Verdana"/>
                      <w:sz w:val="20"/>
                      <w:szCs w:val="20"/>
                    </w:rPr>
                    <w:t>Reporting and evaluation.</w:t>
                  </w:r>
                </w:p>
              </w:tc>
              <w:tc>
                <w:tcPr>
                  <w:tcW w:w="1144" w:type="dxa"/>
                  <w:tcBorders>
                    <w:top w:val="single" w:sz="4" w:space="0" w:color="auto"/>
                    <w:left w:val="single" w:sz="4" w:space="0" w:color="auto"/>
                    <w:bottom w:val="single" w:sz="4" w:space="0" w:color="auto"/>
                    <w:right w:val="single" w:sz="4" w:space="0" w:color="auto"/>
                  </w:tcBorders>
                  <w:vAlign w:val="center"/>
                  <w:hideMark/>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hideMark/>
          </w:tcPr>
          <w:p w:rsidR="00A1254F" w:rsidRPr="006F7290" w:rsidRDefault="00A1254F" w:rsidP="0054594D">
            <w:pPr>
              <w:spacing w:before="40" w:after="40" w:line="240" w:lineRule="auto"/>
              <w:rPr>
                <w:rFonts w:ascii="Verdana" w:hAnsi="Verdana"/>
                <w:b/>
                <w:sz w:val="20"/>
                <w:szCs w:val="20"/>
              </w:rPr>
            </w:pPr>
            <w:r w:rsidRPr="006F7290">
              <w:rPr>
                <w:rFonts w:ascii="Verdana" w:hAnsi="Verdana"/>
                <w:sz w:val="20"/>
                <w:szCs w:val="20"/>
              </w:rPr>
              <w:t>It is intended to carry out a tailored JAD preferably in cooperation with the CHSG Document Fraud.</w:t>
            </w:r>
          </w:p>
        </w:tc>
      </w:tr>
    </w:tbl>
    <w:p w:rsidR="00A1254F" w:rsidRPr="006F7290" w:rsidRDefault="00A1254F" w:rsidP="00A1254F">
      <w:pPr>
        <w:spacing w:before="0" w:after="0" w:line="276" w:lineRule="auto"/>
        <w:ind w:left="720"/>
        <w:contextualSpacing/>
        <w:rPr>
          <w:rFonts w:ascii="Verdana" w:hAnsi="Verdana"/>
          <w:sz w:val="20"/>
          <w:szCs w:val="20"/>
        </w:rPr>
      </w:pPr>
      <w:r w:rsidRPr="006F7290">
        <w:rPr>
          <w:rFonts w:ascii="Verdana" w:hAnsi="Verdana"/>
          <w:sz w:val="20"/>
          <w:szCs w:val="20"/>
        </w:rPr>
        <w:fldChar w:fldCharType="end"/>
      </w:r>
    </w:p>
    <w:p w:rsidR="00A1254F" w:rsidRPr="006F7290" w:rsidRDefault="00A1254F" w:rsidP="0054594D">
      <w:pPr>
        <w:spacing w:line="240" w:lineRule="auto"/>
        <w:rPr>
          <w:rFonts w:ascii="Verdana" w:eastAsia="Times New Roman" w:hAnsi="Verdana"/>
          <w:bCs/>
          <w:sz w:val="20"/>
          <w:szCs w:val="20"/>
        </w:rPr>
      </w:pPr>
      <w:r>
        <w:rPr>
          <w:rFonts w:ascii="Verdana" w:eastAsia="Times New Roman" w:hAnsi="Verdana"/>
          <w:b/>
          <w:bCs/>
          <w:sz w:val="20"/>
          <w:szCs w:val="20"/>
          <w:u w:val="single"/>
        </w:rPr>
        <w:br w:type="page"/>
      </w:r>
      <w:r w:rsidRPr="006F7290">
        <w:rPr>
          <w:rFonts w:ascii="Verdana" w:eastAsia="Times New Roman" w:hAnsi="Verdana"/>
          <w:b/>
          <w:bCs/>
          <w:sz w:val="20"/>
          <w:szCs w:val="20"/>
          <w:u w:val="single"/>
        </w:rPr>
        <w:lastRenderedPageBreak/>
        <w:t xml:space="preserve">Strategic Goal </w:t>
      </w:r>
      <w:r w:rsidRPr="006F7290">
        <w:rPr>
          <w:rFonts w:ascii="Verdana" w:eastAsia="Times New Roman" w:hAnsi="Verdana"/>
          <w:b/>
          <w:bCs/>
          <w:sz w:val="20"/>
          <w:szCs w:val="20"/>
          <w:u w:val="single"/>
        </w:rPr>
        <w:fldChar w:fldCharType="begin"/>
      </w:r>
      <w:r w:rsidRPr="006F7290">
        <w:rPr>
          <w:rFonts w:ascii="Verdana" w:eastAsia="Times New Roman" w:hAnsi="Verdana"/>
          <w:b/>
          <w:bCs/>
          <w:sz w:val="20"/>
          <w:szCs w:val="20"/>
          <w:u w:val="single"/>
        </w:rPr>
        <w:instrText xml:space="preserve"> MERGEFIELD "Strategic_Goal_" </w:instrText>
      </w:r>
      <w:r w:rsidRPr="006F7290">
        <w:rPr>
          <w:rFonts w:ascii="Verdana" w:eastAsia="Times New Roman" w:hAnsi="Verdana"/>
          <w:b/>
          <w:bCs/>
          <w:sz w:val="20"/>
          <w:szCs w:val="20"/>
          <w:u w:val="single"/>
        </w:rPr>
        <w:fldChar w:fldCharType="separate"/>
      </w:r>
      <w:r w:rsidRPr="006F7290">
        <w:rPr>
          <w:rFonts w:ascii="Verdana" w:eastAsia="Times New Roman" w:hAnsi="Verdana"/>
          <w:b/>
          <w:bCs/>
          <w:sz w:val="20"/>
          <w:szCs w:val="20"/>
          <w:u w:val="single"/>
        </w:rPr>
        <w:t>6</w:t>
      </w:r>
      <w:r w:rsidRPr="006F7290">
        <w:rPr>
          <w:rFonts w:ascii="Verdana" w:eastAsia="Times New Roman" w:hAnsi="Verdana"/>
          <w:b/>
          <w:bCs/>
          <w:sz w:val="20"/>
          <w:szCs w:val="20"/>
          <w:u w:val="single"/>
        </w:rPr>
        <w:fldChar w:fldCharType="end"/>
      </w:r>
      <w:r w:rsidRPr="006F7290">
        <w:rPr>
          <w:rFonts w:ascii="Verdana" w:eastAsia="Times New Roman" w:hAnsi="Verdana"/>
          <w:b/>
          <w:bCs/>
          <w:sz w:val="20"/>
          <w:szCs w:val="20"/>
          <w:u w:val="single"/>
        </w:rPr>
        <w:t xml:space="preserve">: </w:t>
      </w:r>
      <w:r w:rsidRPr="006F7290">
        <w:rPr>
          <w:rFonts w:ascii="Verdana" w:eastAsia="Times New Roman" w:hAnsi="Verdana"/>
          <w:b/>
          <w:bCs/>
          <w:sz w:val="20"/>
          <w:szCs w:val="20"/>
          <w:u w:val="single"/>
        </w:rPr>
        <w:fldChar w:fldCharType="begin"/>
      </w:r>
      <w:r w:rsidRPr="006F7290">
        <w:rPr>
          <w:rFonts w:ascii="Verdana" w:eastAsia="Times New Roman" w:hAnsi="Verdana"/>
          <w:b/>
          <w:bCs/>
          <w:sz w:val="20"/>
          <w:szCs w:val="20"/>
          <w:u w:val="single"/>
        </w:rPr>
        <w:instrText xml:space="preserve"> MERGEFIELD "Strategic_Goal_Desc" </w:instrText>
      </w:r>
      <w:r w:rsidRPr="006F7290">
        <w:rPr>
          <w:rFonts w:ascii="Verdana" w:eastAsia="Times New Roman" w:hAnsi="Verdana"/>
          <w:b/>
          <w:bCs/>
          <w:sz w:val="20"/>
          <w:szCs w:val="20"/>
          <w:u w:val="single"/>
        </w:rPr>
        <w:fldChar w:fldCharType="separate"/>
      </w:r>
      <w:r w:rsidRPr="006F7290">
        <w:rPr>
          <w:rFonts w:ascii="Verdana" w:eastAsia="Times New Roman" w:hAnsi="Verdana"/>
          <w:bCs/>
          <w:sz w:val="20"/>
          <w:szCs w:val="20"/>
        </w:rPr>
        <w:t>Capacity building through training, networking and innovation</w:t>
      </w:r>
    </w:p>
    <w:p w:rsidR="00A1254F" w:rsidRDefault="00A1254F" w:rsidP="0054594D">
      <w:pPr>
        <w:spacing w:after="240" w:line="240" w:lineRule="auto"/>
        <w:rPr>
          <w:rFonts w:ascii="Verdana" w:eastAsia="Times New Roman" w:hAnsi="Verdana"/>
          <w:bCs/>
          <w:sz w:val="20"/>
          <w:szCs w:val="20"/>
        </w:rPr>
      </w:pPr>
      <w:r w:rsidRPr="006F7290">
        <w:rPr>
          <w:rFonts w:ascii="Verdana" w:eastAsia="Times New Roman" w:hAnsi="Verdana"/>
          <w:bCs/>
          <w:sz w:val="20"/>
          <w:szCs w:val="20"/>
        </w:rPr>
        <w:t>Objective: build the law enforcement and judicial authorities’ capacities and capabilities to tackle</w:t>
      </w:r>
      <w:r w:rsidRPr="006F7290">
        <w:rPr>
          <w:rFonts w:ascii="Verdana" w:eastAsia="Times New Roman" w:hAnsi="Verdana"/>
          <w:b/>
          <w:bCs/>
          <w:sz w:val="20"/>
          <w:szCs w:val="20"/>
          <w:u w:val="single"/>
        </w:rPr>
        <w:t xml:space="preserve"> </w:t>
      </w:r>
      <w:r w:rsidRPr="006F7290">
        <w:rPr>
          <w:rFonts w:ascii="Verdana" w:eastAsia="Times New Roman" w:hAnsi="Verdana"/>
          <w:bCs/>
          <w:sz w:val="20"/>
          <w:szCs w:val="20"/>
        </w:rPr>
        <w:t>serious and organised crime by improving knowledge, skills and expertise based on training, networking, the sharing of good practices, and the development of innovative approaches.</w:t>
      </w:r>
    </w:p>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890"/>
        <w:gridCol w:w="7324"/>
      </w:tblGrid>
      <w:tr w:rsidR="00A1254F" w:rsidRPr="008C6D4E" w:rsidTr="00A1254F">
        <w:trPr>
          <w:jc w:val="center"/>
        </w:trPr>
        <w:tc>
          <w:tcPr>
            <w:tcW w:w="1890" w:type="dxa"/>
            <w:vMerge w:val="restart"/>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Ref.:</w:t>
            </w:r>
          </w:p>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OA </w:t>
            </w:r>
            <w:r w:rsidRPr="0054594D">
              <w:rPr>
                <w:rFonts w:ascii="Verdana" w:hAnsi="Verdana"/>
                <w:b/>
                <w:sz w:val="20"/>
                <w:szCs w:val="20"/>
              </w:rPr>
              <w:t>6.1</w:t>
            </w:r>
          </w:p>
        </w:tc>
        <w:tc>
          <w:tcPr>
            <w:tcW w:w="7324" w:type="dxa"/>
            <w:tcBorders>
              <w:bottom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Leader: CEPOL</w:t>
            </w:r>
          </w:p>
        </w:tc>
      </w:tr>
      <w:tr w:rsidR="00A1254F" w:rsidRPr="008C6D4E" w:rsidTr="00A1254F">
        <w:trPr>
          <w:jc w:val="center"/>
        </w:trPr>
        <w:tc>
          <w:tcPr>
            <w:tcW w:w="1890"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324" w:type="dxa"/>
            <w:tcBorders>
              <w:top w:val="single" w:sz="4" w:space="0" w:color="auto"/>
              <w:bottom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Co-leader:</w:t>
            </w:r>
            <w:r w:rsidRPr="004A6853">
              <w:rPr>
                <w:rFonts w:ascii="Verdana" w:hAnsi="Verdana"/>
                <w:sz w:val="20"/>
                <w:szCs w:val="20"/>
              </w:rPr>
              <w:t xml:space="preserve"> EU-LISA</w:t>
            </w:r>
          </w:p>
        </w:tc>
      </w:tr>
      <w:tr w:rsidR="00A1254F" w:rsidRPr="008C6D4E" w:rsidTr="00A1254F">
        <w:trPr>
          <w:jc w:val="center"/>
        </w:trPr>
        <w:tc>
          <w:tcPr>
            <w:tcW w:w="9214" w:type="dxa"/>
            <w:gridSpan w:val="2"/>
            <w:tcBorders>
              <w:top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675" w:type="dxa"/>
              <w:tblLayout w:type="fixed"/>
              <w:tblLook w:val="04A0" w:firstRow="1" w:lastRow="0" w:firstColumn="1" w:lastColumn="0" w:noHBand="0" w:noVBand="1"/>
            </w:tblPr>
            <w:tblGrid>
              <w:gridCol w:w="8675"/>
            </w:tblGrid>
            <w:tr w:rsidR="00A1254F" w:rsidRPr="008C6D4E" w:rsidTr="00A1254F">
              <w:trPr>
                <w:trHeight w:val="554"/>
              </w:trPr>
              <w:tc>
                <w:tcPr>
                  <w:tcW w:w="8675" w:type="dxa"/>
                  <w:vAlign w:val="center"/>
                </w:tcPr>
                <w:p w:rsidR="00A1254F" w:rsidRPr="006F7290" w:rsidRDefault="00A1254F" w:rsidP="0054594D">
                  <w:pPr>
                    <w:spacing w:before="40" w:after="40" w:line="240" w:lineRule="auto"/>
                    <w:rPr>
                      <w:rFonts w:ascii="Verdana" w:hAnsi="Verdana"/>
                      <w:i/>
                      <w:sz w:val="20"/>
                      <w:szCs w:val="20"/>
                    </w:rPr>
                  </w:pPr>
                  <w:r w:rsidRPr="006F7290">
                    <w:rPr>
                      <w:rFonts w:ascii="Verdana" w:hAnsi="Verdana"/>
                      <w:sz w:val="20"/>
                      <w:szCs w:val="20"/>
                    </w:rPr>
                    <w:t xml:space="preserve">MS, </w:t>
                  </w:r>
                  <w:r w:rsidRPr="004A6853">
                    <w:rPr>
                      <w:rFonts w:ascii="Verdana" w:hAnsi="Verdana"/>
                      <w:sz w:val="20"/>
                      <w:szCs w:val="20"/>
                    </w:rPr>
                    <w:t>EU</w:t>
                  </w:r>
                  <w:r>
                    <w:rPr>
                      <w:rFonts w:ascii="Verdana" w:hAnsi="Verdana"/>
                      <w:sz w:val="20"/>
                      <w:szCs w:val="20"/>
                    </w:rPr>
                    <w:t>ROPEAN</w:t>
                  </w:r>
                  <w:r w:rsidRPr="004A6853">
                    <w:rPr>
                      <w:rFonts w:ascii="Verdana" w:hAnsi="Verdana"/>
                      <w:sz w:val="20"/>
                      <w:szCs w:val="20"/>
                    </w:rPr>
                    <w:t xml:space="preserve"> COMMISSION</w:t>
                  </w:r>
                  <w:r w:rsidRPr="006F7290">
                    <w:rPr>
                      <w:rFonts w:ascii="Verdana" w:hAnsi="Verdana"/>
                      <w:sz w:val="20"/>
                      <w:szCs w:val="20"/>
                    </w:rPr>
                    <w:t>, TP, EU Agencies/Bodies in accordance with CEPOL rules and cooperation arrangements</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Carry out and implement multidisciplinary training activities related to migrant smuggling.</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54594D" w:rsidP="0054594D">
                  <w:pPr>
                    <w:spacing w:before="40" w:after="40" w:line="240" w:lineRule="auto"/>
                    <w:ind w:left="313" w:hanging="313"/>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Number of training events organised (7)</w:t>
                  </w:r>
                </w:p>
              </w:tc>
            </w:tr>
            <w:tr w:rsidR="00A1254F" w:rsidRPr="008C6D4E" w:rsidTr="00A1254F">
              <w:trPr>
                <w:trHeight w:val="336"/>
              </w:trPr>
              <w:tc>
                <w:tcPr>
                  <w:tcW w:w="8658" w:type="dxa"/>
                </w:tcPr>
                <w:p w:rsidR="00A1254F" w:rsidRPr="006F7290" w:rsidRDefault="0054594D" w:rsidP="0054594D">
                  <w:pPr>
                    <w:spacing w:before="40" w:after="40" w:line="240" w:lineRule="auto"/>
                    <w:ind w:left="313" w:hanging="284"/>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Number of trained/exchanged officers (26 per course; 100 per Webinar; 100 for online module; 100 for e-lessons/1 or 2 for the exchange)</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284"/>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Level of satisfaction with training activities (90%)</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Type of Operational Action</w:t>
            </w:r>
            <w:r w:rsidRPr="006F7290">
              <w:rPr>
                <w:rFonts w:ascii="Verdana" w:hAnsi="Verdana"/>
                <w:i/>
                <w:sz w:val="20"/>
                <w:szCs w:val="20"/>
              </w:rPr>
              <w:t xml:space="preserve"> </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4-Knowledge/training</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56"/>
                    </w:numPr>
                    <w:spacing w:before="40" w:after="40" w:line="240" w:lineRule="auto"/>
                    <w:rPr>
                      <w:rFonts w:ascii="Verdana" w:hAnsi="Verdana"/>
                      <w:sz w:val="20"/>
                      <w:szCs w:val="20"/>
                    </w:rPr>
                  </w:pPr>
                  <w:r w:rsidRPr="006F7290">
                    <w:rPr>
                      <w:rFonts w:ascii="Verdana" w:hAnsi="Verdana"/>
                      <w:sz w:val="20"/>
                      <w:szCs w:val="20"/>
                    </w:rPr>
                    <w:t xml:space="preserve">3 international residential courses: </w:t>
                  </w:r>
                </w:p>
                <w:p w:rsidR="00A1254F" w:rsidRPr="006F7290" w:rsidRDefault="00A1254F" w:rsidP="0054594D">
                  <w:pPr>
                    <w:pStyle w:val="ListParagraph"/>
                    <w:numPr>
                      <w:ilvl w:val="0"/>
                      <w:numId w:val="32"/>
                    </w:numPr>
                    <w:spacing w:before="40" w:after="40" w:line="240" w:lineRule="auto"/>
                    <w:contextualSpacing w:val="0"/>
                    <w:rPr>
                      <w:rFonts w:ascii="Verdana" w:hAnsi="Verdana"/>
                      <w:sz w:val="20"/>
                      <w:szCs w:val="20"/>
                    </w:rPr>
                  </w:pPr>
                  <w:r w:rsidRPr="006F7290">
                    <w:rPr>
                      <w:rFonts w:ascii="Verdana" w:hAnsi="Verdana"/>
                      <w:sz w:val="20"/>
                      <w:szCs w:val="20"/>
                    </w:rPr>
                    <w:t xml:space="preserve">“Investigation of </w:t>
                  </w:r>
                  <w:r>
                    <w:rPr>
                      <w:rFonts w:ascii="Verdana" w:hAnsi="Verdana"/>
                      <w:sz w:val="20"/>
                      <w:szCs w:val="20"/>
                    </w:rPr>
                    <w:t>migrant smuggling</w:t>
                  </w:r>
                  <w:r w:rsidRPr="006F7290">
                    <w:rPr>
                      <w:rFonts w:ascii="Verdana" w:hAnsi="Verdana"/>
                      <w:sz w:val="20"/>
                      <w:szCs w:val="20"/>
                    </w:rPr>
                    <w:t>”</w:t>
                  </w:r>
                </w:p>
                <w:p w:rsidR="00A1254F" w:rsidRPr="006F7290" w:rsidRDefault="00A1254F" w:rsidP="0054594D">
                  <w:pPr>
                    <w:pStyle w:val="ListParagraph"/>
                    <w:numPr>
                      <w:ilvl w:val="0"/>
                      <w:numId w:val="32"/>
                    </w:numPr>
                    <w:spacing w:before="40" w:after="40" w:line="240" w:lineRule="auto"/>
                    <w:contextualSpacing w:val="0"/>
                    <w:rPr>
                      <w:rFonts w:ascii="Verdana" w:hAnsi="Verdana"/>
                      <w:sz w:val="20"/>
                      <w:szCs w:val="20"/>
                    </w:rPr>
                  </w:pPr>
                  <w:r w:rsidRPr="006F7290">
                    <w:rPr>
                      <w:rFonts w:ascii="Verdana" w:hAnsi="Verdana"/>
                      <w:sz w:val="20"/>
                      <w:szCs w:val="20"/>
                    </w:rPr>
                    <w:t xml:space="preserve">“OSINT in </w:t>
                  </w:r>
                  <w:r>
                    <w:rPr>
                      <w:rFonts w:ascii="Verdana" w:hAnsi="Verdana"/>
                      <w:sz w:val="20"/>
                      <w:szCs w:val="20"/>
                    </w:rPr>
                    <w:t>migrant smuggling</w:t>
                  </w:r>
                  <w:r w:rsidRPr="006F7290">
                    <w:rPr>
                      <w:rFonts w:ascii="Verdana" w:hAnsi="Verdana"/>
                      <w:sz w:val="20"/>
                      <w:szCs w:val="20"/>
                    </w:rPr>
                    <w:t>”</w:t>
                  </w:r>
                </w:p>
                <w:p w:rsidR="00A1254F" w:rsidRPr="006F7290" w:rsidRDefault="00A1254F" w:rsidP="0054594D">
                  <w:pPr>
                    <w:pStyle w:val="ListParagraph"/>
                    <w:numPr>
                      <w:ilvl w:val="0"/>
                      <w:numId w:val="32"/>
                    </w:numPr>
                    <w:spacing w:before="40" w:after="40" w:line="240" w:lineRule="auto"/>
                    <w:contextualSpacing w:val="0"/>
                    <w:rPr>
                      <w:rFonts w:ascii="Verdana" w:hAnsi="Verdana"/>
                      <w:sz w:val="20"/>
                      <w:szCs w:val="20"/>
                    </w:rPr>
                  </w:pPr>
                  <w:r w:rsidRPr="006F7290">
                    <w:rPr>
                      <w:rFonts w:ascii="Verdana" w:hAnsi="Verdana"/>
                      <w:sz w:val="20"/>
                      <w:szCs w:val="20"/>
                    </w:rPr>
                    <w:t xml:space="preserve"> “Behaviour Analysis in the context of </w:t>
                  </w:r>
                  <w:r>
                    <w:rPr>
                      <w:rFonts w:ascii="Verdana" w:hAnsi="Verdana"/>
                      <w:sz w:val="20"/>
                      <w:szCs w:val="20"/>
                    </w:rPr>
                    <w:t>migrant smuggling</w:t>
                  </w:r>
                  <w:r w:rsidRPr="006F7290">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Q1 – 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56"/>
                    </w:numPr>
                    <w:spacing w:before="40" w:after="40" w:line="240" w:lineRule="auto"/>
                    <w:rPr>
                      <w:rFonts w:ascii="Verdana" w:hAnsi="Verdana"/>
                      <w:sz w:val="20"/>
                      <w:szCs w:val="20"/>
                    </w:rPr>
                  </w:pPr>
                  <w:r w:rsidRPr="006F7290">
                    <w:rPr>
                      <w:rFonts w:ascii="Verdana" w:hAnsi="Verdana"/>
                      <w:sz w:val="20"/>
                      <w:szCs w:val="20"/>
                    </w:rPr>
                    <w:t xml:space="preserve">Two (2) webinars related to migrant smuggling </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Q1 – Q3</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56"/>
                    </w:numPr>
                    <w:spacing w:before="40" w:after="40" w:line="240" w:lineRule="auto"/>
                    <w:rPr>
                      <w:rFonts w:ascii="Verdana" w:hAnsi="Verdana"/>
                      <w:sz w:val="20"/>
                      <w:szCs w:val="20"/>
                    </w:rPr>
                  </w:pPr>
                  <w:r w:rsidRPr="006F7290">
                    <w:rPr>
                      <w:rFonts w:ascii="Verdana" w:hAnsi="Verdana"/>
                      <w:sz w:val="20"/>
                      <w:szCs w:val="20"/>
                    </w:rPr>
                    <w:t>CEPOL online module - “</w:t>
                  </w:r>
                  <w:r>
                    <w:rPr>
                      <w:rFonts w:ascii="Verdana" w:hAnsi="Verdana"/>
                      <w:sz w:val="20"/>
                      <w:szCs w:val="20"/>
                    </w:rPr>
                    <w:t>migrant smuggling</w:t>
                  </w:r>
                  <w:r w:rsidRPr="006F7290">
                    <w:rPr>
                      <w:rFonts w:ascii="Verdana" w:hAnsi="Verdana"/>
                      <w:sz w:val="20"/>
                      <w:szCs w:val="20"/>
                    </w:rPr>
                    <w:t xml:space="preserve">” </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Q1 – 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56"/>
                    </w:numPr>
                    <w:spacing w:before="40" w:after="40" w:line="240" w:lineRule="auto"/>
                    <w:rPr>
                      <w:rFonts w:ascii="Verdana" w:hAnsi="Verdana"/>
                      <w:sz w:val="20"/>
                      <w:szCs w:val="20"/>
                    </w:rPr>
                  </w:pPr>
                  <w:r w:rsidRPr="006F7290">
                    <w:rPr>
                      <w:rFonts w:ascii="Verdana" w:hAnsi="Verdana"/>
                      <w:sz w:val="20"/>
                      <w:szCs w:val="20"/>
                    </w:rPr>
                    <w:t xml:space="preserve">CEPOL e-lesson - “Countering </w:t>
                  </w:r>
                  <w:r>
                    <w:rPr>
                      <w:rFonts w:ascii="Verdana" w:hAnsi="Verdana"/>
                      <w:sz w:val="20"/>
                      <w:szCs w:val="20"/>
                    </w:rPr>
                    <w:t>migrant smuggling</w:t>
                  </w:r>
                  <w:r w:rsidRPr="006F7290">
                    <w:rPr>
                      <w:rFonts w:ascii="Verdana" w:hAnsi="Verdana"/>
                      <w:sz w:val="20"/>
                      <w:szCs w:val="20"/>
                    </w:rPr>
                    <w:t>”</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Q1 – Q4</w:t>
                  </w:r>
                </w:p>
              </w:tc>
            </w:tr>
            <w:tr w:rsidR="00A1254F" w:rsidRPr="008C6D4E" w:rsidTr="00A1254F">
              <w:trPr>
                <w:trHeight w:val="370"/>
                <w:jc w:val="center"/>
              </w:trPr>
              <w:tc>
                <w:tcPr>
                  <w:tcW w:w="7324" w:type="dxa"/>
                  <w:tcBorders>
                    <w:top w:val="single" w:sz="4" w:space="0" w:color="auto"/>
                    <w:left w:val="single" w:sz="4" w:space="0" w:color="auto"/>
                    <w:bottom w:val="single" w:sz="4" w:space="0" w:color="auto"/>
                  </w:tcBorders>
                  <w:vAlign w:val="center"/>
                </w:tcPr>
                <w:p w:rsidR="00A1254F" w:rsidRPr="006F7290" w:rsidRDefault="00A1254F" w:rsidP="0054594D">
                  <w:pPr>
                    <w:numPr>
                      <w:ilvl w:val="0"/>
                      <w:numId w:val="56"/>
                    </w:numPr>
                    <w:spacing w:before="40" w:after="40" w:line="240" w:lineRule="auto"/>
                    <w:rPr>
                      <w:rFonts w:ascii="Verdana" w:hAnsi="Verdana"/>
                      <w:sz w:val="20"/>
                      <w:szCs w:val="20"/>
                    </w:rPr>
                  </w:pPr>
                  <w:r w:rsidRPr="006F7290">
                    <w:rPr>
                      <w:rFonts w:ascii="Verdana" w:hAnsi="Verdana"/>
                      <w:sz w:val="20"/>
                      <w:szCs w:val="20"/>
                    </w:rPr>
                    <w:t>Participation in the CEPOL Exchange Program (CEP) with a focus on migrant smuggling (short term exchanges between Law Enforcement Agencies)</w:t>
                  </w:r>
                </w:p>
              </w:tc>
              <w:tc>
                <w:tcPr>
                  <w:tcW w:w="1144" w:type="dxa"/>
                  <w:tcBorders>
                    <w:top w:val="single" w:sz="4" w:space="0" w:color="auto"/>
                    <w:left w:val="single" w:sz="4" w:space="0" w:color="auto"/>
                    <w:bottom w:val="single" w:sz="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Q2 – 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trHeight w:val="61"/>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p>
        </w:tc>
      </w:tr>
    </w:tbl>
    <w:p w:rsidR="00A1254F" w:rsidRPr="006F7290" w:rsidRDefault="00A1254F" w:rsidP="0054594D">
      <w:pPr>
        <w:spacing w:line="240" w:lineRule="auto"/>
        <w:ind w:left="720"/>
        <w:rPr>
          <w:rFonts w:ascii="Verdana" w:hAnsi="Verdana" w:cstheme="minorBidi"/>
          <w:b/>
          <w:bCs/>
          <w:sz w:val="20"/>
          <w:szCs w:val="20"/>
        </w:rPr>
      </w:pPr>
      <w:r w:rsidRPr="006F7290">
        <w:rPr>
          <w:rFonts w:ascii="Verdana" w:eastAsia="Times New Roman" w:hAnsi="Verdana"/>
          <w:b/>
          <w:bCs/>
          <w:sz w:val="20"/>
          <w:szCs w:val="20"/>
          <w:u w:val="single"/>
        </w:rPr>
        <w:fldChar w:fldCharType="end"/>
      </w:r>
    </w:p>
    <w:tbl>
      <w:tblPr>
        <w:tblStyle w:val="TableGrid1"/>
        <w:tblW w:w="9214"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890"/>
        <w:gridCol w:w="7324"/>
      </w:tblGrid>
      <w:tr w:rsidR="00A1254F" w:rsidRPr="008C6D4E" w:rsidTr="00A1254F">
        <w:trPr>
          <w:jc w:val="center"/>
        </w:trPr>
        <w:tc>
          <w:tcPr>
            <w:tcW w:w="1890" w:type="dxa"/>
            <w:vMerge w:val="restart"/>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54594D">
              <w:rPr>
                <w:rFonts w:ascii="Verdana" w:hAnsi="Verdana"/>
                <w:b/>
                <w:sz w:val="20"/>
                <w:szCs w:val="20"/>
              </w:rPr>
              <w:t>6.2</w:t>
            </w:r>
          </w:p>
        </w:tc>
        <w:tc>
          <w:tcPr>
            <w:tcW w:w="7324"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Leader: eu-LISA</w:t>
            </w:r>
          </w:p>
        </w:tc>
      </w:tr>
      <w:tr w:rsidR="00A1254F" w:rsidRPr="008C6D4E" w:rsidTr="00A1254F">
        <w:trPr>
          <w:jc w:val="center"/>
        </w:trPr>
        <w:tc>
          <w:tcPr>
            <w:tcW w:w="1890"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324" w:type="dxa"/>
            <w:tcBorders>
              <w:top w:val="single" w:sz="4" w:space="0" w:color="auto"/>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Co-leader: </w:t>
            </w:r>
          </w:p>
        </w:tc>
      </w:tr>
      <w:tr w:rsidR="00A1254F" w:rsidRPr="009B62AA" w:rsidTr="00A1254F">
        <w:trPr>
          <w:jc w:val="center"/>
        </w:trPr>
        <w:tc>
          <w:tcPr>
            <w:tcW w:w="9214" w:type="dxa"/>
            <w:gridSpan w:val="2"/>
            <w:tcBorders>
              <w:top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
              <w:tblW w:w="8675" w:type="dxa"/>
              <w:tblLayout w:type="fixed"/>
              <w:tblLook w:val="04A0" w:firstRow="1" w:lastRow="0" w:firstColumn="1" w:lastColumn="0" w:noHBand="0" w:noVBand="1"/>
            </w:tblPr>
            <w:tblGrid>
              <w:gridCol w:w="8675"/>
            </w:tblGrid>
            <w:tr w:rsidR="00A1254F" w:rsidRPr="009B62AA" w:rsidTr="00A1254F">
              <w:trPr>
                <w:trHeight w:val="554"/>
              </w:trPr>
              <w:tc>
                <w:tcPr>
                  <w:tcW w:w="8675" w:type="dxa"/>
                  <w:vAlign w:val="center"/>
                </w:tcPr>
                <w:p w:rsidR="00A1254F" w:rsidRPr="006F7290" w:rsidRDefault="00A1254F" w:rsidP="0054594D">
                  <w:pPr>
                    <w:spacing w:before="40" w:after="40" w:line="240" w:lineRule="auto"/>
                    <w:jc w:val="both"/>
                    <w:rPr>
                      <w:rFonts w:ascii="Verdana" w:hAnsi="Verdana"/>
                      <w:sz w:val="20"/>
                      <w:szCs w:val="20"/>
                      <w:lang w:val="fr-FR"/>
                    </w:rPr>
                  </w:pPr>
                  <w:r w:rsidRPr="006F7290">
                    <w:rPr>
                      <w:rFonts w:ascii="Verdana" w:hAnsi="Verdana"/>
                      <w:sz w:val="20"/>
                      <w:szCs w:val="20"/>
                      <w:lang w:val="fr-FR"/>
                    </w:rPr>
                    <w:t xml:space="preserve">All EU </w:t>
                  </w:r>
                  <w:r>
                    <w:rPr>
                      <w:rFonts w:ascii="Verdana" w:hAnsi="Verdana"/>
                      <w:sz w:val="20"/>
                      <w:szCs w:val="20"/>
                      <w:lang w:val="fr-FR"/>
                    </w:rPr>
                    <w:t>MS</w:t>
                  </w:r>
                  <w:r w:rsidRPr="006F7290">
                    <w:rPr>
                      <w:rFonts w:ascii="Verdana" w:hAnsi="Verdana"/>
                      <w:sz w:val="20"/>
                      <w:szCs w:val="20"/>
                      <w:lang w:val="fr-FR"/>
                    </w:rPr>
                    <w:t>, EU</w:t>
                  </w:r>
                  <w:r>
                    <w:rPr>
                      <w:rFonts w:ascii="Verdana" w:hAnsi="Verdana"/>
                      <w:sz w:val="20"/>
                      <w:szCs w:val="20"/>
                      <w:lang w:val="fr-FR"/>
                    </w:rPr>
                    <w:t>ROPEAN</w:t>
                  </w:r>
                  <w:r w:rsidRPr="006F7290">
                    <w:rPr>
                      <w:rFonts w:ascii="Verdana" w:hAnsi="Verdana"/>
                      <w:sz w:val="20"/>
                      <w:szCs w:val="20"/>
                      <w:lang w:val="fr-FR"/>
                    </w:rPr>
                    <w:t xml:space="preserve"> COMMISSION, E</w:t>
                  </w:r>
                  <w:r>
                    <w:rPr>
                      <w:rFonts w:ascii="Verdana" w:hAnsi="Verdana"/>
                      <w:sz w:val="20"/>
                      <w:szCs w:val="20"/>
                      <w:lang w:val="fr-FR"/>
                    </w:rPr>
                    <w:t>UROPOL</w:t>
                  </w:r>
                  <w:r w:rsidRPr="006F7290">
                    <w:rPr>
                      <w:rFonts w:ascii="Verdana" w:hAnsi="Verdana"/>
                      <w:sz w:val="20"/>
                      <w:szCs w:val="20"/>
                      <w:lang w:val="fr-FR"/>
                    </w:rPr>
                    <w:t>, E</w:t>
                  </w:r>
                  <w:r>
                    <w:rPr>
                      <w:rFonts w:ascii="Verdana" w:hAnsi="Verdana"/>
                      <w:sz w:val="20"/>
                      <w:szCs w:val="20"/>
                      <w:lang w:val="fr-FR"/>
                    </w:rPr>
                    <w:t>UROJUST</w:t>
                  </w:r>
                  <w:r w:rsidRPr="006F7290">
                    <w:rPr>
                      <w:rFonts w:ascii="Verdana" w:hAnsi="Verdana"/>
                      <w:sz w:val="20"/>
                      <w:szCs w:val="20"/>
                      <w:lang w:val="fr-FR"/>
                    </w:rPr>
                    <w:t>, F</w:t>
                  </w:r>
                  <w:r>
                    <w:rPr>
                      <w:rFonts w:ascii="Verdana" w:hAnsi="Verdana"/>
                      <w:sz w:val="20"/>
                      <w:szCs w:val="20"/>
                      <w:lang w:val="fr-FR"/>
                    </w:rPr>
                    <w:t>RONTEX</w:t>
                  </w:r>
                  <w:r w:rsidRPr="006F7290">
                    <w:rPr>
                      <w:rFonts w:ascii="Verdana" w:hAnsi="Verdana"/>
                      <w:sz w:val="20"/>
                      <w:szCs w:val="20"/>
                      <w:lang w:val="fr-FR"/>
                    </w:rPr>
                    <w:t>, CEPOL</w:t>
                  </w:r>
                </w:p>
              </w:tc>
            </w:tr>
          </w:tbl>
          <w:p w:rsidR="00A1254F" w:rsidRPr="006F7290" w:rsidRDefault="00A1254F" w:rsidP="0054594D">
            <w:pPr>
              <w:spacing w:before="40" w:after="40" w:line="240" w:lineRule="auto"/>
              <w:rPr>
                <w:rFonts w:ascii="Verdana" w:hAnsi="Verdana"/>
                <w:b/>
                <w:sz w:val="20"/>
                <w:szCs w:val="20"/>
                <w:lang w:val="fr-FR"/>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Activity summary of the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The training activity ‘Eurodac &amp; SIS II: role of large-scale IT systems in combatting </w:t>
            </w:r>
            <w:r>
              <w:rPr>
                <w:rFonts w:ascii="Verdana" w:hAnsi="Verdana"/>
                <w:sz w:val="20"/>
                <w:szCs w:val="20"/>
              </w:rPr>
              <w:t>migrant smuggling</w:t>
            </w:r>
            <w:r w:rsidRPr="006F7290">
              <w:rPr>
                <w:rFonts w:ascii="Verdana" w:hAnsi="Verdana"/>
                <w:sz w:val="20"/>
                <w:szCs w:val="20"/>
              </w:rPr>
              <w:t xml:space="preserve"> can be organised by eu-LISA. The aim of the training course is to provide awareness on technical and business aspects of the systems managed by the Agency (Eurodac and SIS II) with the focus on combatting </w:t>
            </w:r>
            <w:r>
              <w:rPr>
                <w:rFonts w:ascii="Verdana" w:hAnsi="Verdana"/>
                <w:sz w:val="20"/>
                <w:szCs w:val="20"/>
              </w:rPr>
              <w:t>migrant smuggling</w:t>
            </w:r>
            <w:r w:rsidRPr="006F7290">
              <w:rPr>
                <w:rFonts w:ascii="Verdana" w:hAnsi="Verdana"/>
                <w:sz w:val="20"/>
                <w:szCs w:val="20"/>
              </w:rPr>
              <w:t xml:space="preserve">. The course is dedicated to staff in charge of investigations of cross-border cases in the field of </w:t>
            </w:r>
            <w:r>
              <w:rPr>
                <w:rFonts w:ascii="Verdana" w:hAnsi="Verdana"/>
                <w:sz w:val="20"/>
                <w:szCs w:val="20"/>
              </w:rPr>
              <w:t>migrant smuggling</w:t>
            </w:r>
            <w:r w:rsidRPr="006F7290">
              <w:rPr>
                <w:rFonts w:ascii="Verdana" w:hAnsi="Verdana"/>
                <w:sz w:val="20"/>
                <w:szCs w:val="20"/>
              </w:rPr>
              <w:t>. All Member States will be invited to participate in the training course, including members from the European Commission, other JHA agencies.</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 xml:space="preserve">The agenda will also include at least two case studies on law enforcement use of the databases for the fight against </w:t>
            </w:r>
            <w:r>
              <w:rPr>
                <w:rFonts w:ascii="Verdana" w:hAnsi="Verdana"/>
                <w:sz w:val="20"/>
                <w:szCs w:val="20"/>
              </w:rPr>
              <w:t>migrant smuggling</w:t>
            </w:r>
            <w:r w:rsidRPr="006F7290">
              <w:rPr>
                <w:rFonts w:ascii="Verdana" w:hAnsi="Verdana"/>
                <w:sz w:val="20"/>
                <w:szCs w:val="20"/>
              </w:rPr>
              <w:t xml:space="preserve">, which will be delivered by Member states. </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54594D" w:rsidRDefault="00A1254F" w:rsidP="0054594D">
                  <w:pPr>
                    <w:pStyle w:val="ListParagraph"/>
                    <w:numPr>
                      <w:ilvl w:val="0"/>
                      <w:numId w:val="75"/>
                    </w:numPr>
                    <w:spacing w:before="40" w:after="40" w:line="240" w:lineRule="auto"/>
                    <w:ind w:left="313" w:hanging="284"/>
                    <w:jc w:val="both"/>
                    <w:rPr>
                      <w:rFonts w:ascii="Verdana" w:hAnsi="Verdana"/>
                      <w:sz w:val="20"/>
                      <w:szCs w:val="20"/>
                    </w:rPr>
                  </w:pPr>
                  <w:r w:rsidRPr="0054594D">
                    <w:rPr>
                      <w:rFonts w:ascii="Verdana" w:hAnsi="Verdana"/>
                      <w:sz w:val="20"/>
                      <w:szCs w:val="20"/>
                    </w:rPr>
                    <w:t>Course evaluation outcome / minimum satisfaction level 4/6</w:t>
                  </w:r>
                </w:p>
                <w:p w:rsidR="00A1254F" w:rsidRPr="006F7290" w:rsidRDefault="00A1254F" w:rsidP="0054594D">
                  <w:pPr>
                    <w:spacing w:before="40" w:after="40" w:line="240" w:lineRule="auto"/>
                    <w:ind w:left="306"/>
                    <w:jc w:val="both"/>
                    <w:rPr>
                      <w:rFonts w:ascii="Verdana" w:hAnsi="Verdana"/>
                      <w:sz w:val="20"/>
                      <w:szCs w:val="20"/>
                    </w:rPr>
                  </w:pPr>
                  <w:r w:rsidRPr="006F7290">
                    <w:rPr>
                      <w:rFonts w:ascii="Verdana" w:hAnsi="Verdana"/>
                      <w:sz w:val="20"/>
                      <w:szCs w:val="20"/>
                    </w:rPr>
                    <w:t>(scale 1-6: 6 = strong satisfaction)</w:t>
                  </w:r>
                </w:p>
              </w:tc>
            </w:tr>
            <w:tr w:rsidR="00A1254F" w:rsidRPr="008C6D4E" w:rsidTr="00A1254F">
              <w:trPr>
                <w:trHeight w:val="336"/>
              </w:trPr>
              <w:tc>
                <w:tcPr>
                  <w:tcW w:w="8658" w:type="dxa"/>
                </w:tcPr>
                <w:p w:rsidR="00A1254F" w:rsidRPr="0054594D" w:rsidRDefault="00A1254F" w:rsidP="0054594D">
                  <w:pPr>
                    <w:pStyle w:val="ListParagraph"/>
                    <w:numPr>
                      <w:ilvl w:val="0"/>
                      <w:numId w:val="75"/>
                    </w:numPr>
                    <w:spacing w:before="40" w:after="40" w:line="240" w:lineRule="auto"/>
                    <w:ind w:left="313" w:hanging="313"/>
                    <w:jc w:val="both"/>
                    <w:rPr>
                      <w:rFonts w:ascii="Verdana" w:hAnsi="Verdana"/>
                      <w:sz w:val="20"/>
                      <w:szCs w:val="20"/>
                    </w:rPr>
                  </w:pPr>
                  <w:r w:rsidRPr="0054594D">
                    <w:rPr>
                      <w:rFonts w:ascii="Verdana" w:hAnsi="Verdana"/>
                      <w:sz w:val="20"/>
                      <w:szCs w:val="20"/>
                    </w:rPr>
                    <w:t>Number of participants (minimum participants: 20)</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214"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54594D">
            <w:pPr>
              <w:spacing w:before="40" w:after="40" w:line="240" w:lineRule="auto"/>
              <w:jc w:val="both"/>
              <w:rPr>
                <w:rFonts w:ascii="Verdana" w:hAnsi="Verdana"/>
                <w:sz w:val="20"/>
                <w:szCs w:val="20"/>
              </w:rPr>
            </w:pPr>
            <w:r w:rsidRPr="006F7290">
              <w:rPr>
                <w:rFonts w:ascii="Verdana" w:hAnsi="Verdana"/>
                <w:sz w:val="20"/>
                <w:szCs w:val="20"/>
              </w:rPr>
              <w:t>4-Knowledge/training</w:t>
            </w:r>
          </w:p>
        </w:tc>
      </w:tr>
      <w:tr w:rsidR="00A1254F" w:rsidRPr="008C6D4E" w:rsidTr="00A1254F">
        <w:tblPrEx>
          <w:tblBorders>
            <w:insideH w:val="single" w:sz="4" w:space="0" w:color="auto"/>
          </w:tblBorders>
        </w:tblPrEx>
        <w:trPr>
          <w:jc w:val="center"/>
        </w:trPr>
        <w:tc>
          <w:tcPr>
            <w:tcW w:w="9214"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9"/>
                    </w:numPr>
                    <w:spacing w:before="40" w:after="40" w:line="240" w:lineRule="auto"/>
                    <w:rPr>
                      <w:rFonts w:ascii="Verdana" w:hAnsi="Verdana"/>
                      <w:sz w:val="20"/>
                      <w:szCs w:val="20"/>
                    </w:rPr>
                  </w:pPr>
                  <w:r w:rsidRPr="006F7290">
                    <w:rPr>
                      <w:rFonts w:ascii="Verdana" w:hAnsi="Verdana"/>
                      <w:sz w:val="20"/>
                      <w:szCs w:val="20"/>
                    </w:rPr>
                    <w:t>Draft agenda and curriculum, setup of eLearning module on eu-LISA LMS, confirmation of trainers (eu-LISA, MS, COM), invitation for participant nomination</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Q3</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9"/>
                    </w:numPr>
                    <w:spacing w:before="40" w:after="40" w:line="240" w:lineRule="auto"/>
                    <w:rPr>
                      <w:rFonts w:ascii="Verdana" w:hAnsi="Verdana"/>
                      <w:sz w:val="20"/>
                      <w:szCs w:val="20"/>
                    </w:rPr>
                  </w:pPr>
                  <w:r w:rsidRPr="006F7290">
                    <w:rPr>
                      <w:rFonts w:ascii="Verdana" w:hAnsi="Verdana"/>
                      <w:sz w:val="20"/>
                      <w:szCs w:val="20"/>
                    </w:rPr>
                    <w:t>Logistical arrangements</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Q3-Q4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9"/>
                    </w:numPr>
                    <w:spacing w:before="40" w:after="40" w:line="240" w:lineRule="auto"/>
                    <w:rPr>
                      <w:rFonts w:ascii="Verdana" w:hAnsi="Verdana"/>
                      <w:sz w:val="20"/>
                      <w:szCs w:val="20"/>
                    </w:rPr>
                  </w:pPr>
                  <w:r w:rsidRPr="006F7290">
                    <w:rPr>
                      <w:rFonts w:ascii="Verdana" w:hAnsi="Verdana"/>
                      <w:sz w:val="20"/>
                      <w:szCs w:val="20"/>
                    </w:rPr>
                    <w:t>Delivery of 1-day face to face training. eu-LISA will cover costs for up to 1 participants per MS. Evaluations (KPI)</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numPr>
                      <w:ilvl w:val="0"/>
                      <w:numId w:val="49"/>
                    </w:numPr>
                    <w:spacing w:before="40" w:after="40" w:line="240" w:lineRule="auto"/>
                    <w:rPr>
                      <w:rFonts w:ascii="Verdana" w:hAnsi="Verdana"/>
                      <w:sz w:val="20"/>
                      <w:szCs w:val="20"/>
                    </w:rPr>
                  </w:pPr>
                  <w:r w:rsidRPr="006F7290">
                    <w:rPr>
                      <w:rFonts w:ascii="Verdana" w:hAnsi="Verdana"/>
                      <w:sz w:val="20"/>
                      <w:szCs w:val="20"/>
                    </w:rPr>
                    <w:t>Evaluation and finalisation of online module</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Links to other Operational Action Plans (OAP)/priority </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214"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Horizontal activities / Joint Action Days (JAD) </w:t>
            </w:r>
          </w:p>
        </w:tc>
      </w:tr>
      <w:tr w:rsidR="00A1254F" w:rsidRPr="008C6D4E" w:rsidTr="00A1254F">
        <w:tblPrEx>
          <w:tblBorders>
            <w:insideH w:val="single" w:sz="4" w:space="0" w:color="auto"/>
          </w:tblBorders>
        </w:tblPrEx>
        <w:trPr>
          <w:jc w:val="center"/>
        </w:trPr>
        <w:tc>
          <w:tcPr>
            <w:tcW w:w="9214"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bl>
    <w:tbl>
      <w:tblPr>
        <w:tblW w:w="9189"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4A0" w:firstRow="1" w:lastRow="0" w:firstColumn="1" w:lastColumn="0" w:noHBand="0" w:noVBand="1"/>
      </w:tblPr>
      <w:tblGrid>
        <w:gridCol w:w="1586"/>
        <w:gridCol w:w="7603"/>
      </w:tblGrid>
      <w:tr w:rsidR="00A1254F" w:rsidRPr="008C6D4E" w:rsidTr="00A1254F">
        <w:trPr>
          <w:jc w:val="center"/>
        </w:trPr>
        <w:tc>
          <w:tcPr>
            <w:tcW w:w="1586" w:type="dxa"/>
            <w:vMerge w:val="restart"/>
          </w:tcPr>
          <w:p w:rsidR="00A1254F" w:rsidRPr="006F7290" w:rsidRDefault="00A1254F" w:rsidP="0054594D">
            <w:pPr>
              <w:pageBreakBefore/>
              <w:spacing w:before="40" w:after="40" w:line="240" w:lineRule="auto"/>
              <w:rPr>
                <w:rFonts w:ascii="Verdana" w:hAnsi="Verdana"/>
                <w:b/>
                <w:sz w:val="20"/>
              </w:rPr>
            </w:pPr>
            <w:r w:rsidRPr="006F7290">
              <w:rPr>
                <w:rFonts w:ascii="Verdana" w:hAnsi="Verdana" w:cstheme="minorBidi"/>
                <w:b/>
                <w:bCs/>
                <w:sz w:val="20"/>
              </w:rPr>
              <w:lastRenderedPageBreak/>
              <w:br w:type="page"/>
            </w:r>
            <w:r w:rsidRPr="006F7290">
              <w:rPr>
                <w:rFonts w:ascii="Verdana" w:hAnsi="Verdana"/>
                <w:b/>
                <w:sz w:val="20"/>
              </w:rPr>
              <w:t>Ref.:</w:t>
            </w:r>
          </w:p>
          <w:p w:rsidR="00A1254F" w:rsidRPr="006F7290" w:rsidRDefault="00A1254F" w:rsidP="0054594D">
            <w:pPr>
              <w:spacing w:before="40" w:after="40" w:line="240" w:lineRule="auto"/>
              <w:jc w:val="both"/>
              <w:rPr>
                <w:rFonts w:ascii="Verdana" w:hAnsi="Verdana"/>
                <w:b/>
                <w:sz w:val="20"/>
              </w:rPr>
            </w:pPr>
            <w:r w:rsidRPr="006F7290">
              <w:rPr>
                <w:rFonts w:ascii="Verdana" w:hAnsi="Verdana"/>
                <w:b/>
                <w:sz w:val="20"/>
              </w:rPr>
              <w:t xml:space="preserve">OA </w:t>
            </w:r>
            <w:r w:rsidRPr="006F7290">
              <w:rPr>
                <w:rFonts w:ascii="Verdana" w:hAnsi="Verdana"/>
                <w:b/>
                <w:iCs/>
                <w:sz w:val="20"/>
              </w:rPr>
              <w:t>6.3</w:t>
            </w:r>
          </w:p>
        </w:tc>
        <w:tc>
          <w:tcPr>
            <w:tcW w:w="7603" w:type="dxa"/>
            <w:tcBorders>
              <w:bottom w:val="single" w:sz="4" w:space="0" w:color="auto"/>
            </w:tcBorders>
          </w:tcPr>
          <w:p w:rsidR="00A1254F" w:rsidRPr="006F7290" w:rsidRDefault="00A1254F" w:rsidP="0054594D">
            <w:pPr>
              <w:spacing w:before="40" w:after="40" w:line="240" w:lineRule="auto"/>
              <w:jc w:val="both"/>
              <w:rPr>
                <w:rFonts w:ascii="Verdana" w:hAnsi="Verdana"/>
                <w:b/>
                <w:sz w:val="20"/>
              </w:rPr>
            </w:pPr>
            <w:r w:rsidRPr="006F7290">
              <w:rPr>
                <w:rFonts w:ascii="Verdana" w:hAnsi="Verdana"/>
                <w:b/>
                <w:sz w:val="20"/>
              </w:rPr>
              <w:t>Leader: FRONTEX</w:t>
            </w:r>
          </w:p>
        </w:tc>
      </w:tr>
      <w:tr w:rsidR="00A1254F" w:rsidRPr="008C6D4E" w:rsidTr="00A1254F">
        <w:trPr>
          <w:jc w:val="center"/>
        </w:trPr>
        <w:tc>
          <w:tcPr>
            <w:tcW w:w="1586" w:type="dxa"/>
            <w:vMerge/>
            <w:tcBorders>
              <w:bottom w:val="single" w:sz="4" w:space="0" w:color="auto"/>
            </w:tcBorders>
          </w:tcPr>
          <w:p w:rsidR="00A1254F" w:rsidRPr="006F7290" w:rsidRDefault="00A1254F" w:rsidP="0054594D">
            <w:pPr>
              <w:spacing w:before="40" w:after="40" w:line="240" w:lineRule="auto"/>
              <w:rPr>
                <w:rFonts w:ascii="Verdana" w:hAnsi="Verdana"/>
                <w:b/>
                <w:sz w:val="20"/>
              </w:rPr>
            </w:pPr>
          </w:p>
        </w:tc>
        <w:tc>
          <w:tcPr>
            <w:tcW w:w="7603" w:type="dxa"/>
            <w:tcBorders>
              <w:top w:val="single" w:sz="4" w:space="0" w:color="auto"/>
              <w:bottom w:val="single" w:sz="4" w:space="0" w:color="auto"/>
            </w:tcBorders>
          </w:tcPr>
          <w:p w:rsidR="00A1254F" w:rsidRPr="006F7290" w:rsidRDefault="00A1254F" w:rsidP="0054594D">
            <w:pPr>
              <w:spacing w:before="40" w:after="40" w:line="240" w:lineRule="auto"/>
              <w:jc w:val="both"/>
              <w:rPr>
                <w:rFonts w:ascii="Verdana" w:hAnsi="Verdana"/>
                <w:b/>
                <w:sz w:val="20"/>
              </w:rPr>
            </w:pPr>
            <w:r w:rsidRPr="006F7290">
              <w:rPr>
                <w:rFonts w:ascii="Verdana" w:hAnsi="Verdana"/>
                <w:b/>
                <w:sz w:val="20"/>
              </w:rPr>
              <w:t xml:space="preserve">Co-leader: </w:t>
            </w:r>
          </w:p>
        </w:tc>
      </w:tr>
      <w:tr w:rsidR="00A1254F" w:rsidRPr="00E018C9" w:rsidTr="00A1254F">
        <w:trPr>
          <w:trHeight w:val="725"/>
          <w:jc w:val="center"/>
        </w:trPr>
        <w:tc>
          <w:tcPr>
            <w:tcW w:w="9189" w:type="dxa"/>
            <w:gridSpan w:val="2"/>
            <w:tcBorders>
              <w:top w:val="single" w:sz="4" w:space="0" w:color="auto"/>
            </w:tcBorders>
          </w:tcPr>
          <w:p w:rsidR="00A1254F" w:rsidRPr="006F7290" w:rsidRDefault="00A1254F" w:rsidP="0054594D">
            <w:pPr>
              <w:spacing w:before="40" w:after="40" w:line="240" w:lineRule="auto"/>
              <w:rPr>
                <w:rFonts w:ascii="Verdana" w:hAnsi="Verdana"/>
                <w:b/>
                <w:sz w:val="20"/>
              </w:rPr>
            </w:pPr>
            <w:r w:rsidRPr="006F7290">
              <w:rPr>
                <w:rFonts w:ascii="Verdana" w:hAnsi="Verdana"/>
                <w:b/>
                <w:sz w:val="20"/>
              </w:rPr>
              <w:t>Participants:</w:t>
            </w:r>
          </w:p>
          <w:tbl>
            <w:tblPr>
              <w:tblW w:w="8804" w:type="dxa"/>
              <w:tblLayout w:type="fixed"/>
              <w:tblLook w:val="04A0" w:firstRow="1" w:lastRow="0" w:firstColumn="1" w:lastColumn="0" w:noHBand="0" w:noVBand="1"/>
            </w:tblPr>
            <w:tblGrid>
              <w:gridCol w:w="8804"/>
            </w:tblGrid>
            <w:tr w:rsidR="00A1254F" w:rsidRPr="00E018C9" w:rsidTr="00A1254F">
              <w:trPr>
                <w:trHeight w:val="356"/>
              </w:trPr>
              <w:tc>
                <w:tcPr>
                  <w:tcW w:w="8804" w:type="dxa"/>
                  <w:vAlign w:val="center"/>
                </w:tcPr>
                <w:p w:rsidR="00A1254F" w:rsidRPr="00A1254F" w:rsidRDefault="00A1254F" w:rsidP="0054594D">
                  <w:pPr>
                    <w:spacing w:before="40" w:after="40" w:line="240" w:lineRule="auto"/>
                    <w:jc w:val="both"/>
                    <w:rPr>
                      <w:rFonts w:ascii="Verdana" w:hAnsi="Verdana"/>
                      <w:sz w:val="20"/>
                    </w:rPr>
                  </w:pPr>
                  <w:r w:rsidRPr="00A1254F">
                    <w:rPr>
                      <w:rFonts w:ascii="Verdana" w:hAnsi="Verdana"/>
                      <w:sz w:val="20"/>
                    </w:rPr>
                    <w:t>AT, BG, EE, EL, ES, HR, LT, LU, PT, SI, SK, Albania, United Kingdom</w:t>
                  </w:r>
                </w:p>
              </w:tc>
            </w:tr>
          </w:tbl>
          <w:p w:rsidR="00A1254F" w:rsidRPr="00A1254F" w:rsidRDefault="00A1254F" w:rsidP="0054594D">
            <w:pPr>
              <w:spacing w:before="40" w:after="40" w:line="240" w:lineRule="auto"/>
              <w:rPr>
                <w:rFonts w:ascii="Verdana" w:hAnsi="Verdana"/>
                <w:b/>
                <w:sz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189"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i/>
                <w:sz w:val="20"/>
              </w:rPr>
            </w:pPr>
            <w:r w:rsidRPr="006F7290">
              <w:rPr>
                <w:rFonts w:ascii="Verdana" w:hAnsi="Verdana"/>
                <w:b/>
                <w:sz w:val="20"/>
              </w:rPr>
              <w:t xml:space="preserve">Activity summary of the Operational Action </w:t>
            </w:r>
          </w:p>
          <w:p w:rsidR="00A1254F" w:rsidRPr="006F7290" w:rsidRDefault="00A1254F" w:rsidP="0054594D">
            <w:pPr>
              <w:spacing w:before="40" w:after="40" w:line="240" w:lineRule="auto"/>
              <w:rPr>
                <w:rFonts w:ascii="Verdana" w:hAnsi="Verdana"/>
                <w:sz w:val="20"/>
              </w:rPr>
            </w:pPr>
            <w:r w:rsidRPr="006F7290">
              <w:rPr>
                <w:rFonts w:ascii="Verdana" w:hAnsi="Verdana"/>
                <w:sz w:val="20"/>
              </w:rPr>
              <w:fldChar w:fldCharType="begin"/>
            </w:r>
            <w:r w:rsidRPr="006F7290">
              <w:rPr>
                <w:rFonts w:ascii="Verdana" w:hAnsi="Verdana"/>
                <w:sz w:val="20"/>
              </w:rPr>
              <w:instrText xml:space="preserve"> MERGEFIELD "Activity_Summary" </w:instrText>
            </w:r>
            <w:r w:rsidRPr="006F7290">
              <w:rPr>
                <w:rFonts w:ascii="Verdana" w:hAnsi="Verdana"/>
                <w:sz w:val="20"/>
              </w:rPr>
              <w:fldChar w:fldCharType="separate"/>
            </w:r>
            <w:r w:rsidRPr="006F7290">
              <w:rPr>
                <w:rFonts w:ascii="Verdana" w:hAnsi="Verdana"/>
                <w:sz w:val="20"/>
              </w:rPr>
              <w:t>Intelligence collection capacity building at the EU external borders and generating intelligence in support of investigations:</w:t>
            </w:r>
          </w:p>
          <w:p w:rsidR="00A1254F" w:rsidRPr="006F7290" w:rsidRDefault="00A1254F" w:rsidP="0054594D">
            <w:pPr>
              <w:spacing w:before="40" w:after="40" w:line="240" w:lineRule="auto"/>
              <w:rPr>
                <w:rFonts w:ascii="Verdana" w:hAnsi="Verdana"/>
                <w:sz w:val="20"/>
              </w:rPr>
            </w:pPr>
            <w:r w:rsidRPr="006F7290">
              <w:rPr>
                <w:rFonts w:ascii="Verdana" w:hAnsi="Verdana"/>
                <w:sz w:val="20"/>
              </w:rPr>
              <w:t xml:space="preserve">This OA is complex and embraces several interlinked activities bringing the overall effect with the quality and adequacy of the intelligence collection that might support investigations in MS. It aims to gain and improve the skills of the border guard/police officers in order to improve the process of identification of persons involved in smuggling activities to detect </w:t>
            </w:r>
            <w:r>
              <w:rPr>
                <w:rFonts w:ascii="Verdana" w:hAnsi="Verdana"/>
                <w:sz w:val="20"/>
              </w:rPr>
              <w:t>migrant smuggling</w:t>
            </w:r>
            <w:r w:rsidRPr="006F7290">
              <w:rPr>
                <w:rFonts w:ascii="Verdana" w:hAnsi="Verdana"/>
                <w:sz w:val="20"/>
              </w:rPr>
              <w:t xml:space="preserve">. Moreover, it targets to train the debriefers and use the debriefing exercise to gather the intelligence in support of the risk analysis and investigation. It generates and provides intelligence based analytical packages containing personal data to be transmitted to Europol (and other relevant entities) for cross-checks in various data </w:t>
            </w:r>
            <w:r w:rsidR="000E022B">
              <w:rPr>
                <w:rFonts w:ascii="Verdana" w:hAnsi="Verdana"/>
                <w:sz w:val="20"/>
              </w:rPr>
              <w:t>bases and for further handling.</w:t>
            </w:r>
            <w:r w:rsidRPr="006F7290">
              <w:rPr>
                <w:rFonts w:ascii="Verdana" w:hAnsi="Verdana"/>
                <w:sz w:val="20"/>
              </w:rPr>
              <w:t xml:space="preserve"> This Operational Actions is open for Member States.</w:t>
            </w:r>
            <w:r w:rsidRPr="006F7290">
              <w:rPr>
                <w:rFonts w:ascii="Verdana" w:hAnsi="Verdana"/>
                <w:sz w:val="20"/>
              </w:rPr>
              <w:fldChar w:fldCharType="end"/>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189"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rPr>
            </w:pPr>
            <w:r w:rsidRPr="006F7290">
              <w:rPr>
                <w:rFonts w:ascii="Verdana" w:hAnsi="Verdana"/>
                <w:b/>
                <w:sz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189" w:type="dxa"/>
            <w:gridSpan w:val="2"/>
            <w:tcBorders>
              <w:top w:val="nil"/>
              <w:left w:val="thickThinSmallGap" w:sz="24" w:space="0" w:color="auto"/>
              <w:bottom w:val="single" w:sz="4" w:space="0" w:color="auto"/>
              <w:right w:val="thinThickSmallGap" w:sz="24" w:space="0" w:color="auto"/>
            </w:tcBorders>
            <w:vAlign w:val="center"/>
          </w:tcPr>
          <w:tbl>
            <w:tblPr>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54594D" w:rsidRDefault="00A1254F" w:rsidP="0054594D">
                  <w:pPr>
                    <w:pStyle w:val="ListParagraph"/>
                    <w:numPr>
                      <w:ilvl w:val="0"/>
                      <w:numId w:val="76"/>
                    </w:numPr>
                    <w:spacing w:before="40" w:after="40" w:line="240" w:lineRule="auto"/>
                    <w:ind w:left="319" w:hanging="319"/>
                    <w:rPr>
                      <w:rFonts w:ascii="Verdana" w:hAnsi="Verdana"/>
                      <w:sz w:val="20"/>
                      <w:szCs w:val="20"/>
                    </w:rPr>
                  </w:pPr>
                  <w:r w:rsidRPr="0054594D">
                    <w:rPr>
                      <w:rFonts w:ascii="Verdana" w:hAnsi="Verdana"/>
                      <w:sz w:val="20"/>
                      <w:szCs w:val="20"/>
                    </w:rPr>
                    <w:t>Number of training courses provided on screening and debriefing, awareness sessions and continuous specialization (</w:t>
                  </w:r>
                  <w:r w:rsidRPr="0054594D">
                    <w:rPr>
                      <w:rFonts w:ascii="Verdana" w:hAnsi="Verdana"/>
                      <w:bCs/>
                      <w:sz w:val="20"/>
                      <w:szCs w:val="20"/>
                    </w:rPr>
                    <w:t>10)</w:t>
                  </w:r>
                </w:p>
              </w:tc>
            </w:tr>
            <w:tr w:rsidR="00A1254F" w:rsidRPr="008C6D4E" w:rsidTr="00A1254F">
              <w:trPr>
                <w:trHeight w:val="336"/>
              </w:trPr>
              <w:tc>
                <w:tcPr>
                  <w:tcW w:w="8658" w:type="dxa"/>
                </w:tcPr>
                <w:p w:rsidR="00A1254F" w:rsidRPr="0054594D" w:rsidRDefault="00A1254F" w:rsidP="0054594D">
                  <w:pPr>
                    <w:pStyle w:val="ListParagraph"/>
                    <w:numPr>
                      <w:ilvl w:val="0"/>
                      <w:numId w:val="76"/>
                    </w:numPr>
                    <w:spacing w:before="40" w:after="40" w:line="240" w:lineRule="auto"/>
                    <w:ind w:left="319" w:hanging="319"/>
                    <w:rPr>
                      <w:rFonts w:ascii="Verdana" w:hAnsi="Verdana"/>
                      <w:sz w:val="20"/>
                      <w:szCs w:val="20"/>
                    </w:rPr>
                  </w:pPr>
                  <w:r w:rsidRPr="0054594D">
                    <w:rPr>
                      <w:rFonts w:ascii="Verdana" w:hAnsi="Verdana"/>
                      <w:sz w:val="20"/>
                      <w:szCs w:val="20"/>
                    </w:rPr>
                    <w:t>Number of trained persons (in screening and debriefing) (</w:t>
                  </w:r>
                  <w:r w:rsidRPr="0054594D">
                    <w:rPr>
                      <w:rFonts w:ascii="Verdana" w:hAnsi="Verdana"/>
                      <w:bCs/>
                      <w:sz w:val="20"/>
                      <w:szCs w:val="20"/>
                    </w:rPr>
                    <w:t>160)</w:t>
                  </w:r>
                </w:p>
              </w:tc>
            </w:tr>
            <w:tr w:rsidR="00A1254F" w:rsidRPr="008C6D4E" w:rsidTr="00A1254F">
              <w:trPr>
                <w:trHeight w:val="430"/>
              </w:trPr>
              <w:tc>
                <w:tcPr>
                  <w:tcW w:w="8658" w:type="dxa"/>
                </w:tcPr>
                <w:p w:rsidR="00A1254F" w:rsidRPr="0054594D" w:rsidRDefault="00A1254F" w:rsidP="0054594D">
                  <w:pPr>
                    <w:pStyle w:val="ListParagraph"/>
                    <w:numPr>
                      <w:ilvl w:val="0"/>
                      <w:numId w:val="76"/>
                    </w:numPr>
                    <w:spacing w:before="40" w:after="40" w:line="240" w:lineRule="auto"/>
                    <w:ind w:left="319" w:hanging="319"/>
                    <w:rPr>
                      <w:rFonts w:ascii="Verdana" w:hAnsi="Verdana"/>
                      <w:sz w:val="20"/>
                      <w:szCs w:val="20"/>
                    </w:rPr>
                  </w:pPr>
                  <w:r w:rsidRPr="0054594D">
                    <w:rPr>
                      <w:rFonts w:ascii="Verdana" w:hAnsi="Verdana"/>
                      <w:sz w:val="20"/>
                      <w:szCs w:val="20"/>
                    </w:rPr>
                    <w:t>Number of Frontex coordinated Joint Operations covered by debriefing and screening activities (</w:t>
                  </w:r>
                  <w:r w:rsidRPr="0054594D">
                    <w:rPr>
                      <w:rFonts w:ascii="Verdana" w:hAnsi="Verdana"/>
                      <w:bCs/>
                      <w:sz w:val="20"/>
                      <w:szCs w:val="20"/>
                    </w:rPr>
                    <w:t>12)</w:t>
                  </w:r>
                </w:p>
              </w:tc>
            </w:tr>
          </w:tbl>
          <w:p w:rsidR="00A1254F" w:rsidRPr="006F7290" w:rsidRDefault="00A1254F" w:rsidP="0054594D">
            <w:pPr>
              <w:spacing w:before="40" w:after="40" w:line="240" w:lineRule="auto"/>
              <w:jc w:val="both"/>
              <w:rPr>
                <w:rFonts w:ascii="Verdana" w:hAnsi="Verdana"/>
                <w:b/>
                <w:sz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189"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0E022B" w:rsidP="0054594D">
            <w:pPr>
              <w:spacing w:before="40" w:after="40" w:line="240" w:lineRule="auto"/>
              <w:rPr>
                <w:rFonts w:ascii="Verdana" w:hAnsi="Verdana"/>
                <w:b/>
                <w:sz w:val="20"/>
              </w:rPr>
            </w:pPr>
            <w:r>
              <w:rPr>
                <w:rFonts w:ascii="Verdana" w:hAnsi="Verdana"/>
                <w:b/>
                <w:sz w:val="20"/>
              </w:rPr>
              <w:t>Type of Operational Action</w:t>
            </w:r>
          </w:p>
          <w:p w:rsidR="00A1254F" w:rsidRPr="006F7290" w:rsidRDefault="00A1254F" w:rsidP="0054594D">
            <w:pPr>
              <w:spacing w:before="40" w:after="40" w:line="240" w:lineRule="auto"/>
              <w:jc w:val="both"/>
              <w:rPr>
                <w:rFonts w:ascii="Verdana" w:hAnsi="Verdana"/>
                <w:sz w:val="20"/>
              </w:rPr>
            </w:pPr>
            <w:r w:rsidRPr="006F7290">
              <w:rPr>
                <w:rFonts w:ascii="Verdana" w:hAnsi="Verdana"/>
                <w:sz w:val="20"/>
              </w:rPr>
              <w:t>4-Knowledge/training, 5-Prevention</w:t>
            </w:r>
          </w:p>
        </w:tc>
      </w:tr>
      <w:tr w:rsidR="00A1254F" w:rsidRPr="008C6D4E" w:rsidTr="00A1254F">
        <w:tblPrEx>
          <w:tblBorders>
            <w:insideH w:val="single" w:sz="4" w:space="0" w:color="auto"/>
          </w:tblBorders>
        </w:tblPrEx>
        <w:trPr>
          <w:jc w:val="center"/>
        </w:trPr>
        <w:tc>
          <w:tcPr>
            <w:tcW w:w="9189"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rPr>
            </w:pPr>
            <w:r w:rsidRPr="006F7290">
              <w:rPr>
                <w:rFonts w:ascii="Verdana" w:hAnsi="Verdana"/>
                <w:b/>
                <w:sz w:val="20"/>
              </w:rPr>
              <w:t xml:space="preserve">Activities under the Operational Action and timing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6"/>
              <w:gridCol w:w="1302"/>
            </w:tblGrid>
            <w:tr w:rsidR="00A1254F" w:rsidRPr="008C6D4E" w:rsidTr="00A1254F">
              <w:trPr>
                <w:trHeight w:val="370"/>
                <w:jc w:val="center"/>
              </w:trPr>
              <w:tc>
                <w:tcPr>
                  <w:tcW w:w="7166"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rPr>
                  </w:pPr>
                  <w:r w:rsidRPr="006F7290">
                    <w:rPr>
                      <w:rFonts w:ascii="Verdana" w:hAnsi="Verdana"/>
                      <w:b/>
                      <w:sz w:val="20"/>
                    </w:rPr>
                    <w:t>Activity</w:t>
                  </w:r>
                </w:p>
              </w:tc>
              <w:tc>
                <w:tcPr>
                  <w:tcW w:w="1302"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rPr>
                  </w:pPr>
                  <w:r w:rsidRPr="006F7290">
                    <w:rPr>
                      <w:rFonts w:ascii="Verdana" w:hAnsi="Verdana"/>
                      <w:b/>
                      <w:sz w:val="20"/>
                    </w:rPr>
                    <w:t>Timing</w:t>
                  </w:r>
                </w:p>
              </w:tc>
            </w:tr>
            <w:tr w:rsidR="00A1254F" w:rsidRPr="008C6D4E" w:rsidTr="00A1254F">
              <w:trPr>
                <w:trHeight w:val="370"/>
                <w:jc w:val="center"/>
              </w:trPr>
              <w:tc>
                <w:tcPr>
                  <w:tcW w:w="7166" w:type="dxa"/>
                  <w:tcBorders>
                    <w:top w:val="single" w:sz="4" w:space="0" w:color="auto"/>
                    <w:left w:val="single" w:sz="4" w:space="0" w:color="auto"/>
                  </w:tcBorders>
                  <w:vAlign w:val="center"/>
                </w:tcPr>
                <w:p w:rsidR="00A1254F" w:rsidRPr="006F7290" w:rsidRDefault="00A1254F" w:rsidP="0054594D">
                  <w:pPr>
                    <w:numPr>
                      <w:ilvl w:val="0"/>
                      <w:numId w:val="51"/>
                    </w:numPr>
                    <w:spacing w:before="40" w:after="40" w:line="240" w:lineRule="auto"/>
                    <w:rPr>
                      <w:rFonts w:ascii="Verdana" w:hAnsi="Verdana"/>
                      <w:sz w:val="20"/>
                    </w:rPr>
                  </w:pPr>
                  <w:r w:rsidRPr="006F7290">
                    <w:rPr>
                      <w:rFonts w:ascii="Verdana" w:hAnsi="Verdana"/>
                      <w:sz w:val="20"/>
                    </w:rPr>
                    <w:t>Training on preparing experts for assumption of nationality of undocumented persons with the perspective for registration and/or return.</w:t>
                  </w:r>
                </w:p>
              </w:tc>
              <w:tc>
                <w:tcPr>
                  <w:tcW w:w="1302"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rPr>
                  </w:pPr>
                  <w:r w:rsidRPr="006F7290">
                    <w:rPr>
                      <w:rFonts w:ascii="Verdana" w:hAnsi="Verdana"/>
                      <w:sz w:val="20"/>
                    </w:rPr>
                    <w:t>Q1-Q4</w:t>
                  </w:r>
                </w:p>
              </w:tc>
            </w:tr>
            <w:tr w:rsidR="00A1254F" w:rsidRPr="008C6D4E" w:rsidTr="00A1254F">
              <w:trPr>
                <w:trHeight w:val="370"/>
                <w:jc w:val="center"/>
              </w:trPr>
              <w:tc>
                <w:tcPr>
                  <w:tcW w:w="7166" w:type="dxa"/>
                  <w:tcBorders>
                    <w:top w:val="single" w:sz="4" w:space="0" w:color="auto"/>
                    <w:left w:val="single" w:sz="4" w:space="0" w:color="auto"/>
                  </w:tcBorders>
                  <w:vAlign w:val="center"/>
                </w:tcPr>
                <w:p w:rsidR="00A1254F" w:rsidRPr="006F7290" w:rsidRDefault="00A1254F" w:rsidP="0054594D">
                  <w:pPr>
                    <w:numPr>
                      <w:ilvl w:val="0"/>
                      <w:numId w:val="51"/>
                    </w:numPr>
                    <w:spacing w:before="40" w:after="40" w:line="240" w:lineRule="auto"/>
                    <w:rPr>
                      <w:rFonts w:ascii="Verdana" w:hAnsi="Verdana"/>
                      <w:sz w:val="20"/>
                    </w:rPr>
                  </w:pPr>
                  <w:r w:rsidRPr="006F7290">
                    <w:rPr>
                      <w:rFonts w:ascii="Verdana" w:hAnsi="Verdana"/>
                      <w:sz w:val="20"/>
                    </w:rPr>
                    <w:t>Training for debriefing experts aimed at gaining the skills to carry out voluntary and informal dialogue with irregular migrants in order to obtain strategic and tactical information to be processed into intelligence on e.g.: routes, modus operandi, payments and criminal</w:t>
                  </w:r>
                  <w:r w:rsidR="008C6764">
                    <w:rPr>
                      <w:rFonts w:ascii="Verdana" w:hAnsi="Verdana"/>
                      <w:sz w:val="20"/>
                    </w:rPr>
                    <w:t>.</w:t>
                  </w:r>
                </w:p>
              </w:tc>
              <w:tc>
                <w:tcPr>
                  <w:tcW w:w="1302"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rPr>
                  </w:pPr>
                  <w:r w:rsidRPr="006F7290">
                    <w:rPr>
                      <w:rFonts w:ascii="Verdana" w:hAnsi="Verdana"/>
                      <w:sz w:val="20"/>
                    </w:rPr>
                    <w:t>Q1-Q4</w:t>
                  </w:r>
                </w:p>
              </w:tc>
            </w:tr>
            <w:tr w:rsidR="00A1254F" w:rsidRPr="008C6D4E" w:rsidTr="00A1254F">
              <w:trPr>
                <w:trHeight w:val="370"/>
                <w:jc w:val="center"/>
              </w:trPr>
              <w:tc>
                <w:tcPr>
                  <w:tcW w:w="7166" w:type="dxa"/>
                  <w:tcBorders>
                    <w:top w:val="single" w:sz="4" w:space="0" w:color="auto"/>
                    <w:left w:val="single" w:sz="4" w:space="0" w:color="auto"/>
                  </w:tcBorders>
                  <w:vAlign w:val="center"/>
                </w:tcPr>
                <w:p w:rsidR="00A1254F" w:rsidRPr="006F7290" w:rsidRDefault="00A1254F" w:rsidP="0054594D">
                  <w:pPr>
                    <w:numPr>
                      <w:ilvl w:val="0"/>
                      <w:numId w:val="51"/>
                    </w:numPr>
                    <w:spacing w:before="40" w:after="40" w:line="240" w:lineRule="auto"/>
                    <w:rPr>
                      <w:rFonts w:ascii="Verdana" w:hAnsi="Verdana"/>
                      <w:sz w:val="20"/>
                    </w:rPr>
                  </w:pPr>
                  <w:r w:rsidRPr="006F7290">
                    <w:rPr>
                      <w:rFonts w:ascii="Verdana" w:hAnsi="Verdana"/>
                      <w:sz w:val="20"/>
                    </w:rPr>
                    <w:t>Further development of the debriefing activities in Frontex Joint Operations with the aim to generate the intelligence useful for risk analysis purposes and facilitating the exchange of information with Member States, EASO, Europol or Eurojust</w:t>
                  </w:r>
                  <w:r w:rsidR="008C6764">
                    <w:rPr>
                      <w:rFonts w:ascii="Verdana" w:hAnsi="Verdana"/>
                      <w:sz w:val="20"/>
                    </w:rPr>
                    <w:t>.</w:t>
                  </w:r>
                </w:p>
              </w:tc>
              <w:tc>
                <w:tcPr>
                  <w:tcW w:w="1302"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rPr>
                  </w:pPr>
                  <w:r w:rsidRPr="006F7290">
                    <w:rPr>
                      <w:rFonts w:ascii="Verdana" w:hAnsi="Verdana"/>
                      <w:sz w:val="20"/>
                    </w:rPr>
                    <w:t>Q1-Q4</w:t>
                  </w:r>
                </w:p>
              </w:tc>
            </w:tr>
          </w:tbl>
          <w:p w:rsidR="00A1254F" w:rsidRPr="006F7290" w:rsidRDefault="00A1254F" w:rsidP="0054594D">
            <w:pPr>
              <w:spacing w:before="40" w:after="40" w:line="240" w:lineRule="auto"/>
              <w:rPr>
                <w:rFonts w:ascii="Verdana" w:hAnsi="Verdana"/>
                <w:b/>
                <w:sz w:val="20"/>
              </w:rPr>
            </w:pPr>
          </w:p>
        </w:tc>
      </w:tr>
      <w:tr w:rsidR="00A1254F" w:rsidRPr="008C6D4E" w:rsidTr="00A1254F">
        <w:tblPrEx>
          <w:tblBorders>
            <w:insideH w:val="single" w:sz="4" w:space="0" w:color="auto"/>
          </w:tblBorders>
        </w:tblPrEx>
        <w:trPr>
          <w:jc w:val="center"/>
        </w:trPr>
        <w:tc>
          <w:tcPr>
            <w:tcW w:w="9189"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rPr>
            </w:pPr>
            <w:r w:rsidRPr="006F7290">
              <w:rPr>
                <w:rFonts w:ascii="Verdana" w:hAnsi="Verdana"/>
                <w:b/>
                <w:sz w:val="20"/>
              </w:rPr>
              <w:t>Links to other Operational Action Plans (OAP)/priority</w:t>
            </w:r>
          </w:p>
        </w:tc>
      </w:tr>
      <w:tr w:rsidR="00A1254F" w:rsidRPr="008C6D4E" w:rsidTr="00A1254F">
        <w:tblPrEx>
          <w:tblBorders>
            <w:insideH w:val="single" w:sz="4" w:space="0" w:color="auto"/>
          </w:tblBorders>
        </w:tblPrEx>
        <w:trPr>
          <w:jc w:val="center"/>
        </w:trPr>
        <w:tc>
          <w:tcPr>
            <w:tcW w:w="9189"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rPr>
            </w:pPr>
          </w:p>
        </w:tc>
      </w:tr>
      <w:tr w:rsidR="00A1254F" w:rsidRPr="008C6D4E" w:rsidTr="00A1254F">
        <w:tblPrEx>
          <w:tblBorders>
            <w:insideH w:val="single" w:sz="4" w:space="0" w:color="auto"/>
          </w:tblBorders>
        </w:tblPrEx>
        <w:trPr>
          <w:jc w:val="center"/>
        </w:trPr>
        <w:tc>
          <w:tcPr>
            <w:tcW w:w="9189"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rPr>
            </w:pPr>
            <w:r w:rsidRPr="006F7290">
              <w:rPr>
                <w:rFonts w:ascii="Verdana" w:hAnsi="Verdana"/>
                <w:b/>
                <w:sz w:val="20"/>
              </w:rPr>
              <w:t>Horizontal activities / Joint Action Days (JAD)</w:t>
            </w:r>
          </w:p>
        </w:tc>
      </w:tr>
      <w:tr w:rsidR="00A1254F" w:rsidRPr="008C6D4E" w:rsidTr="00A1254F">
        <w:tblPrEx>
          <w:tblBorders>
            <w:insideH w:val="single" w:sz="4" w:space="0" w:color="auto"/>
          </w:tblBorders>
        </w:tblPrEx>
        <w:trPr>
          <w:jc w:val="center"/>
        </w:trPr>
        <w:tc>
          <w:tcPr>
            <w:tcW w:w="9189"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rPr>
            </w:pPr>
          </w:p>
        </w:tc>
      </w:tr>
    </w:tbl>
    <w:p w:rsidR="00A1254F" w:rsidRPr="006F7290" w:rsidRDefault="00A1254F" w:rsidP="00A1254F">
      <w:pPr>
        <w:spacing w:before="0" w:after="0" w:line="276" w:lineRule="auto"/>
        <w:rPr>
          <w:rFonts w:ascii="Verdana" w:hAnsi="Verdana" w:cstheme="minorBidi"/>
          <w:b/>
          <w:bCs/>
          <w:sz w:val="20"/>
          <w:szCs w:val="20"/>
        </w:rPr>
      </w:pPr>
    </w:p>
    <w:p w:rsidR="00A1254F" w:rsidRPr="006F7290" w:rsidRDefault="00A1254F" w:rsidP="0054594D">
      <w:pPr>
        <w:spacing w:line="240" w:lineRule="auto"/>
        <w:rPr>
          <w:rFonts w:ascii="Verdana" w:hAnsi="Verdana" w:cstheme="minorBidi"/>
          <w:b/>
          <w:bCs/>
          <w:sz w:val="20"/>
          <w:szCs w:val="20"/>
        </w:rPr>
      </w:pPr>
      <w:r>
        <w:rPr>
          <w:rFonts w:ascii="Verdana" w:hAnsi="Verdana"/>
          <w:b/>
          <w:sz w:val="20"/>
          <w:szCs w:val="20"/>
          <w:u w:val="single"/>
        </w:rPr>
        <w:br w:type="page"/>
      </w:r>
      <w:r w:rsidRPr="006F7290">
        <w:rPr>
          <w:rFonts w:ascii="Verdana" w:hAnsi="Verdana"/>
          <w:b/>
          <w:sz w:val="20"/>
          <w:szCs w:val="20"/>
          <w:u w:val="single"/>
        </w:rPr>
        <w:lastRenderedPageBreak/>
        <w:t xml:space="preserve">Strategic Goal </w:t>
      </w:r>
      <w:r w:rsidRPr="006F7290">
        <w:rPr>
          <w:rFonts w:ascii="Verdana" w:hAnsi="Verdana"/>
          <w:b/>
          <w:sz w:val="20"/>
          <w:szCs w:val="20"/>
          <w:u w:val="single"/>
        </w:rPr>
        <w:fldChar w:fldCharType="begin"/>
      </w:r>
      <w:r w:rsidRPr="006F7290">
        <w:rPr>
          <w:rFonts w:ascii="Verdana" w:hAnsi="Verdana"/>
          <w:b/>
          <w:sz w:val="20"/>
          <w:szCs w:val="20"/>
          <w:u w:val="single"/>
        </w:rPr>
        <w:instrText xml:space="preserve"> MERGEFIELD "Strategic_Goal_" </w:instrText>
      </w:r>
      <w:r w:rsidRPr="006F7290">
        <w:rPr>
          <w:rFonts w:ascii="Verdana" w:hAnsi="Verdana"/>
          <w:b/>
          <w:sz w:val="20"/>
          <w:szCs w:val="20"/>
          <w:u w:val="single"/>
        </w:rPr>
        <w:fldChar w:fldCharType="separate"/>
      </w:r>
      <w:r w:rsidRPr="006F7290">
        <w:rPr>
          <w:rFonts w:ascii="Verdana" w:hAnsi="Verdana"/>
          <w:b/>
          <w:sz w:val="20"/>
          <w:szCs w:val="20"/>
          <w:u w:val="single"/>
        </w:rPr>
        <w:t>7</w:t>
      </w:r>
      <w:r w:rsidRPr="006F7290">
        <w:rPr>
          <w:rFonts w:ascii="Verdana" w:hAnsi="Verdana"/>
          <w:b/>
          <w:sz w:val="20"/>
          <w:szCs w:val="20"/>
          <w:u w:val="single"/>
        </w:rPr>
        <w:fldChar w:fldCharType="end"/>
      </w:r>
      <w:r w:rsidRPr="006F7290">
        <w:rPr>
          <w:rFonts w:ascii="Verdana" w:hAnsi="Verdana"/>
          <w:b/>
          <w:sz w:val="20"/>
          <w:szCs w:val="20"/>
          <w:u w:val="single"/>
        </w:rPr>
        <w:t>:</w:t>
      </w:r>
      <w:r w:rsidRPr="006F7290">
        <w:rPr>
          <w:rFonts w:ascii="Verdana" w:hAnsi="Verdana"/>
          <w:b/>
          <w:sz w:val="20"/>
          <w:szCs w:val="20"/>
        </w:rPr>
        <w:t xml:space="preserve"> </w:t>
      </w:r>
      <w:r w:rsidRPr="006F7290">
        <w:rPr>
          <w:rFonts w:ascii="Verdana" w:hAnsi="Verdana"/>
          <w:sz w:val="20"/>
          <w:szCs w:val="20"/>
        </w:rPr>
        <w:fldChar w:fldCharType="begin"/>
      </w:r>
      <w:r w:rsidRPr="006F7290">
        <w:rPr>
          <w:rFonts w:ascii="Verdana" w:hAnsi="Verdana"/>
          <w:sz w:val="20"/>
          <w:szCs w:val="20"/>
        </w:rPr>
        <w:instrText xml:space="preserve"> MERGEFIELD "Strategic_Goal_Desc" </w:instrText>
      </w:r>
      <w:r w:rsidRPr="006F7290">
        <w:rPr>
          <w:rFonts w:ascii="Verdana" w:hAnsi="Verdana"/>
          <w:sz w:val="20"/>
          <w:szCs w:val="20"/>
        </w:rPr>
        <w:fldChar w:fldCharType="separate"/>
      </w:r>
      <w:r w:rsidRPr="006F7290">
        <w:rPr>
          <w:rFonts w:ascii="Verdana" w:eastAsia="Times New Roman" w:hAnsi="Verdana"/>
          <w:bCs/>
          <w:sz w:val="20"/>
          <w:szCs w:val="20"/>
        </w:rPr>
        <w:t>Prevention, awareness raising and harm reduction, early identification of and assistance to victims</w:t>
      </w:r>
    </w:p>
    <w:p w:rsidR="00A1254F" w:rsidRPr="006F7290" w:rsidRDefault="00A1254F" w:rsidP="0054594D">
      <w:pPr>
        <w:spacing w:after="240" w:line="240" w:lineRule="auto"/>
        <w:rPr>
          <w:rFonts w:ascii="Verdana" w:hAnsi="Verdana" w:cstheme="minorBidi"/>
          <w:b/>
          <w:bCs/>
          <w:sz w:val="20"/>
          <w:szCs w:val="20"/>
          <w:highlight w:val="yellow"/>
        </w:rPr>
      </w:pPr>
      <w:r w:rsidRPr="006F7290">
        <w:rPr>
          <w:rFonts w:ascii="Verdana" w:hAnsi="Verdana"/>
          <w:sz w:val="20"/>
          <w:szCs w:val="20"/>
          <w:u w:val="single"/>
        </w:rPr>
        <w:t>Objective:</w:t>
      </w:r>
      <w:r w:rsidRPr="006F7290">
        <w:rPr>
          <w:rFonts w:ascii="Verdana" w:eastAsia="Times New Roman" w:hAnsi="Verdana"/>
          <w:bCs/>
          <w:sz w:val="20"/>
          <w:szCs w:val="20"/>
        </w:rPr>
        <w:t xml:space="preserve"> carry out ethically acceptable and evidence-based activities aimed at raising awareness and reducing the risk of crime occurring and its harmful consequences with the ultimate goal of working towards the improvement of the quality of life and safety of individuals, groups and communities.</w:t>
      </w:r>
      <w:r w:rsidRPr="006F7290">
        <w:rPr>
          <w:rFonts w:ascii="Verdana" w:hAnsi="Verdana"/>
          <w:sz w:val="20"/>
          <w:szCs w:val="20"/>
        </w:rPr>
        <w:fldChar w:fldCharType="end"/>
      </w:r>
    </w:p>
    <w:tbl>
      <w:tblPr>
        <w:tblStyle w:val="TableGrid1"/>
        <w:tblW w:w="9355"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539"/>
        <w:gridCol w:w="7816"/>
      </w:tblGrid>
      <w:tr w:rsidR="00A1254F" w:rsidRPr="008C6D4E" w:rsidTr="00A1254F">
        <w:trPr>
          <w:jc w:val="center"/>
        </w:trPr>
        <w:tc>
          <w:tcPr>
            <w:tcW w:w="1539" w:type="dxa"/>
            <w:vMerge w:val="restart"/>
          </w:tcPr>
          <w:p w:rsidR="00A1254F" w:rsidRPr="00A1254F" w:rsidRDefault="00A1254F" w:rsidP="0054594D">
            <w:pPr>
              <w:spacing w:before="40" w:after="40" w:line="240" w:lineRule="auto"/>
              <w:rPr>
                <w:rFonts w:ascii="Verdana" w:hAnsi="Verdana"/>
                <w:b/>
                <w:sz w:val="20"/>
                <w:szCs w:val="20"/>
              </w:rPr>
            </w:pPr>
            <w:r w:rsidRPr="00A1254F">
              <w:rPr>
                <w:rFonts w:ascii="Verdana" w:hAnsi="Verdana"/>
                <w:b/>
                <w:sz w:val="20"/>
                <w:szCs w:val="20"/>
              </w:rPr>
              <w:t>Ref.:</w:t>
            </w:r>
          </w:p>
          <w:p w:rsidR="00A1254F" w:rsidRPr="00A1254F" w:rsidRDefault="00A1254F" w:rsidP="0054594D">
            <w:pPr>
              <w:spacing w:before="40" w:after="40" w:line="240" w:lineRule="auto"/>
              <w:jc w:val="both"/>
              <w:rPr>
                <w:rFonts w:ascii="Verdana" w:hAnsi="Verdana"/>
                <w:sz w:val="16"/>
                <w:szCs w:val="16"/>
              </w:rPr>
            </w:pPr>
            <w:r w:rsidRPr="00A1254F">
              <w:rPr>
                <w:rFonts w:ascii="Verdana" w:hAnsi="Verdana"/>
                <w:b/>
                <w:sz w:val="20"/>
                <w:szCs w:val="20"/>
              </w:rPr>
              <w:t xml:space="preserve">OA </w:t>
            </w:r>
            <w:r w:rsidRPr="00A1254F">
              <w:rPr>
                <w:rFonts w:ascii="Verdana" w:hAnsi="Verdana"/>
                <w:b/>
                <w:iCs/>
                <w:sz w:val="20"/>
                <w:szCs w:val="20"/>
              </w:rPr>
              <w:t>7.1</w:t>
            </w:r>
          </w:p>
        </w:tc>
        <w:tc>
          <w:tcPr>
            <w:tcW w:w="7816" w:type="dxa"/>
            <w:tcBorders>
              <w:bottom w:val="single" w:sz="4" w:space="0" w:color="auto"/>
            </w:tcBorders>
          </w:tcPr>
          <w:p w:rsidR="00A1254F" w:rsidRPr="00A1254F" w:rsidRDefault="00A1254F" w:rsidP="0054594D">
            <w:pPr>
              <w:spacing w:before="40" w:after="40" w:line="240" w:lineRule="auto"/>
              <w:jc w:val="both"/>
              <w:rPr>
                <w:rFonts w:ascii="Verdana" w:hAnsi="Verdana"/>
                <w:b/>
                <w:sz w:val="20"/>
                <w:szCs w:val="20"/>
              </w:rPr>
            </w:pPr>
            <w:r w:rsidRPr="00A1254F">
              <w:rPr>
                <w:rFonts w:ascii="Verdana" w:hAnsi="Verdana"/>
                <w:b/>
                <w:sz w:val="20"/>
                <w:szCs w:val="20"/>
              </w:rPr>
              <w:t>Leader: UK</w:t>
            </w:r>
          </w:p>
        </w:tc>
      </w:tr>
      <w:tr w:rsidR="00A1254F" w:rsidRPr="008C6D4E" w:rsidTr="00A1254F">
        <w:trPr>
          <w:jc w:val="center"/>
        </w:trPr>
        <w:tc>
          <w:tcPr>
            <w:tcW w:w="1539" w:type="dxa"/>
            <w:vMerge/>
            <w:tcBorders>
              <w:bottom w:val="single" w:sz="4" w:space="0" w:color="auto"/>
            </w:tcBorders>
          </w:tcPr>
          <w:p w:rsidR="00A1254F" w:rsidRPr="00A1254F" w:rsidRDefault="00A1254F" w:rsidP="0054594D">
            <w:pPr>
              <w:spacing w:before="40" w:after="40" w:line="240" w:lineRule="auto"/>
              <w:rPr>
                <w:rFonts w:ascii="Verdana" w:hAnsi="Verdana"/>
                <w:b/>
                <w:sz w:val="20"/>
                <w:szCs w:val="20"/>
              </w:rPr>
            </w:pPr>
          </w:p>
        </w:tc>
        <w:tc>
          <w:tcPr>
            <w:tcW w:w="7816" w:type="dxa"/>
            <w:tcBorders>
              <w:top w:val="single" w:sz="4" w:space="0" w:color="auto"/>
              <w:bottom w:val="single" w:sz="4" w:space="0" w:color="auto"/>
            </w:tcBorders>
          </w:tcPr>
          <w:p w:rsidR="00A1254F" w:rsidRPr="00A1254F" w:rsidRDefault="00A1254F" w:rsidP="0054594D">
            <w:pPr>
              <w:spacing w:before="40" w:after="40" w:line="240" w:lineRule="auto"/>
              <w:jc w:val="both"/>
              <w:rPr>
                <w:rFonts w:ascii="Verdana" w:hAnsi="Verdana"/>
                <w:b/>
                <w:sz w:val="20"/>
                <w:szCs w:val="20"/>
              </w:rPr>
            </w:pPr>
            <w:r w:rsidRPr="00A1254F">
              <w:rPr>
                <w:rFonts w:ascii="Verdana" w:hAnsi="Verdana"/>
                <w:b/>
                <w:sz w:val="20"/>
                <w:szCs w:val="20"/>
              </w:rPr>
              <w:t xml:space="preserve">Co-leader: </w:t>
            </w:r>
          </w:p>
        </w:tc>
      </w:tr>
      <w:tr w:rsidR="00A1254F" w:rsidRPr="008C6D4E" w:rsidTr="00A1254F">
        <w:trPr>
          <w:trHeight w:val="637"/>
          <w:jc w:val="center"/>
        </w:trPr>
        <w:tc>
          <w:tcPr>
            <w:tcW w:w="9355" w:type="dxa"/>
            <w:gridSpan w:val="2"/>
            <w:tcBorders>
              <w:top w:val="single" w:sz="4" w:space="0" w:color="auto"/>
            </w:tcBorders>
          </w:tcPr>
          <w:p w:rsidR="00A1254F" w:rsidRPr="00A1254F" w:rsidRDefault="00A1254F" w:rsidP="0054594D">
            <w:pPr>
              <w:spacing w:before="40" w:after="40" w:line="240" w:lineRule="auto"/>
              <w:rPr>
                <w:rFonts w:ascii="Verdana" w:hAnsi="Verdana"/>
                <w:b/>
                <w:sz w:val="20"/>
                <w:szCs w:val="20"/>
              </w:rPr>
            </w:pPr>
            <w:r w:rsidRPr="00A1254F">
              <w:rPr>
                <w:rFonts w:ascii="Verdana" w:hAnsi="Verdana"/>
                <w:b/>
                <w:sz w:val="20"/>
                <w:szCs w:val="20"/>
              </w:rPr>
              <w:t>Participants:</w:t>
            </w:r>
          </w:p>
          <w:tbl>
            <w:tblPr>
              <w:tblStyle w:val="TableGrid1"/>
              <w:tblW w:w="8775" w:type="dxa"/>
              <w:tblLayout w:type="fixed"/>
              <w:tblLook w:val="04A0" w:firstRow="1" w:lastRow="0" w:firstColumn="1" w:lastColumn="0" w:noHBand="0" w:noVBand="1"/>
            </w:tblPr>
            <w:tblGrid>
              <w:gridCol w:w="8775"/>
            </w:tblGrid>
            <w:tr w:rsidR="00A1254F" w:rsidRPr="00A1254F" w:rsidTr="00A1254F">
              <w:trPr>
                <w:trHeight w:val="327"/>
              </w:trPr>
              <w:tc>
                <w:tcPr>
                  <w:tcW w:w="8775" w:type="dxa"/>
                  <w:vAlign w:val="center"/>
                </w:tcPr>
                <w:p w:rsidR="00A1254F" w:rsidRPr="00A1254F" w:rsidRDefault="00A1254F" w:rsidP="0054594D">
                  <w:pPr>
                    <w:spacing w:before="40" w:after="40" w:line="240" w:lineRule="auto"/>
                    <w:jc w:val="both"/>
                    <w:rPr>
                      <w:rFonts w:ascii="Verdana" w:hAnsi="Verdana"/>
                      <w:i/>
                      <w:sz w:val="20"/>
                      <w:szCs w:val="20"/>
                    </w:rPr>
                  </w:pPr>
                  <w:r w:rsidRPr="00A1254F">
                    <w:rPr>
                      <w:rFonts w:ascii="Verdana" w:hAnsi="Verdana"/>
                      <w:sz w:val="20"/>
                      <w:szCs w:val="20"/>
                    </w:rPr>
                    <w:t xml:space="preserve">DE </w:t>
                  </w:r>
                </w:p>
              </w:tc>
            </w:tr>
          </w:tbl>
          <w:p w:rsidR="00A1254F" w:rsidRPr="00A1254F"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Activity summary of the Operational Action: </w:t>
            </w:r>
          </w:p>
          <w:p w:rsidR="00A1254F" w:rsidRPr="006F7290" w:rsidRDefault="00A1254F" w:rsidP="0054594D">
            <w:pPr>
              <w:spacing w:before="40" w:after="40" w:line="240" w:lineRule="auto"/>
              <w:rPr>
                <w:rFonts w:ascii="Verdana" w:hAnsi="Verdana"/>
                <w:bCs/>
                <w:sz w:val="20"/>
                <w:szCs w:val="20"/>
              </w:rPr>
            </w:pPr>
            <w:r w:rsidRPr="006F7290">
              <w:rPr>
                <w:rFonts w:ascii="Verdana" w:hAnsi="Verdana"/>
                <w:sz w:val="20"/>
                <w:szCs w:val="20"/>
              </w:rPr>
              <w:t>Enhance understanding and develop disruption and target hardening opportunities around the supply chains/markets for ‘small boats’ and engines intended to facilitate migrant smuggling.</w:t>
            </w:r>
            <w:r w:rsidRPr="006F7290">
              <w:rPr>
                <w:rFonts w:ascii="Verdana" w:hAnsi="Verdana"/>
                <w:b/>
                <w:sz w:val="20"/>
                <w:szCs w:val="20"/>
              </w:rPr>
              <w:t xml:space="preserve"> </w:t>
            </w:r>
            <w:r w:rsidRPr="006F7290">
              <w:rPr>
                <w:rFonts w:ascii="Verdana" w:hAnsi="Verdana"/>
                <w:bCs/>
                <w:sz w:val="20"/>
                <w:szCs w:val="20"/>
              </w:rPr>
              <w:t xml:space="preserve">Access to markets for Soft Inflatable Boats (SIB’s), Rigid Hull Inflatable Boats (RHIB’s) and other vessels and equipment is critical to organised crime groups involved in migrant smuggling. These vessels are accessed across the EU and have significant impact at various points of migrant routings i.e. English Channel, Mediterranean Sea and rivers such as the Danube, resulting in injury and death, often due to inappropriate use (overcrowding) and/or sub-standard vessel construction/materials. This OA aims to raise awareness of the risks and harms associated to this MO and enhance understanding around how boat markets are targeted by facilitators to enable points of vulnerability to be strengthened. The ultimate goal is to make markets for vessels/engines more robust and resistant to criminality. </w:t>
            </w:r>
          </w:p>
          <w:p w:rsidR="00A1254F" w:rsidRPr="006F7290" w:rsidRDefault="00A1254F" w:rsidP="0054594D">
            <w:pPr>
              <w:spacing w:before="40" w:after="40" w:line="240" w:lineRule="auto"/>
              <w:rPr>
                <w:rFonts w:ascii="Verdana" w:hAnsi="Verdana"/>
                <w:iCs/>
                <w:sz w:val="20"/>
                <w:szCs w:val="20"/>
              </w:rPr>
            </w:pPr>
            <w:r w:rsidRPr="006F7290">
              <w:rPr>
                <w:rFonts w:ascii="Verdana" w:hAnsi="Verdana"/>
                <w:iCs/>
                <w:sz w:val="20"/>
                <w:szCs w:val="20"/>
              </w:rPr>
              <w:t>*This OA is not about dismantling OCG’s which is being addressed through OA 2.6 but will support, complement and add value to this work.</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54594D" w:rsidRDefault="00A1254F" w:rsidP="0054594D">
                  <w:pPr>
                    <w:pStyle w:val="ListParagraph"/>
                    <w:numPr>
                      <w:ilvl w:val="0"/>
                      <w:numId w:val="77"/>
                    </w:numPr>
                    <w:spacing w:before="40" w:after="40" w:line="240" w:lineRule="auto"/>
                    <w:ind w:left="313" w:hanging="313"/>
                    <w:rPr>
                      <w:rFonts w:ascii="Verdana" w:hAnsi="Verdana"/>
                      <w:sz w:val="20"/>
                      <w:szCs w:val="20"/>
                    </w:rPr>
                  </w:pPr>
                  <w:r w:rsidRPr="0054594D">
                    <w:rPr>
                      <w:rFonts w:ascii="Verdana" w:hAnsi="Verdana"/>
                      <w:sz w:val="20"/>
                      <w:szCs w:val="20"/>
                    </w:rPr>
                    <w:t xml:space="preserve">Number of (boat/engine) vendors / sales outlets engaged. </w:t>
                  </w:r>
                </w:p>
              </w:tc>
            </w:tr>
            <w:tr w:rsidR="00A1254F" w:rsidRPr="008C6D4E" w:rsidTr="00A1254F">
              <w:trPr>
                <w:trHeight w:val="336"/>
              </w:trPr>
              <w:tc>
                <w:tcPr>
                  <w:tcW w:w="8658" w:type="dxa"/>
                </w:tcPr>
                <w:p w:rsidR="00A1254F" w:rsidRPr="006F7290" w:rsidRDefault="00A1254F" w:rsidP="0054594D">
                  <w:pPr>
                    <w:pStyle w:val="ListParagraph"/>
                    <w:numPr>
                      <w:ilvl w:val="0"/>
                      <w:numId w:val="77"/>
                    </w:numPr>
                    <w:spacing w:before="40" w:after="40" w:line="240" w:lineRule="auto"/>
                    <w:ind w:left="313" w:hanging="313"/>
                    <w:rPr>
                      <w:rFonts w:ascii="Verdana" w:hAnsi="Verdana"/>
                      <w:sz w:val="20"/>
                      <w:szCs w:val="20"/>
                    </w:rPr>
                  </w:pPr>
                  <w:r w:rsidRPr="006F7290">
                    <w:rPr>
                      <w:rFonts w:ascii="Verdana" w:hAnsi="Verdana"/>
                      <w:sz w:val="20"/>
                      <w:szCs w:val="20"/>
                    </w:rPr>
                    <w:t xml:space="preserve">Number of awareness raising products (alerts / posters / reports) shared / disseminated with private sectors / marine industry stakeholders. </w:t>
                  </w:r>
                </w:p>
              </w:tc>
            </w:tr>
            <w:tr w:rsidR="00A1254F" w:rsidRPr="008C6D4E" w:rsidTr="00A1254F">
              <w:trPr>
                <w:trHeight w:val="323"/>
              </w:trPr>
              <w:tc>
                <w:tcPr>
                  <w:tcW w:w="8658" w:type="dxa"/>
                </w:tcPr>
                <w:p w:rsidR="00A1254F" w:rsidRPr="006F7290" w:rsidRDefault="00A1254F" w:rsidP="0054594D">
                  <w:pPr>
                    <w:pStyle w:val="ListParagraph"/>
                    <w:numPr>
                      <w:ilvl w:val="0"/>
                      <w:numId w:val="77"/>
                    </w:numPr>
                    <w:spacing w:before="40" w:after="40" w:line="240" w:lineRule="auto"/>
                    <w:ind w:left="313" w:hanging="313"/>
                    <w:rPr>
                      <w:rFonts w:ascii="Verdana" w:hAnsi="Verdana"/>
                      <w:sz w:val="20"/>
                      <w:szCs w:val="20"/>
                    </w:rPr>
                  </w:pPr>
                  <w:r w:rsidRPr="006F7290">
                    <w:rPr>
                      <w:rFonts w:ascii="Verdana" w:hAnsi="Verdana"/>
                      <w:sz w:val="20"/>
                      <w:szCs w:val="20"/>
                    </w:rPr>
                    <w:t xml:space="preserve">Number of intelligence reports disseminated with details of boat and engine types, models, serial numbers, construction materials etc. and any forensic identifiers. </w:t>
                  </w:r>
                </w:p>
              </w:tc>
            </w:tr>
            <w:tr w:rsidR="00A1254F" w:rsidRPr="008C6D4E" w:rsidTr="00A1254F">
              <w:trPr>
                <w:trHeight w:val="323"/>
              </w:trPr>
              <w:tc>
                <w:tcPr>
                  <w:tcW w:w="8658" w:type="dxa"/>
                </w:tcPr>
                <w:p w:rsidR="00A1254F" w:rsidRPr="006F7290" w:rsidRDefault="00A1254F" w:rsidP="0054594D">
                  <w:pPr>
                    <w:pStyle w:val="ListParagraph"/>
                    <w:numPr>
                      <w:ilvl w:val="0"/>
                      <w:numId w:val="77"/>
                    </w:numPr>
                    <w:spacing w:before="40" w:after="40" w:line="240" w:lineRule="auto"/>
                    <w:ind w:left="313" w:hanging="313"/>
                    <w:rPr>
                      <w:rFonts w:ascii="Verdana" w:hAnsi="Verdana"/>
                      <w:sz w:val="20"/>
                      <w:szCs w:val="20"/>
                    </w:rPr>
                  </w:pPr>
                  <w:r w:rsidRPr="006F7290">
                    <w:rPr>
                      <w:rFonts w:ascii="Verdana" w:hAnsi="Verdana"/>
                      <w:sz w:val="20"/>
                      <w:szCs w:val="20"/>
                    </w:rPr>
                    <w:t xml:space="preserve">Number of suspicious activity / intelligence reports generated and shared with OA 2.6. </w:t>
                  </w:r>
                </w:p>
              </w:tc>
            </w:tr>
            <w:tr w:rsidR="00A1254F" w:rsidRPr="008C6D4E" w:rsidTr="00A1254F">
              <w:trPr>
                <w:trHeight w:val="323"/>
              </w:trPr>
              <w:tc>
                <w:tcPr>
                  <w:tcW w:w="8658" w:type="dxa"/>
                </w:tcPr>
                <w:p w:rsidR="00A1254F" w:rsidRPr="006F7290" w:rsidRDefault="00A1254F" w:rsidP="0054594D">
                  <w:pPr>
                    <w:pStyle w:val="ListParagraph"/>
                    <w:numPr>
                      <w:ilvl w:val="0"/>
                      <w:numId w:val="77"/>
                    </w:numPr>
                    <w:spacing w:before="40" w:after="40" w:line="240" w:lineRule="auto"/>
                    <w:ind w:left="313" w:hanging="313"/>
                    <w:rPr>
                      <w:rFonts w:ascii="Verdana" w:hAnsi="Verdana"/>
                      <w:sz w:val="20"/>
                      <w:szCs w:val="20"/>
                    </w:rPr>
                  </w:pPr>
                  <w:r w:rsidRPr="006F7290">
                    <w:rPr>
                      <w:rFonts w:ascii="Verdana" w:hAnsi="Verdana"/>
                      <w:sz w:val="20"/>
                      <w:szCs w:val="20"/>
                    </w:rPr>
                    <w:t xml:space="preserve">Number of ‘shares’ / ‘likes’ generated from social media Campaigns. </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trHeight w:val="509"/>
          <w:jc w:val="center"/>
        </w:trPr>
        <w:tc>
          <w:tcPr>
            <w:tcW w:w="9355"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0E022B" w:rsidP="0054594D">
            <w:pPr>
              <w:spacing w:before="40" w:after="40" w:line="240" w:lineRule="auto"/>
              <w:rPr>
                <w:rFonts w:ascii="Verdana" w:hAnsi="Verdana"/>
                <w:b/>
                <w:sz w:val="20"/>
                <w:szCs w:val="20"/>
              </w:rPr>
            </w:pPr>
            <w:r>
              <w:rPr>
                <w:rFonts w:ascii="Verdana" w:hAnsi="Verdana"/>
                <w:b/>
                <w:sz w:val="20"/>
                <w:szCs w:val="20"/>
              </w:rPr>
              <w:t>Type of Operational Action</w:t>
            </w:r>
          </w:p>
          <w:p w:rsidR="00A1254F" w:rsidRPr="006F7290" w:rsidRDefault="00A1254F" w:rsidP="0054594D">
            <w:pPr>
              <w:spacing w:before="40" w:after="40" w:line="240" w:lineRule="auto"/>
              <w:jc w:val="both"/>
              <w:rPr>
                <w:rFonts w:ascii="Verdana" w:hAnsi="Verdana"/>
                <w:b/>
                <w:bCs/>
                <w:iCs/>
                <w:sz w:val="20"/>
                <w:szCs w:val="20"/>
                <w:highlight w:val="yellow"/>
              </w:rPr>
            </w:pPr>
            <w:r w:rsidRPr="006F7290">
              <w:rPr>
                <w:rFonts w:ascii="Verdana" w:hAnsi="Verdana"/>
                <w:sz w:val="20"/>
                <w:szCs w:val="20"/>
              </w:rPr>
              <w:t xml:space="preserve">2-Data collection/data exchange; </w:t>
            </w:r>
            <w:r w:rsidRPr="006F7290">
              <w:rPr>
                <w:rFonts w:ascii="Verdana" w:hAnsi="Verdana"/>
                <w:bCs/>
                <w:iCs/>
                <w:sz w:val="20"/>
                <w:szCs w:val="20"/>
              </w:rPr>
              <w:t>5- Prevention</w:t>
            </w:r>
          </w:p>
        </w:tc>
      </w:tr>
      <w:tr w:rsidR="00A1254F" w:rsidRPr="008C6D4E" w:rsidTr="00A1254F">
        <w:tblPrEx>
          <w:tblBorders>
            <w:insideH w:val="single" w:sz="4" w:space="0" w:color="auto"/>
          </w:tblBorders>
        </w:tblPrEx>
        <w:trPr>
          <w:jc w:val="center"/>
        </w:trPr>
        <w:tc>
          <w:tcPr>
            <w:tcW w:w="9355" w:type="dxa"/>
            <w:gridSpan w:val="2"/>
            <w:tcBorders>
              <w:top w:val="thickThinSmallGap" w:sz="24" w:space="0" w:color="auto"/>
              <w:bottom w:val="single" w:sz="4" w:space="0" w:color="auto"/>
            </w:tcBorders>
            <w:vAlign w:val="center"/>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539"/>
              <w:gridCol w:w="1177"/>
            </w:tblGrid>
            <w:tr w:rsidR="00A1254F" w:rsidRPr="008C6D4E" w:rsidTr="00A1254F">
              <w:trPr>
                <w:trHeight w:val="369"/>
                <w:jc w:val="center"/>
              </w:trPr>
              <w:tc>
                <w:tcPr>
                  <w:tcW w:w="7539"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77"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69"/>
                <w:jc w:val="center"/>
              </w:trPr>
              <w:tc>
                <w:tcPr>
                  <w:tcW w:w="7539" w:type="dxa"/>
                  <w:tcBorders>
                    <w:top w:val="single" w:sz="4" w:space="0" w:color="auto"/>
                    <w:left w:val="single" w:sz="4" w:space="0" w:color="auto"/>
                  </w:tcBorders>
                  <w:vAlign w:val="center"/>
                </w:tcPr>
                <w:p w:rsidR="00A1254F" w:rsidRPr="006F7290" w:rsidRDefault="00A1254F" w:rsidP="0054594D">
                  <w:pPr>
                    <w:numPr>
                      <w:ilvl w:val="0"/>
                      <w:numId w:val="64"/>
                    </w:numPr>
                    <w:spacing w:before="40" w:after="40" w:line="240" w:lineRule="auto"/>
                    <w:rPr>
                      <w:rFonts w:ascii="Verdana" w:hAnsi="Verdana"/>
                      <w:sz w:val="20"/>
                      <w:szCs w:val="20"/>
                    </w:rPr>
                  </w:pPr>
                  <w:r w:rsidRPr="006F7290">
                    <w:rPr>
                      <w:rFonts w:ascii="Verdana" w:hAnsi="Verdana"/>
                      <w:sz w:val="20"/>
                      <w:szCs w:val="20"/>
                    </w:rPr>
                    <w:t>Collate information to update the threat picture around the small boats modus operandi and identify enablers / pinch points in supply.</w:t>
                  </w:r>
                </w:p>
              </w:tc>
              <w:tc>
                <w:tcPr>
                  <w:tcW w:w="1177"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69"/>
                <w:jc w:val="center"/>
              </w:trPr>
              <w:tc>
                <w:tcPr>
                  <w:tcW w:w="7539" w:type="dxa"/>
                  <w:tcBorders>
                    <w:top w:val="single" w:sz="4" w:space="0" w:color="auto"/>
                    <w:left w:val="single" w:sz="4" w:space="0" w:color="auto"/>
                  </w:tcBorders>
                  <w:vAlign w:val="center"/>
                </w:tcPr>
                <w:p w:rsidR="00A1254F" w:rsidRPr="006F7290" w:rsidRDefault="00A1254F" w:rsidP="0054594D">
                  <w:pPr>
                    <w:numPr>
                      <w:ilvl w:val="0"/>
                      <w:numId w:val="64"/>
                    </w:numPr>
                    <w:spacing w:before="40" w:after="40" w:line="240" w:lineRule="auto"/>
                    <w:rPr>
                      <w:rFonts w:ascii="Verdana" w:hAnsi="Verdana"/>
                      <w:sz w:val="20"/>
                      <w:szCs w:val="20"/>
                    </w:rPr>
                  </w:pPr>
                  <w:r w:rsidRPr="006F7290">
                    <w:rPr>
                      <w:rFonts w:ascii="Verdana" w:hAnsi="Verdana"/>
                      <w:sz w:val="20"/>
                      <w:szCs w:val="20"/>
                    </w:rPr>
                    <w:t>To exchange knowledge on modus operandi with relevant / participating MS to promote collective awareness and further develop understanding.</w:t>
                  </w:r>
                </w:p>
              </w:tc>
              <w:tc>
                <w:tcPr>
                  <w:tcW w:w="1177"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69"/>
                <w:jc w:val="center"/>
              </w:trPr>
              <w:tc>
                <w:tcPr>
                  <w:tcW w:w="7539" w:type="dxa"/>
                  <w:tcBorders>
                    <w:top w:val="single" w:sz="4" w:space="0" w:color="auto"/>
                    <w:left w:val="single" w:sz="4" w:space="0" w:color="auto"/>
                  </w:tcBorders>
                  <w:vAlign w:val="center"/>
                </w:tcPr>
                <w:p w:rsidR="00A1254F" w:rsidRPr="006F7290" w:rsidRDefault="00A1254F" w:rsidP="0054594D">
                  <w:pPr>
                    <w:numPr>
                      <w:ilvl w:val="0"/>
                      <w:numId w:val="64"/>
                    </w:numPr>
                    <w:spacing w:before="40" w:after="40" w:line="240" w:lineRule="auto"/>
                    <w:rPr>
                      <w:rFonts w:ascii="Verdana" w:hAnsi="Verdana"/>
                      <w:sz w:val="20"/>
                      <w:szCs w:val="20"/>
                    </w:rPr>
                  </w:pPr>
                  <w:r w:rsidRPr="006F7290">
                    <w:rPr>
                      <w:rFonts w:ascii="Verdana" w:hAnsi="Verdana"/>
                      <w:sz w:val="20"/>
                      <w:szCs w:val="20"/>
                    </w:rPr>
                    <w:t>To develop and deploy disruption initiatives i.e. strategic communication campaign to raise awareness of the threat and promote intelligence collection / crime reporting opportunities.</w:t>
                  </w:r>
                </w:p>
              </w:tc>
              <w:tc>
                <w:tcPr>
                  <w:tcW w:w="1177"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355"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355"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insideH w:val="single" w:sz="4" w:space="0" w:color="auto"/>
          </w:tblBorders>
        </w:tblPrEx>
        <w:trPr>
          <w:jc w:val="center"/>
        </w:trPr>
        <w:tc>
          <w:tcPr>
            <w:tcW w:w="9355"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355"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A1254F">
            <w:pPr>
              <w:spacing w:before="0" w:after="0" w:line="240" w:lineRule="auto"/>
              <w:jc w:val="both"/>
              <w:rPr>
                <w:rFonts w:ascii="Verdana" w:hAnsi="Verdana"/>
                <w:bCs/>
                <w:sz w:val="20"/>
                <w:szCs w:val="20"/>
              </w:rPr>
            </w:pPr>
            <w:r w:rsidRPr="006F7290">
              <w:rPr>
                <w:rFonts w:ascii="Verdana" w:hAnsi="Verdana"/>
                <w:sz w:val="20"/>
                <w:szCs w:val="20"/>
              </w:rPr>
              <w:t xml:space="preserve"> </w:t>
            </w:r>
          </w:p>
        </w:tc>
      </w:tr>
    </w:tbl>
    <w:tbl>
      <w:tblPr>
        <w:tblStyle w:val="TableGrid17"/>
        <w:tblW w:w="9355"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588"/>
        <w:gridCol w:w="7767"/>
      </w:tblGrid>
      <w:tr w:rsidR="00A1254F" w:rsidRPr="008C6D4E" w:rsidTr="00A1254F">
        <w:trPr>
          <w:jc w:val="center"/>
        </w:trPr>
        <w:tc>
          <w:tcPr>
            <w:tcW w:w="1588" w:type="dxa"/>
            <w:vMerge w:val="restart"/>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Ref.:</w:t>
            </w:r>
          </w:p>
          <w:p w:rsidR="00A1254F" w:rsidRPr="006F7290" w:rsidRDefault="00A1254F" w:rsidP="0054594D">
            <w:pPr>
              <w:spacing w:before="40" w:after="40" w:line="240" w:lineRule="auto"/>
              <w:jc w:val="both"/>
              <w:rPr>
                <w:rFonts w:ascii="Verdana" w:hAnsi="Verdana"/>
                <w:b/>
                <w:sz w:val="16"/>
                <w:szCs w:val="16"/>
              </w:rPr>
            </w:pPr>
            <w:r w:rsidRPr="006F7290">
              <w:rPr>
                <w:rFonts w:ascii="Verdana" w:hAnsi="Verdana"/>
                <w:b/>
                <w:sz w:val="20"/>
                <w:szCs w:val="20"/>
              </w:rPr>
              <w:t xml:space="preserve">OA </w:t>
            </w:r>
            <w:r>
              <w:rPr>
                <w:rFonts w:ascii="Verdana" w:hAnsi="Verdana"/>
                <w:b/>
                <w:sz w:val="20"/>
                <w:szCs w:val="20"/>
              </w:rPr>
              <w:t>7.2</w:t>
            </w:r>
          </w:p>
        </w:tc>
        <w:tc>
          <w:tcPr>
            <w:tcW w:w="7767"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Pr>
                <w:rFonts w:ascii="Verdana" w:hAnsi="Verdana"/>
                <w:b/>
                <w:sz w:val="20"/>
                <w:szCs w:val="20"/>
              </w:rPr>
              <w:t>Leader: FRONTEX</w:t>
            </w:r>
          </w:p>
        </w:tc>
      </w:tr>
      <w:tr w:rsidR="00A1254F" w:rsidRPr="008C6D4E" w:rsidTr="00A1254F">
        <w:trPr>
          <w:jc w:val="center"/>
        </w:trPr>
        <w:tc>
          <w:tcPr>
            <w:tcW w:w="1588" w:type="dxa"/>
            <w:vMerge/>
            <w:tcBorders>
              <w:bottom w:val="single" w:sz="4" w:space="0" w:color="auto"/>
            </w:tcBorders>
          </w:tcPr>
          <w:p w:rsidR="00A1254F" w:rsidRPr="006F7290" w:rsidRDefault="00A1254F" w:rsidP="0054594D">
            <w:pPr>
              <w:spacing w:before="40" w:after="40" w:line="240" w:lineRule="auto"/>
              <w:rPr>
                <w:rFonts w:ascii="Verdana" w:hAnsi="Verdana"/>
                <w:b/>
                <w:sz w:val="20"/>
                <w:szCs w:val="20"/>
              </w:rPr>
            </w:pPr>
          </w:p>
        </w:tc>
        <w:tc>
          <w:tcPr>
            <w:tcW w:w="7767" w:type="dxa"/>
            <w:tcBorders>
              <w:top w:val="single" w:sz="4" w:space="0" w:color="auto"/>
              <w:bottom w:val="single" w:sz="4" w:space="0" w:color="auto"/>
            </w:tcBorders>
          </w:tcPr>
          <w:p w:rsidR="00A1254F" w:rsidRPr="006F7290" w:rsidRDefault="000E022B" w:rsidP="0054594D">
            <w:pPr>
              <w:spacing w:before="40" w:after="40" w:line="240" w:lineRule="auto"/>
              <w:jc w:val="both"/>
              <w:rPr>
                <w:rFonts w:ascii="Verdana" w:hAnsi="Verdana"/>
                <w:b/>
                <w:sz w:val="20"/>
                <w:szCs w:val="20"/>
              </w:rPr>
            </w:pPr>
            <w:r>
              <w:rPr>
                <w:rFonts w:ascii="Verdana" w:hAnsi="Verdana"/>
                <w:b/>
                <w:sz w:val="20"/>
                <w:szCs w:val="20"/>
              </w:rPr>
              <w:t>Co-leader:</w:t>
            </w:r>
          </w:p>
        </w:tc>
      </w:tr>
      <w:tr w:rsidR="00A1254F" w:rsidRPr="008C6D4E" w:rsidTr="00A1254F">
        <w:trPr>
          <w:jc w:val="center"/>
        </w:trPr>
        <w:tc>
          <w:tcPr>
            <w:tcW w:w="9355" w:type="dxa"/>
            <w:gridSpan w:val="2"/>
            <w:tcBorders>
              <w:top w:val="single" w:sz="4" w:space="0" w:color="auto"/>
            </w:tcBorders>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Participants:</w:t>
            </w:r>
          </w:p>
          <w:tbl>
            <w:tblPr>
              <w:tblStyle w:val="TableGrid17"/>
              <w:tblW w:w="8675" w:type="dxa"/>
              <w:tblLayout w:type="fixed"/>
              <w:tblLook w:val="04A0" w:firstRow="1" w:lastRow="0" w:firstColumn="1" w:lastColumn="0" w:noHBand="0" w:noVBand="1"/>
            </w:tblPr>
            <w:tblGrid>
              <w:gridCol w:w="8675"/>
            </w:tblGrid>
            <w:tr w:rsidR="00A1254F" w:rsidRPr="008C6D4E" w:rsidTr="00A1254F">
              <w:trPr>
                <w:trHeight w:val="554"/>
              </w:trPr>
              <w:tc>
                <w:tcPr>
                  <w:tcW w:w="8675" w:type="dxa"/>
                  <w:vAlign w:val="center"/>
                </w:tcPr>
                <w:p w:rsidR="00A1254F" w:rsidRPr="006F7290" w:rsidRDefault="00A1254F" w:rsidP="0054594D">
                  <w:pPr>
                    <w:spacing w:before="40" w:after="40" w:line="240" w:lineRule="auto"/>
                    <w:jc w:val="both"/>
                    <w:rPr>
                      <w:rFonts w:ascii="Verdana" w:hAnsi="Verdana"/>
                      <w:iCs/>
                      <w:sz w:val="20"/>
                      <w:szCs w:val="20"/>
                    </w:rPr>
                  </w:pPr>
                  <w:r w:rsidRPr="00514C74">
                    <w:rPr>
                      <w:rFonts w:ascii="Verdana" w:hAnsi="Verdana"/>
                      <w:iCs/>
                      <w:sz w:val="20"/>
                      <w:szCs w:val="20"/>
                    </w:rPr>
                    <w:t xml:space="preserve">BG, CY, EE, ES, HR, </w:t>
                  </w:r>
                  <w:r>
                    <w:rPr>
                      <w:rFonts w:ascii="Verdana" w:hAnsi="Verdana"/>
                      <w:iCs/>
                      <w:sz w:val="20"/>
                      <w:szCs w:val="20"/>
                    </w:rPr>
                    <w:t xml:space="preserve">IT, LU, PT, SE, </w:t>
                  </w:r>
                  <w:r w:rsidRPr="00514C74">
                    <w:rPr>
                      <w:rFonts w:ascii="Verdana" w:hAnsi="Verdana"/>
                      <w:iCs/>
                      <w:sz w:val="20"/>
                      <w:szCs w:val="20"/>
                    </w:rPr>
                    <w:t>United Kingdom</w:t>
                  </w:r>
                  <w:r>
                    <w:rPr>
                      <w:rFonts w:ascii="Verdana" w:hAnsi="Verdana"/>
                      <w:iCs/>
                      <w:sz w:val="20"/>
                      <w:szCs w:val="20"/>
                    </w:rPr>
                    <w:t>, USDSS</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thickThinSmallGap" w:sz="2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cs="Verdana"/>
                <w:sz w:val="20"/>
                <w:szCs w:val="20"/>
              </w:rPr>
            </w:pPr>
            <w:r w:rsidRPr="006F7290">
              <w:rPr>
                <w:rFonts w:ascii="Verdana" w:hAnsi="Verdana"/>
                <w:b/>
                <w:sz w:val="20"/>
                <w:szCs w:val="20"/>
              </w:rPr>
              <w:t>Activity summary of the Operational Action:</w:t>
            </w:r>
            <w:r w:rsidRPr="006F7290">
              <w:rPr>
                <w:rFonts w:ascii="Verdana" w:hAnsi="Verdana" w:cs="Verdana"/>
                <w:sz w:val="20"/>
                <w:szCs w:val="20"/>
              </w:rPr>
              <w:t xml:space="preserve"> </w:t>
            </w:r>
          </w:p>
          <w:p w:rsidR="00A1254F" w:rsidRPr="006F7290" w:rsidRDefault="00A1254F" w:rsidP="0054594D">
            <w:pPr>
              <w:spacing w:before="40" w:after="40" w:line="240" w:lineRule="auto"/>
              <w:rPr>
                <w:rFonts w:ascii="Verdana" w:hAnsi="Verdana" w:cs="Verdana"/>
                <w:sz w:val="20"/>
                <w:szCs w:val="20"/>
              </w:rPr>
            </w:pPr>
            <w:r w:rsidRPr="006F7290">
              <w:rPr>
                <w:rFonts w:ascii="Verdana" w:hAnsi="Verdana" w:cs="Verdana"/>
                <w:sz w:val="20"/>
                <w:szCs w:val="20"/>
              </w:rPr>
              <w:t xml:space="preserve">Eurosur related services appliance and awareness raising for the sake of detecting, preventing and combating </w:t>
            </w:r>
            <w:r>
              <w:rPr>
                <w:rFonts w:ascii="Verdana" w:hAnsi="Verdana" w:cs="Verdana"/>
                <w:sz w:val="20"/>
                <w:szCs w:val="20"/>
              </w:rPr>
              <w:t>migrant smuggling</w:t>
            </w:r>
            <w:r w:rsidRPr="006F7290">
              <w:rPr>
                <w:rFonts w:ascii="Verdana" w:hAnsi="Verdana" w:cs="Verdana"/>
                <w:sz w:val="20"/>
                <w:szCs w:val="20"/>
              </w:rPr>
              <w:t xml:space="preserve"> and cross-border crime. </w:t>
            </w:r>
          </w:p>
          <w:p w:rsidR="00A1254F" w:rsidRPr="006F7290" w:rsidRDefault="00A1254F" w:rsidP="0054594D">
            <w:pPr>
              <w:spacing w:before="40" w:after="40" w:line="240" w:lineRule="auto"/>
              <w:rPr>
                <w:rFonts w:ascii="Verdana" w:hAnsi="Verdana"/>
                <w:sz w:val="20"/>
                <w:szCs w:val="20"/>
              </w:rPr>
            </w:pPr>
            <w:r w:rsidRPr="006F7290">
              <w:rPr>
                <w:rFonts w:ascii="Verdana" w:hAnsi="Verdana" w:cs="Verdana"/>
                <w:sz w:val="20"/>
                <w:szCs w:val="20"/>
              </w:rPr>
              <w:t>This OA continues the achievements of the previous OAPs starting from 2018 and including the latest OA 2.13 from FII OAP 2021.</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nil"/>
              <w:left w:val="thickThinSmallGap" w:sz="24" w:space="0" w:color="auto"/>
              <w:bottom w:val="single" w:sz="4" w:space="0" w:color="auto"/>
              <w:right w:val="thinThickSmallGap" w:sz="24" w:space="0" w:color="auto"/>
            </w:tcBorders>
            <w:vAlign w:val="center"/>
          </w:tcPr>
          <w:tbl>
            <w:tblPr>
              <w:tblStyle w:val="TableGrid5"/>
              <w:tblpPr w:leftFromText="180" w:rightFromText="180" w:vertAnchor="page" w:horzAnchor="margin" w:tblpY="1"/>
              <w:tblOverlap w:val="never"/>
              <w:tblW w:w="8658" w:type="dxa"/>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54594D" w:rsidP="0054594D">
                  <w:pPr>
                    <w:spacing w:before="40" w:after="40" w:line="240" w:lineRule="auto"/>
                    <w:ind w:left="313" w:hanging="313"/>
                    <w:rPr>
                      <w:rFonts w:ascii="Verdana" w:hAnsi="Verdana"/>
                      <w:sz w:val="20"/>
                      <w:szCs w:val="20"/>
                    </w:rPr>
                  </w:pPr>
                  <w:r>
                    <w:rPr>
                      <w:rFonts w:ascii="Verdana" w:hAnsi="Verdana"/>
                      <w:sz w:val="20"/>
                      <w:szCs w:val="20"/>
                    </w:rPr>
                    <w:t>a)</w:t>
                  </w:r>
                  <w:r>
                    <w:rPr>
                      <w:rFonts w:ascii="Verdana" w:hAnsi="Verdana"/>
                      <w:sz w:val="20"/>
                      <w:szCs w:val="20"/>
                    </w:rPr>
                    <w:tab/>
                  </w:r>
                  <w:r w:rsidR="00A1254F" w:rsidRPr="006F7290">
                    <w:rPr>
                      <w:rFonts w:ascii="Verdana" w:hAnsi="Verdana"/>
                      <w:sz w:val="20"/>
                      <w:szCs w:val="20"/>
                    </w:rPr>
                    <w:t xml:space="preserve">Number of EFS service request received under reference to “Migrant </w:t>
                  </w:r>
                  <w:r w:rsidR="00A1254F" w:rsidRPr="0054594D">
                    <w:rPr>
                      <w:rFonts w:ascii="Verdana" w:hAnsi="Verdana"/>
                      <w:sz w:val="20"/>
                      <w:szCs w:val="20"/>
                    </w:rPr>
                    <w:t>Smuggling” (to increase</w:t>
                  </w:r>
                  <w:r w:rsidR="00A1254F" w:rsidRPr="006F7290">
                    <w:rPr>
                      <w:rFonts w:ascii="Verdana" w:hAnsi="Verdana"/>
                      <w:sz w:val="20"/>
                      <w:szCs w:val="20"/>
                    </w:rPr>
                    <w:t xml:space="preserve"> the number of SR received in cooperation with 2021)</w:t>
                  </w:r>
                  <w:r w:rsidR="008C6764">
                    <w:rPr>
                      <w:rFonts w:ascii="Verdana" w:hAnsi="Verdana"/>
                      <w:sz w:val="20"/>
                      <w:szCs w:val="20"/>
                    </w:rPr>
                    <w:t>.</w:t>
                  </w:r>
                </w:p>
              </w:tc>
            </w:tr>
            <w:tr w:rsidR="00A1254F" w:rsidRPr="008C6D4E" w:rsidTr="00A1254F">
              <w:trPr>
                <w:trHeight w:val="336"/>
              </w:trPr>
              <w:tc>
                <w:tcPr>
                  <w:tcW w:w="8658" w:type="dxa"/>
                </w:tcPr>
                <w:p w:rsidR="00A1254F" w:rsidRPr="006F7290" w:rsidRDefault="0054594D" w:rsidP="0054594D">
                  <w:pPr>
                    <w:spacing w:before="40" w:after="40" w:line="240" w:lineRule="auto"/>
                    <w:ind w:left="313" w:hanging="313"/>
                    <w:rPr>
                      <w:rFonts w:ascii="Verdana" w:hAnsi="Verdana"/>
                      <w:sz w:val="20"/>
                      <w:szCs w:val="20"/>
                    </w:rPr>
                  </w:pPr>
                  <w:r>
                    <w:rPr>
                      <w:rFonts w:ascii="Verdana" w:hAnsi="Verdana"/>
                      <w:sz w:val="20"/>
                      <w:szCs w:val="20"/>
                    </w:rPr>
                    <w:t>b)</w:t>
                  </w:r>
                  <w:r>
                    <w:rPr>
                      <w:rFonts w:ascii="Verdana" w:hAnsi="Verdana"/>
                      <w:sz w:val="20"/>
                      <w:szCs w:val="20"/>
                    </w:rPr>
                    <w:tab/>
                  </w:r>
                  <w:r w:rsidR="00A1254F" w:rsidRPr="006F7290">
                    <w:rPr>
                      <w:rFonts w:ascii="Verdana" w:hAnsi="Verdana"/>
                      <w:sz w:val="20"/>
                      <w:szCs w:val="20"/>
                    </w:rPr>
                    <w:t xml:space="preserve">Number of detections/seizures made on the basis of Eurosur Fusion Services delivered under “Migrant Smuggling” request. </w:t>
                  </w:r>
                </w:p>
              </w:tc>
            </w:tr>
            <w:tr w:rsidR="00A1254F" w:rsidRPr="008C6D4E" w:rsidTr="00A1254F">
              <w:trPr>
                <w:trHeight w:val="323"/>
              </w:trPr>
              <w:tc>
                <w:tcPr>
                  <w:tcW w:w="8658" w:type="dxa"/>
                </w:tcPr>
                <w:p w:rsidR="00A1254F" w:rsidRPr="006F7290" w:rsidRDefault="0054594D" w:rsidP="0054594D">
                  <w:pPr>
                    <w:spacing w:before="40" w:after="40" w:line="240" w:lineRule="auto"/>
                    <w:ind w:left="313" w:hanging="313"/>
                    <w:rPr>
                      <w:rFonts w:ascii="Verdana" w:hAnsi="Verdana"/>
                      <w:sz w:val="20"/>
                      <w:szCs w:val="20"/>
                    </w:rPr>
                  </w:pPr>
                  <w:r>
                    <w:rPr>
                      <w:rFonts w:ascii="Verdana" w:hAnsi="Verdana"/>
                      <w:sz w:val="20"/>
                      <w:szCs w:val="20"/>
                    </w:rPr>
                    <w:t>c)</w:t>
                  </w:r>
                  <w:r>
                    <w:rPr>
                      <w:rFonts w:ascii="Verdana" w:hAnsi="Verdana"/>
                      <w:sz w:val="20"/>
                      <w:szCs w:val="20"/>
                    </w:rPr>
                    <w:tab/>
                  </w:r>
                  <w:r w:rsidR="00A1254F" w:rsidRPr="006F7290">
                    <w:rPr>
                      <w:rFonts w:ascii="Verdana" w:hAnsi="Verdana"/>
                      <w:sz w:val="20"/>
                      <w:szCs w:val="20"/>
                    </w:rPr>
                    <w:t>Number of EFS awareness sessions/training organized and number of trained persons. (1 awareness session)</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5"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0E022B" w:rsidP="0054594D">
            <w:pPr>
              <w:spacing w:before="40" w:after="40" w:line="240" w:lineRule="auto"/>
              <w:rPr>
                <w:rFonts w:ascii="Verdana" w:hAnsi="Verdana"/>
                <w:b/>
                <w:sz w:val="20"/>
                <w:szCs w:val="20"/>
              </w:rPr>
            </w:pPr>
            <w:r>
              <w:rPr>
                <w:rFonts w:ascii="Verdana" w:hAnsi="Verdana"/>
                <w:b/>
                <w:sz w:val="20"/>
                <w:szCs w:val="20"/>
              </w:rPr>
              <w:t>Type of Operational Action</w:t>
            </w:r>
          </w:p>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1-Operational, 4-Knowledge/training</w:t>
            </w:r>
          </w:p>
        </w:tc>
      </w:tr>
      <w:tr w:rsidR="00A1254F" w:rsidRPr="008C6D4E" w:rsidTr="00A1254F">
        <w:tblPrEx>
          <w:tblBorders>
            <w:insideH w:val="single" w:sz="4" w:space="0" w:color="auto"/>
          </w:tblBorders>
        </w:tblPrEx>
        <w:trPr>
          <w:jc w:val="center"/>
        </w:trPr>
        <w:tc>
          <w:tcPr>
            <w:tcW w:w="9355" w:type="dxa"/>
            <w:gridSpan w:val="2"/>
            <w:tcBorders>
              <w:top w:val="thickThinSmallGap" w:sz="24" w:space="0" w:color="auto"/>
              <w:bottom w:val="single" w:sz="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Activities under the Operational Action and timing </w:t>
            </w:r>
          </w:p>
          <w:tbl>
            <w:tblPr>
              <w:tblStyle w:val="TableGrid17"/>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94"/>
              <w:gridCol w:w="1155"/>
            </w:tblGrid>
            <w:tr w:rsidR="00A1254F" w:rsidRPr="008C6D4E" w:rsidTr="00A1254F">
              <w:trPr>
                <w:trHeight w:val="389"/>
                <w:jc w:val="center"/>
              </w:trPr>
              <w:tc>
                <w:tcPr>
                  <w:tcW w:w="739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55"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89"/>
                <w:jc w:val="center"/>
              </w:trPr>
              <w:tc>
                <w:tcPr>
                  <w:tcW w:w="7394" w:type="dxa"/>
                  <w:tcBorders>
                    <w:top w:val="single" w:sz="4" w:space="0" w:color="auto"/>
                    <w:left w:val="single" w:sz="4" w:space="0" w:color="auto"/>
                  </w:tcBorders>
                  <w:vAlign w:val="center"/>
                </w:tcPr>
                <w:p w:rsidR="00A1254F" w:rsidRPr="006F7290" w:rsidRDefault="00A1254F" w:rsidP="0054594D">
                  <w:pPr>
                    <w:numPr>
                      <w:ilvl w:val="0"/>
                      <w:numId w:val="50"/>
                    </w:numPr>
                    <w:spacing w:before="40" w:after="40" w:line="240" w:lineRule="auto"/>
                    <w:rPr>
                      <w:rFonts w:ascii="Verdana" w:hAnsi="Verdana"/>
                      <w:sz w:val="20"/>
                      <w:szCs w:val="20"/>
                    </w:rPr>
                  </w:pPr>
                  <w:r w:rsidRPr="006F7290">
                    <w:rPr>
                      <w:rFonts w:ascii="Verdana" w:hAnsi="Verdana"/>
                      <w:sz w:val="20"/>
                      <w:szCs w:val="20"/>
                    </w:rPr>
                    <w:t>The availability and use of Eurosur Fusion Services (EFS) by MS to support more effective detecting, preventing and combating of illegal immigration and migrant smuggling</w:t>
                  </w:r>
                  <w:r w:rsidR="008C6764">
                    <w:rPr>
                      <w:rFonts w:ascii="Verdana" w:hAnsi="Verdana"/>
                      <w:sz w:val="20"/>
                      <w:szCs w:val="20"/>
                    </w:rPr>
                    <w:t>.</w:t>
                  </w:r>
                </w:p>
              </w:tc>
              <w:tc>
                <w:tcPr>
                  <w:tcW w:w="1155"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89"/>
                <w:jc w:val="center"/>
              </w:trPr>
              <w:tc>
                <w:tcPr>
                  <w:tcW w:w="7394" w:type="dxa"/>
                  <w:tcBorders>
                    <w:top w:val="single" w:sz="4" w:space="0" w:color="auto"/>
                    <w:left w:val="single" w:sz="4" w:space="0" w:color="auto"/>
                  </w:tcBorders>
                  <w:vAlign w:val="center"/>
                </w:tcPr>
                <w:p w:rsidR="00A1254F" w:rsidRPr="006F7290" w:rsidRDefault="00A1254F" w:rsidP="0054594D">
                  <w:pPr>
                    <w:numPr>
                      <w:ilvl w:val="0"/>
                      <w:numId w:val="50"/>
                    </w:numPr>
                    <w:spacing w:before="40" w:after="40" w:line="240" w:lineRule="auto"/>
                    <w:rPr>
                      <w:rFonts w:ascii="Verdana" w:hAnsi="Verdana"/>
                      <w:sz w:val="20"/>
                      <w:szCs w:val="20"/>
                    </w:rPr>
                  </w:pPr>
                  <w:r w:rsidRPr="006F7290">
                    <w:rPr>
                      <w:rFonts w:ascii="Verdana" w:hAnsi="Verdana"/>
                      <w:sz w:val="20"/>
                      <w:szCs w:val="20"/>
                    </w:rPr>
                    <w:t xml:space="preserve">As part of the EUROSUR Fusion services, MS and stakeholders can be supported with the appliance of MAS (Multipurpose Aerial Surveillance). </w:t>
                  </w:r>
                </w:p>
              </w:tc>
              <w:tc>
                <w:tcPr>
                  <w:tcW w:w="1155"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89"/>
                <w:jc w:val="center"/>
              </w:trPr>
              <w:tc>
                <w:tcPr>
                  <w:tcW w:w="7394" w:type="dxa"/>
                  <w:tcBorders>
                    <w:top w:val="single" w:sz="4" w:space="0" w:color="auto"/>
                    <w:left w:val="single" w:sz="4" w:space="0" w:color="auto"/>
                  </w:tcBorders>
                  <w:vAlign w:val="center"/>
                </w:tcPr>
                <w:p w:rsidR="00A1254F" w:rsidRPr="006F7290" w:rsidRDefault="00A1254F" w:rsidP="0054594D">
                  <w:pPr>
                    <w:numPr>
                      <w:ilvl w:val="0"/>
                      <w:numId w:val="50"/>
                    </w:numPr>
                    <w:spacing w:before="40" w:after="40" w:line="240" w:lineRule="auto"/>
                    <w:rPr>
                      <w:rFonts w:ascii="Verdana" w:hAnsi="Verdana"/>
                      <w:sz w:val="20"/>
                      <w:szCs w:val="20"/>
                    </w:rPr>
                  </w:pPr>
                  <w:r w:rsidRPr="006F7290">
                    <w:rPr>
                      <w:rFonts w:ascii="Verdana" w:hAnsi="Verdana"/>
                      <w:sz w:val="20"/>
                      <w:szCs w:val="20"/>
                    </w:rPr>
                    <w:t>EFS awareness sessions and specific trainings for MS and stakeholders</w:t>
                  </w:r>
                  <w:r w:rsidR="008C6764">
                    <w:rPr>
                      <w:rFonts w:ascii="Verdana" w:hAnsi="Verdana"/>
                      <w:sz w:val="20"/>
                      <w:szCs w:val="20"/>
                    </w:rPr>
                    <w:t>.</w:t>
                  </w:r>
                </w:p>
              </w:tc>
              <w:tc>
                <w:tcPr>
                  <w:tcW w:w="1155"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89"/>
                <w:jc w:val="center"/>
              </w:trPr>
              <w:tc>
                <w:tcPr>
                  <w:tcW w:w="7394" w:type="dxa"/>
                  <w:tcBorders>
                    <w:top w:val="single" w:sz="4" w:space="0" w:color="auto"/>
                    <w:left w:val="single" w:sz="4" w:space="0" w:color="auto"/>
                  </w:tcBorders>
                  <w:vAlign w:val="center"/>
                </w:tcPr>
                <w:p w:rsidR="00A1254F" w:rsidRPr="006F7290" w:rsidRDefault="00A1254F" w:rsidP="0054594D">
                  <w:pPr>
                    <w:numPr>
                      <w:ilvl w:val="0"/>
                      <w:numId w:val="50"/>
                    </w:numPr>
                    <w:spacing w:before="40" w:after="40" w:line="240" w:lineRule="auto"/>
                    <w:rPr>
                      <w:rFonts w:ascii="Verdana" w:hAnsi="Verdana"/>
                      <w:sz w:val="20"/>
                      <w:szCs w:val="20"/>
                    </w:rPr>
                  </w:pPr>
                  <w:r w:rsidRPr="006F7290">
                    <w:rPr>
                      <w:rFonts w:ascii="Verdana" w:hAnsi="Verdana"/>
                      <w:sz w:val="20"/>
                      <w:szCs w:val="20"/>
                    </w:rPr>
                    <w:t>Support to EMPACT CADs or JADs organised within the domain of tackling the facilitation of illegal immigration / migrant smuggling.</w:t>
                  </w:r>
                </w:p>
              </w:tc>
              <w:tc>
                <w:tcPr>
                  <w:tcW w:w="1155" w:type="dxa"/>
                  <w:tcBorders>
                    <w:top w:val="single" w:sz="4" w:space="0" w:color="auto"/>
                    <w:left w:val="single" w:sz="4" w:space="0" w:color="auto"/>
                  </w:tcBorders>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355"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355"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sz w:val="20"/>
                <w:szCs w:val="20"/>
              </w:rPr>
              <w:t>Excise Fraud, Firearms, and Environmental Crime, specifically the OAs on the surveillance tools and EFS appliance embedded in specific OAs</w:t>
            </w:r>
          </w:p>
        </w:tc>
      </w:tr>
      <w:tr w:rsidR="00A1254F" w:rsidRPr="008C6D4E" w:rsidTr="00A1254F">
        <w:tblPrEx>
          <w:tblBorders>
            <w:insideH w:val="single" w:sz="4" w:space="0" w:color="auto"/>
          </w:tblBorders>
        </w:tblPrEx>
        <w:trPr>
          <w:jc w:val="center"/>
        </w:trPr>
        <w:tc>
          <w:tcPr>
            <w:tcW w:w="9355"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355"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sz w:val="20"/>
                <w:szCs w:val="20"/>
              </w:rPr>
              <w:t xml:space="preserve">EFS is available to support EMPACT CADs or JADs organized within the domain of the EMPACT </w:t>
            </w:r>
            <w:r>
              <w:rPr>
                <w:rFonts w:ascii="Verdana" w:hAnsi="Verdana"/>
                <w:sz w:val="20"/>
                <w:szCs w:val="20"/>
              </w:rPr>
              <w:t>Migrant Smuggling</w:t>
            </w:r>
            <w:r w:rsidRPr="006F7290">
              <w:rPr>
                <w:rFonts w:ascii="Verdana" w:hAnsi="Verdana"/>
                <w:sz w:val="20"/>
                <w:szCs w:val="20"/>
              </w:rPr>
              <w:t xml:space="preserve"> priority or the activities focusing on other EMPACT Priorities in conjunction to it. EBCGA staff, IFC Service Managers in charge of EUROSUR Fusion Services delivery and support are available to be deployed on the spot in case of need.</w:t>
            </w:r>
          </w:p>
        </w:tc>
      </w:tr>
    </w:tbl>
    <w:p w:rsidR="00A1254F" w:rsidRPr="006F7290" w:rsidRDefault="00A1254F" w:rsidP="00A1254F">
      <w:pPr>
        <w:spacing w:before="0" w:after="160" w:line="259" w:lineRule="auto"/>
        <w:rPr>
          <w:rFonts w:ascii="Verdana" w:hAnsi="Verdana"/>
          <w:sz w:val="20"/>
          <w:szCs w:val="20"/>
        </w:rPr>
      </w:pPr>
    </w:p>
    <w:p w:rsidR="00A1254F" w:rsidRPr="006F7290" w:rsidRDefault="00A1254F" w:rsidP="0054594D">
      <w:pPr>
        <w:spacing w:line="240" w:lineRule="auto"/>
        <w:jc w:val="both"/>
        <w:rPr>
          <w:rFonts w:ascii="Verdana" w:hAnsi="Verdana"/>
          <w:sz w:val="20"/>
          <w:szCs w:val="20"/>
          <w:u w:val="single"/>
        </w:rPr>
      </w:pPr>
      <w:r>
        <w:rPr>
          <w:rFonts w:ascii="Verdana" w:hAnsi="Verdana"/>
          <w:b/>
          <w:sz w:val="20"/>
          <w:szCs w:val="20"/>
          <w:u w:val="single"/>
        </w:rPr>
        <w:br w:type="page"/>
      </w:r>
      <w:r w:rsidRPr="006F7290">
        <w:rPr>
          <w:rFonts w:ascii="Verdana" w:hAnsi="Verdana"/>
          <w:b/>
          <w:sz w:val="20"/>
          <w:szCs w:val="20"/>
          <w:u w:val="single"/>
        </w:rPr>
        <w:lastRenderedPageBreak/>
        <w:t>Strategic Goal 8:</w:t>
      </w:r>
      <w:r w:rsidRPr="006F7290">
        <w:rPr>
          <w:rFonts w:ascii="Verdana" w:hAnsi="Verdana"/>
          <w:b/>
          <w:sz w:val="20"/>
          <w:szCs w:val="20"/>
        </w:rPr>
        <w:t xml:space="preserve"> </w:t>
      </w:r>
      <w:r w:rsidRPr="006F7290">
        <w:rPr>
          <w:rFonts w:ascii="Verdana" w:hAnsi="Verdana"/>
          <w:sz w:val="20"/>
          <w:szCs w:val="20"/>
        </w:rPr>
        <w:fldChar w:fldCharType="begin"/>
      </w:r>
      <w:r w:rsidRPr="006F7290">
        <w:rPr>
          <w:rFonts w:ascii="Verdana" w:hAnsi="Verdana"/>
          <w:sz w:val="20"/>
          <w:szCs w:val="20"/>
        </w:rPr>
        <w:instrText xml:space="preserve"> MERGEFIELD "Strategic_Goal_Desc" </w:instrText>
      </w:r>
      <w:r w:rsidRPr="006F7290">
        <w:rPr>
          <w:rFonts w:ascii="Verdana" w:hAnsi="Verdana"/>
          <w:sz w:val="20"/>
          <w:szCs w:val="20"/>
        </w:rPr>
        <w:fldChar w:fldCharType="separate"/>
      </w:r>
      <w:r w:rsidRPr="006F7290">
        <w:rPr>
          <w:rFonts w:ascii="Verdana" w:eastAsia="Times New Roman" w:hAnsi="Verdana"/>
          <w:bCs/>
          <w:sz w:val="20"/>
          <w:szCs w:val="20"/>
        </w:rPr>
        <w:t>External dimension: cooperation with non EU partners (non-EU countries, international organisations and partners)</w:t>
      </w:r>
      <w:r w:rsidRPr="006F7290">
        <w:rPr>
          <w:rFonts w:ascii="Verdana" w:hAnsi="Verdana"/>
          <w:sz w:val="20"/>
          <w:szCs w:val="20"/>
          <w:u w:val="single"/>
        </w:rPr>
        <w:t xml:space="preserve"> </w:t>
      </w:r>
    </w:p>
    <w:p w:rsidR="00A1254F" w:rsidRPr="006F7290" w:rsidRDefault="00A1254F" w:rsidP="0054594D">
      <w:pPr>
        <w:spacing w:after="240" w:line="240" w:lineRule="auto"/>
        <w:rPr>
          <w:rFonts w:ascii="Verdana" w:hAnsi="Verdana"/>
          <w:sz w:val="20"/>
          <w:szCs w:val="20"/>
        </w:rPr>
      </w:pPr>
      <w:r w:rsidRPr="006F7290">
        <w:rPr>
          <w:rFonts w:ascii="Verdana" w:hAnsi="Verdana"/>
          <w:sz w:val="20"/>
          <w:szCs w:val="20"/>
          <w:u w:val="single"/>
        </w:rPr>
        <w:t>Objective:</w:t>
      </w:r>
      <w:r w:rsidRPr="006F7290">
        <w:rPr>
          <w:rFonts w:ascii="Verdana" w:eastAsia="Times New Roman" w:hAnsi="Verdana"/>
          <w:bCs/>
          <w:sz w:val="20"/>
          <w:szCs w:val="20"/>
        </w:rPr>
        <w:t xml:space="preserve"> expand the external dimension of EMPACT and the cooperation both with third countries and at global level to address common challenges. Enhance cooperation with relevant non-EU partners such as international organisations, regional fora, non-EU source, transit and destination countries, priority countries such as enlargement and neighbouring countries, and key crime markets for each EU crime priority.</w:t>
      </w:r>
      <w:r w:rsidRPr="006F7290">
        <w:rPr>
          <w:rFonts w:ascii="Verdana" w:hAnsi="Verdana"/>
          <w:sz w:val="20"/>
          <w:szCs w:val="20"/>
        </w:rPr>
        <w:fldChar w:fldCharType="end"/>
      </w:r>
    </w:p>
    <w:tbl>
      <w:tblPr>
        <w:tblStyle w:val="TableGrid1"/>
        <w:tblW w:w="9356" w:type="dxa"/>
        <w:jc w:val="center"/>
        <w:tblBorders>
          <w:top w:val="thickThinSmallGap" w:sz="24" w:space="0" w:color="auto"/>
          <w:left w:val="thickThinSmallGap" w:sz="24" w:space="0" w:color="auto"/>
          <w:bottom w:val="thinThickSmallGap" w:sz="24" w:space="0" w:color="auto"/>
          <w:right w:val="thinThickSmallGap" w:sz="24" w:space="0" w:color="auto"/>
          <w:insideH w:val="thinThickSmallGap" w:sz="24" w:space="0" w:color="auto"/>
        </w:tblBorders>
        <w:tblLayout w:type="fixed"/>
        <w:tblLook w:val="04A0" w:firstRow="1" w:lastRow="0" w:firstColumn="1" w:lastColumn="0" w:noHBand="0" w:noVBand="1"/>
      </w:tblPr>
      <w:tblGrid>
        <w:gridCol w:w="1563"/>
        <w:gridCol w:w="7793"/>
      </w:tblGrid>
      <w:tr w:rsidR="00A1254F" w:rsidRPr="008C6D4E" w:rsidTr="00A1254F">
        <w:trPr>
          <w:jc w:val="center"/>
        </w:trPr>
        <w:tc>
          <w:tcPr>
            <w:tcW w:w="1563" w:type="dxa"/>
            <w:vMerge w:val="restart"/>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Ref.:</w:t>
            </w:r>
          </w:p>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OA </w:t>
            </w:r>
            <w:r w:rsidRPr="006F7290">
              <w:rPr>
                <w:rFonts w:ascii="Verdana" w:hAnsi="Verdana"/>
                <w:b/>
                <w:iCs/>
                <w:sz w:val="20"/>
                <w:szCs w:val="20"/>
              </w:rPr>
              <w:t>8.1</w:t>
            </w:r>
          </w:p>
        </w:tc>
        <w:tc>
          <w:tcPr>
            <w:tcW w:w="7793" w:type="dxa"/>
            <w:tcBorders>
              <w:bottom w:val="single" w:sz="4" w:space="0" w:color="auto"/>
            </w:tcBorders>
          </w:tcPr>
          <w:p w:rsidR="00A1254F" w:rsidRPr="006F7290" w:rsidRDefault="00A1254F" w:rsidP="0054594D">
            <w:pPr>
              <w:spacing w:before="40" w:after="40" w:line="240" w:lineRule="auto"/>
              <w:jc w:val="both"/>
              <w:rPr>
                <w:rFonts w:ascii="Verdana" w:hAnsi="Verdana"/>
                <w:b/>
                <w:sz w:val="20"/>
                <w:szCs w:val="20"/>
              </w:rPr>
            </w:pPr>
            <w:r w:rsidRPr="006F7290">
              <w:rPr>
                <w:rFonts w:ascii="Verdana" w:hAnsi="Verdana"/>
                <w:b/>
                <w:sz w:val="20"/>
                <w:szCs w:val="20"/>
              </w:rPr>
              <w:t xml:space="preserve">Leader: </w:t>
            </w:r>
            <w:r w:rsidRPr="006F7290">
              <w:rPr>
                <w:rFonts w:ascii="Verdana" w:hAnsi="Verdana" w:cstheme="minorBidi"/>
                <w:b/>
                <w:sz w:val="20"/>
                <w:szCs w:val="20"/>
              </w:rPr>
              <w:fldChar w:fldCharType="begin"/>
            </w:r>
            <w:r w:rsidRPr="006F7290">
              <w:rPr>
                <w:rFonts w:ascii="Verdana" w:hAnsi="Verdana" w:cstheme="minorBidi"/>
                <w:b/>
                <w:sz w:val="20"/>
                <w:szCs w:val="20"/>
              </w:rPr>
              <w:instrText xml:space="preserve"> MERGEFIELD "Leader" </w:instrText>
            </w:r>
            <w:r w:rsidRPr="006F7290">
              <w:rPr>
                <w:rFonts w:ascii="Verdana" w:hAnsi="Verdana" w:cstheme="minorBidi"/>
                <w:b/>
                <w:sz w:val="20"/>
                <w:szCs w:val="20"/>
              </w:rPr>
              <w:fldChar w:fldCharType="separate"/>
            </w:r>
            <w:r w:rsidRPr="006F7290">
              <w:rPr>
                <w:rFonts w:ascii="Verdana" w:hAnsi="Verdana" w:cstheme="minorBidi"/>
                <w:b/>
                <w:sz w:val="20"/>
                <w:szCs w:val="20"/>
              </w:rPr>
              <w:t>EUROPOL</w:t>
            </w:r>
            <w:r w:rsidRPr="006F7290">
              <w:rPr>
                <w:rFonts w:ascii="Verdana" w:hAnsi="Verdana" w:cstheme="minorBidi"/>
                <w:b/>
                <w:sz w:val="20"/>
                <w:szCs w:val="20"/>
              </w:rPr>
              <w:fldChar w:fldCharType="end"/>
            </w:r>
          </w:p>
        </w:tc>
      </w:tr>
      <w:tr w:rsidR="00A1254F" w:rsidRPr="008C6D4E" w:rsidTr="00A1254F">
        <w:trPr>
          <w:jc w:val="center"/>
        </w:trPr>
        <w:tc>
          <w:tcPr>
            <w:tcW w:w="1563" w:type="dxa"/>
            <w:vMerge/>
            <w:tcBorders>
              <w:bottom w:val="single" w:sz="4" w:space="0" w:color="auto"/>
            </w:tcBorders>
          </w:tcPr>
          <w:p w:rsidR="00A1254F" w:rsidRPr="000E7459" w:rsidRDefault="00A1254F" w:rsidP="0054594D">
            <w:pPr>
              <w:spacing w:before="40" w:after="40" w:line="240" w:lineRule="auto"/>
              <w:rPr>
                <w:rFonts w:ascii="Verdana" w:hAnsi="Verdana"/>
                <w:b/>
                <w:sz w:val="20"/>
                <w:szCs w:val="20"/>
              </w:rPr>
            </w:pPr>
          </w:p>
        </w:tc>
        <w:tc>
          <w:tcPr>
            <w:tcW w:w="7793" w:type="dxa"/>
            <w:tcBorders>
              <w:top w:val="single" w:sz="4" w:space="0" w:color="auto"/>
              <w:bottom w:val="single" w:sz="4" w:space="0" w:color="auto"/>
            </w:tcBorders>
          </w:tcPr>
          <w:p w:rsidR="00A1254F" w:rsidRPr="000E7459" w:rsidRDefault="00A1254F" w:rsidP="0054594D">
            <w:pPr>
              <w:spacing w:before="40" w:after="40" w:line="240" w:lineRule="auto"/>
              <w:jc w:val="both"/>
              <w:rPr>
                <w:rFonts w:ascii="Verdana" w:hAnsi="Verdana"/>
                <w:b/>
                <w:strike/>
                <w:sz w:val="20"/>
                <w:szCs w:val="20"/>
              </w:rPr>
            </w:pPr>
            <w:r w:rsidRPr="000E7459">
              <w:rPr>
                <w:rFonts w:ascii="Verdana" w:hAnsi="Verdana"/>
                <w:b/>
                <w:sz w:val="20"/>
                <w:szCs w:val="20"/>
              </w:rPr>
              <w:t xml:space="preserve">Co-leader: </w:t>
            </w:r>
            <w:r w:rsidRPr="000E7459">
              <w:rPr>
                <w:rFonts w:ascii="Verdana" w:hAnsi="Verdana"/>
                <w:sz w:val="20"/>
                <w:szCs w:val="20"/>
              </w:rPr>
              <w:t>FRONTEX</w:t>
            </w:r>
            <w:r w:rsidRPr="000E7459" w:rsidDel="0083415D">
              <w:rPr>
                <w:rFonts w:ascii="Verdana" w:hAnsi="Verdana"/>
                <w:sz w:val="20"/>
                <w:szCs w:val="20"/>
              </w:rPr>
              <w:t xml:space="preserve"> </w:t>
            </w:r>
          </w:p>
        </w:tc>
      </w:tr>
      <w:tr w:rsidR="00A1254F" w:rsidRPr="008C6D4E" w:rsidTr="00A1254F">
        <w:trPr>
          <w:jc w:val="center"/>
        </w:trPr>
        <w:tc>
          <w:tcPr>
            <w:tcW w:w="9356" w:type="dxa"/>
            <w:gridSpan w:val="2"/>
            <w:tcBorders>
              <w:top w:val="single" w:sz="4" w:space="0" w:color="auto"/>
            </w:tcBorders>
          </w:tcPr>
          <w:p w:rsidR="00A1254F" w:rsidRPr="000E7459" w:rsidRDefault="00A1254F" w:rsidP="0054594D">
            <w:pPr>
              <w:spacing w:before="40" w:after="40" w:line="240" w:lineRule="auto"/>
              <w:rPr>
                <w:rFonts w:ascii="Verdana" w:hAnsi="Verdana"/>
                <w:b/>
                <w:sz w:val="20"/>
                <w:szCs w:val="20"/>
              </w:rPr>
            </w:pPr>
            <w:r w:rsidRPr="000E7459">
              <w:rPr>
                <w:rFonts w:ascii="Verdana" w:hAnsi="Verdana"/>
                <w:b/>
                <w:sz w:val="20"/>
                <w:szCs w:val="20"/>
              </w:rPr>
              <w:t>Participants:</w:t>
            </w:r>
          </w:p>
          <w:tbl>
            <w:tblPr>
              <w:tblStyle w:val="TableGrid1"/>
              <w:tblW w:w="9110" w:type="dxa"/>
              <w:tblLayout w:type="fixed"/>
              <w:tblLook w:val="04A0" w:firstRow="1" w:lastRow="0" w:firstColumn="1" w:lastColumn="0" w:noHBand="0" w:noVBand="1"/>
            </w:tblPr>
            <w:tblGrid>
              <w:gridCol w:w="9110"/>
            </w:tblGrid>
            <w:tr w:rsidR="000E7459" w:rsidRPr="000E7459" w:rsidTr="0054594D">
              <w:trPr>
                <w:trHeight w:val="554"/>
              </w:trPr>
              <w:tc>
                <w:tcPr>
                  <w:tcW w:w="9110" w:type="dxa"/>
                  <w:vAlign w:val="center"/>
                </w:tcPr>
                <w:p w:rsidR="00A1254F" w:rsidRPr="000E7459" w:rsidRDefault="00A1254F" w:rsidP="0054594D">
                  <w:pPr>
                    <w:spacing w:before="40" w:after="40" w:line="240" w:lineRule="auto"/>
                    <w:jc w:val="both"/>
                    <w:rPr>
                      <w:rFonts w:ascii="Verdana" w:hAnsi="Verdana" w:cstheme="minorBidi"/>
                      <w:sz w:val="20"/>
                      <w:szCs w:val="20"/>
                    </w:rPr>
                  </w:pPr>
                  <w:r w:rsidRPr="000E7459">
                    <w:rPr>
                      <w:rFonts w:ascii="Verdana" w:hAnsi="Verdana" w:cstheme="minorBidi"/>
                      <w:sz w:val="20"/>
                      <w:szCs w:val="20"/>
                    </w:rPr>
                    <w:t xml:space="preserve">AT, BG, CY, CZ, DE, DK, EL, ES, FI, FR, HR, IT, LU, MT, PL, PT, SE, SK, EUROPEAN COMMISSION, EUROJUST, Albania, United Kingdom, USDSS, INTERPOL </w:t>
                  </w:r>
                </w:p>
              </w:tc>
            </w:tr>
          </w:tbl>
          <w:p w:rsidR="00A1254F" w:rsidRPr="000E7459" w:rsidRDefault="00A1254F" w:rsidP="0054594D">
            <w:pPr>
              <w:spacing w:before="40" w:after="40" w:line="240" w:lineRule="auto"/>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6" w:type="dxa"/>
            <w:gridSpan w:val="2"/>
            <w:tcBorders>
              <w:top w:val="thickThinSmallGap" w:sz="24" w:space="0" w:color="auto"/>
              <w:left w:val="thickThinSmallGap" w:sz="24" w:space="0" w:color="auto"/>
              <w:bottom w:val="nil"/>
              <w:right w:val="thinThickSmallGap" w:sz="24" w:space="0" w:color="auto"/>
            </w:tcBorders>
            <w:vAlign w:val="center"/>
          </w:tcPr>
          <w:p w:rsidR="00A1254F" w:rsidRPr="000E7459" w:rsidRDefault="00A1254F" w:rsidP="0054594D">
            <w:pPr>
              <w:spacing w:before="40" w:after="40" w:line="240" w:lineRule="auto"/>
              <w:rPr>
                <w:rFonts w:ascii="Verdana" w:hAnsi="Verdana"/>
                <w:sz w:val="20"/>
                <w:szCs w:val="20"/>
              </w:rPr>
            </w:pPr>
            <w:r w:rsidRPr="000E7459">
              <w:rPr>
                <w:rFonts w:ascii="Verdana" w:hAnsi="Verdana"/>
                <w:b/>
                <w:sz w:val="20"/>
                <w:szCs w:val="20"/>
              </w:rPr>
              <w:t>Activity summary of the Operational Action:</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6" w:type="dxa"/>
            <w:gridSpan w:val="2"/>
            <w:tcBorders>
              <w:top w:val="nil"/>
              <w:left w:val="thickThinSmallGap" w:sz="24" w:space="0" w:color="auto"/>
              <w:bottom w:val="single" w:sz="4" w:space="0" w:color="auto"/>
              <w:right w:val="thinThickSmallGap" w:sz="24" w:space="0" w:color="auto"/>
            </w:tcBorders>
            <w:vAlign w:val="center"/>
          </w:tcPr>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The Information Clearing House, a multi-agency / multi-stakeholder platform developed within the EMSC to enhance the intelligence picture on OCGs and HVTs migrant smuggling along migration routes with a geographical focus on 3rd source and transit countries.</w:t>
            </w:r>
          </w:p>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As part of the EMSC, the ICH, by pooling together military and law enforcement intelligence as well as information from EU Agencies and partners, will facilitate the collection, analysis, development and dissemination of actionable intelligence products focusing on OCGs and HVTs active in 3rd source and transit countries for migrant smuggling, to competent law enforcement agencies, through:</w:t>
            </w:r>
          </w:p>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-Providing a common platform for military, law enforcement and other stakeholders to exchange intelligence on OCGs and HVTs operating along the migration corridors;</w:t>
            </w:r>
          </w:p>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 xml:space="preserve">-Pro-actively identifying relevant counterparts, including from source and transit countries to enhance the intelligence picture on OCGs, HVTs, financial flows, modi operandi and routes; </w:t>
            </w:r>
          </w:p>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-Collect information from a wide range of stakeholders and produce actionable intelligence products aimed at facilitating the setting up of OTFs;</w:t>
            </w:r>
          </w:p>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-The ICH participants will, subject to the developments in the criminal landscape, jointly draft thematic / strategic intelligence products, especially on priority Third countries for migrant smuggling in support of EU and MS political decision making processes by integrating the intelligence processed by Frontex, EUROPOL, Interpol and Eunavformed (subject to Mission's mandate) as well as other data received from traditional and non-traditional partners.</w:t>
            </w:r>
          </w:p>
          <w:p w:rsidR="00A1254F" w:rsidRPr="000E7459" w:rsidRDefault="00A1254F" w:rsidP="0054594D">
            <w:pPr>
              <w:spacing w:before="40" w:after="40" w:line="240" w:lineRule="auto"/>
              <w:rPr>
                <w:rFonts w:ascii="Verdana" w:hAnsi="Verdana"/>
                <w:sz w:val="20"/>
                <w:szCs w:val="20"/>
              </w:rPr>
            </w:pPr>
            <w:r w:rsidRPr="000E7459">
              <w:rPr>
                <w:rFonts w:ascii="Verdana" w:hAnsi="Verdana"/>
                <w:sz w:val="20"/>
                <w:szCs w:val="20"/>
              </w:rPr>
              <w:t>To proactively support the identification and disruption of OCGs involved in migrant smuggling in 3rd source and transit countries by providing actionable intelligence packages to competent law enforcement agencies.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6"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jc w:val="both"/>
              <w:rPr>
                <w:rFonts w:ascii="Verdana" w:hAnsi="Verdana"/>
                <w:sz w:val="20"/>
                <w:szCs w:val="20"/>
              </w:rPr>
            </w:pPr>
            <w:r w:rsidRPr="006F7290">
              <w:rPr>
                <w:rFonts w:ascii="Verdana" w:hAnsi="Verdana"/>
                <w:b/>
                <w:sz w:val="20"/>
                <w:szCs w:val="20"/>
              </w:rPr>
              <w:t>Key Performance Indicators (KPIs) and targets</w:t>
            </w: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6" w:type="dxa"/>
            <w:gridSpan w:val="2"/>
            <w:tcBorders>
              <w:top w:val="nil"/>
              <w:left w:val="thickThinSmallGap" w:sz="24" w:space="0" w:color="auto"/>
              <w:bottom w:val="single" w:sz="4" w:space="0" w:color="auto"/>
              <w:right w:val="thinThickSmallGap" w:sz="24" w:space="0" w:color="auto"/>
            </w:tcBorders>
            <w:vAlign w:val="center"/>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8658"/>
            </w:tblGrid>
            <w:tr w:rsidR="00A1254F" w:rsidRPr="008C6D4E" w:rsidTr="00A1254F">
              <w:trPr>
                <w:trHeight w:val="336"/>
              </w:trPr>
              <w:tc>
                <w:tcPr>
                  <w:tcW w:w="8658" w:type="dxa"/>
                </w:tcPr>
                <w:p w:rsidR="00A1254F" w:rsidRPr="006F7290" w:rsidRDefault="00A1254F" w:rsidP="0054594D">
                  <w:pPr>
                    <w:pStyle w:val="ListParagraph"/>
                    <w:widowControl w:val="0"/>
                    <w:numPr>
                      <w:ilvl w:val="0"/>
                      <w:numId w:val="53"/>
                    </w:numPr>
                    <w:spacing w:before="40" w:after="40" w:line="240" w:lineRule="auto"/>
                    <w:contextualSpacing w:val="0"/>
                    <w:jc w:val="both"/>
                    <w:rPr>
                      <w:rFonts w:ascii="Verdana" w:hAnsi="Verdana"/>
                      <w:sz w:val="20"/>
                      <w:szCs w:val="20"/>
                    </w:rPr>
                  </w:pPr>
                  <w:r w:rsidRPr="006F7290">
                    <w:rPr>
                      <w:rFonts w:ascii="Verdana" w:hAnsi="Verdana"/>
                      <w:sz w:val="20"/>
                      <w:szCs w:val="20"/>
                    </w:rPr>
                    <w:t>Number of intelligence products (12)</w:t>
                  </w:r>
                </w:p>
              </w:tc>
            </w:tr>
            <w:tr w:rsidR="00A1254F" w:rsidRPr="008C6D4E" w:rsidTr="00A1254F">
              <w:trPr>
                <w:trHeight w:val="336"/>
              </w:trPr>
              <w:tc>
                <w:tcPr>
                  <w:tcW w:w="8658" w:type="dxa"/>
                </w:tcPr>
                <w:p w:rsidR="00A1254F" w:rsidRPr="006F7290" w:rsidRDefault="00A1254F" w:rsidP="0054594D">
                  <w:pPr>
                    <w:pStyle w:val="ListParagraph"/>
                    <w:widowControl w:val="0"/>
                    <w:numPr>
                      <w:ilvl w:val="0"/>
                      <w:numId w:val="53"/>
                    </w:numPr>
                    <w:spacing w:before="40" w:after="40" w:line="240" w:lineRule="auto"/>
                    <w:contextualSpacing w:val="0"/>
                    <w:jc w:val="both"/>
                    <w:rPr>
                      <w:rFonts w:ascii="Verdana" w:hAnsi="Verdana"/>
                      <w:sz w:val="20"/>
                      <w:szCs w:val="20"/>
                    </w:rPr>
                  </w:pPr>
                  <w:r w:rsidRPr="006F7290">
                    <w:rPr>
                      <w:rFonts w:ascii="Verdana" w:hAnsi="Verdana"/>
                      <w:sz w:val="20"/>
                      <w:szCs w:val="20"/>
                    </w:rPr>
                    <w:t>Number of HVTs identified (2)</w:t>
                  </w:r>
                </w:p>
              </w:tc>
            </w:tr>
            <w:tr w:rsidR="00A1254F" w:rsidRPr="008C6D4E" w:rsidTr="00A1254F">
              <w:trPr>
                <w:trHeight w:val="323"/>
              </w:trPr>
              <w:tc>
                <w:tcPr>
                  <w:tcW w:w="8658" w:type="dxa"/>
                </w:tcPr>
                <w:p w:rsidR="00A1254F" w:rsidRPr="006F7290" w:rsidRDefault="00A1254F" w:rsidP="0054594D">
                  <w:pPr>
                    <w:pStyle w:val="ListParagraph"/>
                    <w:numPr>
                      <w:ilvl w:val="0"/>
                      <w:numId w:val="53"/>
                    </w:numPr>
                    <w:spacing w:before="40" w:after="40" w:line="240" w:lineRule="auto"/>
                    <w:contextualSpacing w:val="0"/>
                    <w:jc w:val="both"/>
                    <w:rPr>
                      <w:rFonts w:ascii="Verdana" w:hAnsi="Verdana"/>
                      <w:sz w:val="20"/>
                      <w:szCs w:val="20"/>
                    </w:rPr>
                  </w:pPr>
                  <w:r w:rsidRPr="006F7290">
                    <w:rPr>
                      <w:rFonts w:ascii="Verdana" w:hAnsi="Verdana"/>
                      <w:sz w:val="20"/>
                      <w:szCs w:val="20"/>
                    </w:rPr>
                    <w:t>Number of OTFs supported (1)</w:t>
                  </w:r>
                </w:p>
              </w:tc>
            </w:tr>
          </w:tbl>
          <w:p w:rsidR="00A1254F" w:rsidRPr="006F7290" w:rsidRDefault="00A1254F" w:rsidP="0054594D">
            <w:pPr>
              <w:spacing w:before="40" w:after="40" w:line="240" w:lineRule="auto"/>
              <w:jc w:val="both"/>
              <w:rPr>
                <w:rFonts w:ascii="Verdana" w:hAnsi="Verdana"/>
                <w:b/>
                <w:sz w:val="20"/>
                <w:szCs w:val="20"/>
              </w:rPr>
            </w:pPr>
          </w:p>
        </w:tc>
      </w:tr>
      <w:tr w:rsidR="00A1254F" w:rsidRPr="008C6D4E" w:rsidTr="00A1254F">
        <w:tblPrEx>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Ex>
        <w:trPr>
          <w:jc w:val="center"/>
        </w:trPr>
        <w:tc>
          <w:tcPr>
            <w:tcW w:w="9356" w:type="dxa"/>
            <w:gridSpan w:val="2"/>
            <w:tcBorders>
              <w:top w:val="single" w:sz="4" w:space="0" w:color="auto"/>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 xml:space="preserve">Type of Operational Action </w:t>
            </w:r>
          </w:p>
          <w:p w:rsidR="00A1254F" w:rsidRPr="006F7290" w:rsidRDefault="00A1254F" w:rsidP="0054594D">
            <w:pPr>
              <w:spacing w:before="40" w:after="40" w:line="240" w:lineRule="auto"/>
              <w:jc w:val="both"/>
              <w:rPr>
                <w:rFonts w:ascii="Verdana" w:hAnsi="Verdana"/>
                <w:sz w:val="20"/>
                <w:szCs w:val="20"/>
              </w:rPr>
            </w:pPr>
            <w:r w:rsidRPr="006F7290">
              <w:rPr>
                <w:rFonts w:ascii="Verdana" w:hAnsi="Verdana" w:cstheme="minorBidi"/>
                <w:sz w:val="20"/>
                <w:szCs w:val="20"/>
              </w:rPr>
              <w:fldChar w:fldCharType="begin"/>
            </w:r>
            <w:r w:rsidRPr="006F7290">
              <w:rPr>
                <w:rFonts w:ascii="Verdana" w:hAnsi="Verdana" w:cstheme="minorBidi"/>
                <w:sz w:val="20"/>
                <w:szCs w:val="20"/>
              </w:rPr>
              <w:instrText xml:space="preserve"> MERGEFIELD "Type_of_OA" </w:instrText>
            </w:r>
            <w:r w:rsidRPr="006F7290">
              <w:rPr>
                <w:rFonts w:ascii="Verdana" w:hAnsi="Verdana" w:cstheme="minorBidi"/>
                <w:sz w:val="20"/>
                <w:szCs w:val="20"/>
              </w:rPr>
              <w:fldChar w:fldCharType="separate"/>
            </w:r>
            <w:r w:rsidRPr="006F7290">
              <w:rPr>
                <w:rFonts w:ascii="Verdana" w:hAnsi="Verdana" w:cstheme="minorBidi"/>
                <w:sz w:val="20"/>
                <w:szCs w:val="20"/>
              </w:rPr>
              <w:t>Operational, Data collection</w:t>
            </w:r>
            <w:r w:rsidRPr="006F7290">
              <w:rPr>
                <w:rFonts w:ascii="Verdana" w:hAnsi="Verdana" w:cstheme="minorBidi"/>
                <w:sz w:val="20"/>
                <w:szCs w:val="20"/>
              </w:rPr>
              <w:fldChar w:fldCharType="end"/>
            </w:r>
            <w:r w:rsidRPr="006F7290">
              <w:rPr>
                <w:rFonts w:ascii="Verdana" w:hAnsi="Verdana" w:cstheme="minorBidi"/>
                <w:sz w:val="20"/>
                <w:szCs w:val="20"/>
              </w:rPr>
              <w:t>/data exchange.</w:t>
            </w:r>
          </w:p>
        </w:tc>
      </w:tr>
      <w:tr w:rsidR="00A1254F" w:rsidRPr="008C6D4E" w:rsidTr="00A1254F">
        <w:tblPrEx>
          <w:tblBorders>
            <w:insideH w:val="single" w:sz="4" w:space="0" w:color="auto"/>
          </w:tblBorders>
        </w:tblPrEx>
        <w:trPr>
          <w:jc w:val="center"/>
        </w:trPr>
        <w:tc>
          <w:tcPr>
            <w:tcW w:w="9356" w:type="dxa"/>
            <w:gridSpan w:val="2"/>
            <w:tcBorders>
              <w:top w:val="thickThinSmallGap" w:sz="24" w:space="0" w:color="auto"/>
              <w:bottom w:val="single" w:sz="4" w:space="0" w:color="auto"/>
            </w:tcBorders>
            <w:vAlign w:val="center"/>
          </w:tcPr>
          <w:p w:rsidR="00A1254F" w:rsidRPr="006F7290" w:rsidRDefault="00A1254F" w:rsidP="0054594D">
            <w:pPr>
              <w:pageBreakBefore/>
              <w:spacing w:before="40" w:after="40" w:line="240" w:lineRule="auto"/>
              <w:rPr>
                <w:rFonts w:ascii="Verdana" w:hAnsi="Verdana"/>
                <w:b/>
                <w:sz w:val="20"/>
                <w:szCs w:val="20"/>
              </w:rPr>
            </w:pPr>
            <w:r w:rsidRPr="006F7290">
              <w:rPr>
                <w:rFonts w:ascii="Verdana" w:hAnsi="Verdana"/>
                <w:b/>
                <w:sz w:val="20"/>
                <w:szCs w:val="20"/>
              </w:rPr>
              <w:lastRenderedPageBreak/>
              <w:t xml:space="preserve">Activities under the Operational Action and timing </w:t>
            </w:r>
          </w:p>
          <w:tbl>
            <w:tblPr>
              <w:tblStyle w:val="TableGrid1"/>
              <w:tblW w:w="0" w:type="auto"/>
              <w:jc w:val="center"/>
              <w:tblBorders>
                <w:insideH w:val="none" w:sz="0" w:space="0" w:color="auto"/>
                <w:insideV w:val="none" w:sz="0" w:space="0" w:color="auto"/>
              </w:tblBorders>
              <w:tblLayout w:type="fixed"/>
              <w:tblLook w:val="04A0" w:firstRow="1" w:lastRow="0" w:firstColumn="1" w:lastColumn="0" w:noHBand="0" w:noVBand="1"/>
            </w:tblPr>
            <w:tblGrid>
              <w:gridCol w:w="7324"/>
              <w:gridCol w:w="1144"/>
            </w:tblGrid>
            <w:tr w:rsidR="00A1254F" w:rsidRPr="008C6D4E" w:rsidTr="00A1254F">
              <w:trPr>
                <w:trHeight w:val="370"/>
                <w:jc w:val="center"/>
              </w:trPr>
              <w:tc>
                <w:tcPr>
                  <w:tcW w:w="732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Activity</w:t>
                  </w:r>
                </w:p>
              </w:tc>
              <w:tc>
                <w:tcPr>
                  <w:tcW w:w="1144" w:type="dxa"/>
                  <w:tcBorders>
                    <w:top w:val="single" w:sz="4" w:space="0" w:color="auto"/>
                    <w:left w:val="single" w:sz="4" w:space="0" w:color="auto"/>
                  </w:tcBorders>
                  <w:shd w:val="clear" w:color="auto" w:fill="D9D9D9" w:themeFill="background1" w:themeFillShade="D9"/>
                  <w:vAlign w:val="center"/>
                </w:tcPr>
                <w:p w:rsidR="00A1254F" w:rsidRPr="006F7290" w:rsidRDefault="00A1254F" w:rsidP="0054594D">
                  <w:pPr>
                    <w:spacing w:before="40" w:after="40" w:line="240" w:lineRule="auto"/>
                    <w:jc w:val="center"/>
                    <w:rPr>
                      <w:rFonts w:ascii="Verdana" w:hAnsi="Verdana"/>
                      <w:b/>
                      <w:sz w:val="20"/>
                      <w:szCs w:val="20"/>
                    </w:rPr>
                  </w:pPr>
                  <w:r w:rsidRPr="006F7290">
                    <w:rPr>
                      <w:rFonts w:ascii="Verdana" w:hAnsi="Verdana"/>
                      <w:b/>
                      <w:sz w:val="20"/>
                      <w:szCs w:val="20"/>
                    </w:rPr>
                    <w:t>Timing</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pStyle w:val="ListParagraph"/>
                    <w:numPr>
                      <w:ilvl w:val="0"/>
                      <w:numId w:val="59"/>
                    </w:numPr>
                    <w:spacing w:before="40" w:after="40" w:line="240" w:lineRule="auto"/>
                    <w:contextualSpacing w:val="0"/>
                    <w:rPr>
                      <w:rFonts w:ascii="Verdana" w:hAnsi="Verdana"/>
                      <w:sz w:val="20"/>
                      <w:szCs w:val="20"/>
                    </w:rPr>
                  </w:pPr>
                  <w:r w:rsidRPr="006F7290">
                    <w:rPr>
                      <w:rFonts w:ascii="Verdana" w:hAnsi="Verdana" w:cstheme="minorBidi"/>
                      <w:sz w:val="20"/>
                      <w:szCs w:val="20"/>
                    </w:rPr>
                    <w:fldChar w:fldCharType="begin"/>
                  </w:r>
                  <w:r w:rsidRPr="006F7290">
                    <w:rPr>
                      <w:rFonts w:ascii="Verdana" w:hAnsi="Verdana" w:cstheme="minorBidi"/>
                      <w:sz w:val="20"/>
                      <w:szCs w:val="20"/>
                    </w:rPr>
                    <w:instrText xml:space="preserve"> MERGEFIELD "Activity_1" </w:instrText>
                  </w:r>
                  <w:r w:rsidRPr="006F7290">
                    <w:rPr>
                      <w:rFonts w:ascii="Verdana" w:hAnsi="Verdana" w:cstheme="minorBidi"/>
                      <w:sz w:val="20"/>
                      <w:szCs w:val="20"/>
                    </w:rPr>
                    <w:fldChar w:fldCharType="separate"/>
                  </w:r>
                  <w:r w:rsidRPr="006F7290">
                    <w:rPr>
                      <w:rFonts w:ascii="Verdana" w:hAnsi="Verdana" w:cstheme="minorBidi"/>
                      <w:sz w:val="20"/>
                      <w:szCs w:val="20"/>
                    </w:rPr>
                    <w:t>Pool intelligence from military, EU Agencies, EEAS and other stakeholders.</w:t>
                  </w:r>
                  <w:r w:rsidRPr="006F7290">
                    <w:rPr>
                      <w:rFonts w:ascii="Verdana" w:hAnsi="Verdana" w:cstheme="minorBidi"/>
                      <w:sz w:val="20"/>
                      <w:szCs w:val="20"/>
                    </w:rPr>
                    <w:fldChar w:fldCharType="end"/>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pStyle w:val="ListParagraph"/>
                    <w:numPr>
                      <w:ilvl w:val="0"/>
                      <w:numId w:val="59"/>
                    </w:numPr>
                    <w:spacing w:before="40" w:after="40" w:line="240" w:lineRule="auto"/>
                    <w:contextualSpacing w:val="0"/>
                    <w:rPr>
                      <w:rFonts w:ascii="Verdana" w:hAnsi="Verdana"/>
                      <w:sz w:val="20"/>
                      <w:szCs w:val="20"/>
                    </w:rPr>
                  </w:pPr>
                  <w:r w:rsidRPr="006F7290">
                    <w:rPr>
                      <w:rFonts w:ascii="Verdana" w:hAnsi="Verdana" w:cstheme="minorBidi"/>
                      <w:sz w:val="20"/>
                      <w:szCs w:val="20"/>
                    </w:rPr>
                    <w:fldChar w:fldCharType="begin"/>
                  </w:r>
                  <w:r w:rsidRPr="006F7290">
                    <w:rPr>
                      <w:rFonts w:ascii="Verdana" w:hAnsi="Verdana" w:cstheme="minorBidi"/>
                      <w:sz w:val="20"/>
                      <w:szCs w:val="20"/>
                    </w:rPr>
                    <w:instrText xml:space="preserve"> MERGEFIELD "Activity_2" </w:instrText>
                  </w:r>
                  <w:r w:rsidRPr="006F7290">
                    <w:rPr>
                      <w:rFonts w:ascii="Verdana" w:hAnsi="Verdana" w:cstheme="minorBidi"/>
                      <w:sz w:val="20"/>
                      <w:szCs w:val="20"/>
                    </w:rPr>
                    <w:fldChar w:fldCharType="separate"/>
                  </w:r>
                  <w:r w:rsidRPr="006F7290">
                    <w:rPr>
                      <w:rFonts w:ascii="Verdana" w:hAnsi="Verdana" w:cstheme="minorBidi"/>
                      <w:sz w:val="20"/>
                      <w:szCs w:val="20"/>
                    </w:rPr>
                    <w:t>Analyse, enhance and disseminate actionable intelligence products to competent law enforcement agencies.</w:t>
                  </w:r>
                  <w:r w:rsidRPr="006F7290">
                    <w:rPr>
                      <w:rFonts w:ascii="Verdana" w:hAnsi="Verdana" w:cstheme="minorBidi"/>
                      <w:sz w:val="20"/>
                      <w:szCs w:val="20"/>
                    </w:rPr>
                    <w:fldChar w:fldCharType="end"/>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pStyle w:val="ListParagraph"/>
                    <w:numPr>
                      <w:ilvl w:val="0"/>
                      <w:numId w:val="59"/>
                    </w:numPr>
                    <w:spacing w:before="40" w:after="40" w:line="240" w:lineRule="auto"/>
                    <w:contextualSpacing w:val="0"/>
                    <w:rPr>
                      <w:rFonts w:ascii="Verdana" w:hAnsi="Verdana"/>
                      <w:sz w:val="20"/>
                      <w:szCs w:val="20"/>
                    </w:rPr>
                  </w:pPr>
                  <w:r w:rsidRPr="006F7290">
                    <w:rPr>
                      <w:rFonts w:ascii="Verdana" w:hAnsi="Verdana" w:cstheme="minorBidi"/>
                      <w:sz w:val="20"/>
                      <w:szCs w:val="20"/>
                    </w:rPr>
                    <w:t>Support in identifying HVTs</w:t>
                  </w:r>
                  <w:r w:rsidR="008C6764">
                    <w:rPr>
                      <w:rFonts w:ascii="Verdana" w:hAnsi="Verdana" w:cstheme="minorBidi"/>
                      <w:sz w:val="20"/>
                      <w:szCs w:val="20"/>
                    </w:rPr>
                    <w:t>.</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r w:rsidR="00A1254F" w:rsidRPr="008C6D4E" w:rsidTr="00A1254F">
              <w:trPr>
                <w:trHeight w:val="370"/>
                <w:jc w:val="center"/>
              </w:trPr>
              <w:tc>
                <w:tcPr>
                  <w:tcW w:w="7324" w:type="dxa"/>
                  <w:tcBorders>
                    <w:top w:val="single" w:sz="4" w:space="0" w:color="auto"/>
                    <w:left w:val="single" w:sz="4" w:space="0" w:color="auto"/>
                  </w:tcBorders>
                  <w:vAlign w:val="center"/>
                </w:tcPr>
                <w:p w:rsidR="00A1254F" w:rsidRPr="006F7290" w:rsidRDefault="00A1254F" w:rsidP="0054594D">
                  <w:pPr>
                    <w:pStyle w:val="ListParagraph"/>
                    <w:numPr>
                      <w:ilvl w:val="0"/>
                      <w:numId w:val="59"/>
                    </w:numPr>
                    <w:spacing w:before="40" w:after="40" w:line="240" w:lineRule="auto"/>
                    <w:contextualSpacing w:val="0"/>
                    <w:rPr>
                      <w:rFonts w:ascii="Verdana" w:hAnsi="Verdana"/>
                      <w:sz w:val="20"/>
                      <w:szCs w:val="20"/>
                    </w:rPr>
                  </w:pPr>
                  <w:r w:rsidRPr="006F7290">
                    <w:rPr>
                      <w:rFonts w:ascii="Verdana" w:hAnsi="Verdana" w:cstheme="minorBidi"/>
                      <w:sz w:val="20"/>
                      <w:szCs w:val="20"/>
                    </w:rPr>
                    <w:t>Support the setting up of OTFs</w:t>
                  </w:r>
                  <w:r w:rsidR="008C6764">
                    <w:rPr>
                      <w:rFonts w:ascii="Verdana" w:hAnsi="Verdana" w:cstheme="minorBidi"/>
                      <w:sz w:val="20"/>
                      <w:szCs w:val="20"/>
                    </w:rPr>
                    <w:t>.</w:t>
                  </w:r>
                </w:p>
              </w:tc>
              <w:tc>
                <w:tcPr>
                  <w:tcW w:w="1144" w:type="dxa"/>
                  <w:tcBorders>
                    <w:top w:val="single" w:sz="4" w:space="0" w:color="auto"/>
                    <w:left w:val="single" w:sz="4" w:space="0" w:color="auto"/>
                  </w:tcBorders>
                  <w:vAlign w:val="center"/>
                </w:tcPr>
                <w:p w:rsidR="00A1254F" w:rsidRPr="006F7290" w:rsidRDefault="00A1254F" w:rsidP="0054594D">
                  <w:pPr>
                    <w:spacing w:before="40" w:after="40" w:line="240" w:lineRule="auto"/>
                    <w:jc w:val="center"/>
                    <w:rPr>
                      <w:rFonts w:ascii="Verdana" w:hAnsi="Verdana"/>
                      <w:sz w:val="20"/>
                      <w:szCs w:val="20"/>
                    </w:rPr>
                  </w:pPr>
                  <w:r w:rsidRPr="006F7290">
                    <w:rPr>
                      <w:rFonts w:ascii="Verdana" w:hAnsi="Verdana"/>
                      <w:sz w:val="20"/>
                      <w:szCs w:val="20"/>
                    </w:rPr>
                    <w:t>Q1-Q4</w:t>
                  </w:r>
                </w:p>
              </w:tc>
            </w:tr>
          </w:tbl>
          <w:p w:rsidR="00A1254F" w:rsidRPr="006F7290" w:rsidRDefault="00A1254F" w:rsidP="0054594D">
            <w:pPr>
              <w:spacing w:before="40" w:after="40" w:line="240" w:lineRule="auto"/>
              <w:rPr>
                <w:rFonts w:ascii="Verdana" w:hAnsi="Verdana"/>
                <w:b/>
                <w:sz w:val="20"/>
                <w:szCs w:val="20"/>
              </w:rPr>
            </w:pPr>
          </w:p>
        </w:tc>
      </w:tr>
      <w:tr w:rsidR="00A1254F" w:rsidRPr="008C6D4E" w:rsidTr="00A1254F">
        <w:tblPrEx>
          <w:tblBorders>
            <w:insideH w:val="single" w:sz="4" w:space="0" w:color="auto"/>
          </w:tblBorders>
        </w:tblPrEx>
        <w:trPr>
          <w:jc w:val="center"/>
        </w:trPr>
        <w:tc>
          <w:tcPr>
            <w:tcW w:w="9356"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Links to other Operational Action Plans (OAP)/priority</w:t>
            </w:r>
          </w:p>
        </w:tc>
      </w:tr>
      <w:tr w:rsidR="00A1254F" w:rsidRPr="008C6D4E" w:rsidTr="00A1254F">
        <w:tblPrEx>
          <w:tblBorders>
            <w:insideH w:val="single" w:sz="4" w:space="0" w:color="auto"/>
          </w:tblBorders>
        </w:tblPrEx>
        <w:trPr>
          <w:jc w:val="center"/>
        </w:trPr>
        <w:tc>
          <w:tcPr>
            <w:tcW w:w="9356" w:type="dxa"/>
            <w:gridSpan w:val="2"/>
            <w:tcBorders>
              <w:top w:val="nil"/>
              <w:left w:val="thickThinSmallGap" w:sz="24" w:space="0" w:color="auto"/>
              <w:bottom w:val="single" w:sz="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sz w:val="20"/>
                <w:szCs w:val="20"/>
              </w:rPr>
            </w:pPr>
            <w:r w:rsidRPr="006F7290">
              <w:rPr>
                <w:rFonts w:ascii="Verdana" w:hAnsi="Verdana"/>
                <w:sz w:val="20"/>
                <w:szCs w:val="20"/>
              </w:rPr>
              <w:t>Due to the nature of the mandate of EUNAVFOR MED Op IRINI, links to the OAPs Firearms and Environmental Crime are imminent.</w:t>
            </w:r>
          </w:p>
        </w:tc>
      </w:tr>
      <w:tr w:rsidR="00A1254F" w:rsidRPr="008C6D4E" w:rsidTr="00A1254F">
        <w:tblPrEx>
          <w:tblBorders>
            <w:insideH w:val="single" w:sz="4" w:space="0" w:color="auto"/>
          </w:tblBorders>
        </w:tblPrEx>
        <w:trPr>
          <w:jc w:val="center"/>
        </w:trPr>
        <w:tc>
          <w:tcPr>
            <w:tcW w:w="9356" w:type="dxa"/>
            <w:gridSpan w:val="2"/>
            <w:tcBorders>
              <w:top w:val="single" w:sz="4" w:space="0" w:color="auto"/>
              <w:left w:val="thickThinSmallGap" w:sz="24" w:space="0" w:color="auto"/>
              <w:bottom w:val="nil"/>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b/>
                <w:sz w:val="20"/>
                <w:szCs w:val="20"/>
              </w:rPr>
              <w:t>Horizontal activities / Joint Action Days (JAD)</w:t>
            </w:r>
          </w:p>
        </w:tc>
      </w:tr>
      <w:tr w:rsidR="00A1254F" w:rsidRPr="008C6D4E" w:rsidTr="00A1254F">
        <w:tblPrEx>
          <w:tblBorders>
            <w:insideH w:val="single" w:sz="4" w:space="0" w:color="auto"/>
          </w:tblBorders>
        </w:tblPrEx>
        <w:trPr>
          <w:jc w:val="center"/>
        </w:trPr>
        <w:tc>
          <w:tcPr>
            <w:tcW w:w="9356" w:type="dxa"/>
            <w:gridSpan w:val="2"/>
            <w:tcBorders>
              <w:top w:val="nil"/>
              <w:left w:val="thickThinSmallGap" w:sz="24" w:space="0" w:color="auto"/>
              <w:bottom w:val="thinThickSmallGap" w:sz="24" w:space="0" w:color="auto"/>
              <w:right w:val="thinThickSmallGap" w:sz="24" w:space="0" w:color="auto"/>
            </w:tcBorders>
            <w:vAlign w:val="center"/>
          </w:tcPr>
          <w:p w:rsidR="00A1254F" w:rsidRPr="006F7290" w:rsidRDefault="00A1254F" w:rsidP="0054594D">
            <w:pPr>
              <w:spacing w:before="40" w:after="40" w:line="240" w:lineRule="auto"/>
              <w:rPr>
                <w:rFonts w:ascii="Verdana" w:hAnsi="Verdana"/>
                <w:b/>
                <w:sz w:val="20"/>
                <w:szCs w:val="20"/>
              </w:rPr>
            </w:pPr>
            <w:r w:rsidRPr="006F7290">
              <w:rPr>
                <w:rFonts w:ascii="Verdana" w:hAnsi="Verdana"/>
                <w:sz w:val="20"/>
                <w:szCs w:val="20"/>
              </w:rPr>
              <w:t>This OA is envisaged to also support JAD(s) organised with the participation of MS, Europol, Interpol, Frontex and EUNAVFOR MED as well as Third countries. They shall cover both, irregular migration and document fraud but shall also address trafficking of Human Beings and illicit goods.</w:t>
            </w:r>
          </w:p>
        </w:tc>
      </w:tr>
    </w:tbl>
    <w:p w:rsidR="00772954" w:rsidRPr="009E0C81" w:rsidRDefault="00772954" w:rsidP="00A1254F">
      <w:pPr>
        <w:pStyle w:val="FinalLine"/>
      </w:pPr>
      <w:bookmarkStart w:id="2" w:name="_GoBack"/>
      <w:bookmarkEnd w:id="2"/>
    </w:p>
    <w:sectPr w:rsidR="00772954" w:rsidRPr="009E0C81" w:rsidSect="00B8441C">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9B" w:rsidRDefault="0026459B" w:rsidP="001B675E">
      <w:pPr>
        <w:spacing w:before="0" w:after="0" w:line="240" w:lineRule="auto"/>
      </w:pPr>
      <w:r>
        <w:separator/>
      </w:r>
    </w:p>
  </w:endnote>
  <w:endnote w:type="continuationSeparator" w:id="0">
    <w:p w:rsidR="0026459B" w:rsidRDefault="0026459B" w:rsidP="001B675E">
      <w:pPr>
        <w:spacing w:before="0" w:after="0" w:line="240" w:lineRule="auto"/>
      </w:pPr>
      <w:r>
        <w:continuationSeparator/>
      </w:r>
    </w:p>
  </w:endnote>
  <w:endnote w:type="continuationNotice" w:id="1">
    <w:p w:rsidR="0026459B" w:rsidRDefault="002645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6459B" w:rsidRPr="00D94637" w:rsidTr="00B8441C">
      <w:trPr>
        <w:jc w:val="center"/>
      </w:trPr>
      <w:tc>
        <w:tcPr>
          <w:tcW w:w="5000" w:type="pct"/>
          <w:gridSpan w:val="7"/>
          <w:shd w:val="clear" w:color="auto" w:fill="auto"/>
          <w:tcMar>
            <w:top w:w="57" w:type="dxa"/>
          </w:tcMar>
        </w:tcPr>
        <w:p w:rsidR="0026459B" w:rsidRPr="00D94637" w:rsidRDefault="0026459B" w:rsidP="0026459B">
          <w:pPr>
            <w:pStyle w:val="FooterText"/>
            <w:pBdr>
              <w:top w:val="single" w:sz="4" w:space="1" w:color="auto"/>
            </w:pBdr>
            <w:spacing w:before="200"/>
            <w:rPr>
              <w:sz w:val="2"/>
              <w:szCs w:val="2"/>
            </w:rPr>
          </w:pPr>
          <w:bookmarkStart w:id="1" w:name="FOOTER_STANDARD"/>
        </w:p>
      </w:tc>
    </w:tr>
    <w:tr w:rsidR="0026459B" w:rsidRPr="00B310DC" w:rsidTr="00B8441C">
      <w:trPr>
        <w:jc w:val="center"/>
      </w:trPr>
      <w:tc>
        <w:tcPr>
          <w:tcW w:w="2500" w:type="pct"/>
          <w:gridSpan w:val="2"/>
          <w:shd w:val="clear" w:color="auto" w:fill="auto"/>
          <w:tcMar>
            <w:top w:w="0" w:type="dxa"/>
          </w:tcMar>
        </w:tcPr>
        <w:p w:rsidR="0026459B" w:rsidRPr="00AD7BF2" w:rsidRDefault="0026459B" w:rsidP="0026459B">
          <w:pPr>
            <w:pStyle w:val="FooterText"/>
          </w:pPr>
          <w:r>
            <w:t>13602/21</w:t>
          </w:r>
          <w:r w:rsidRPr="002511D8">
            <w:t xml:space="preserve"> </w:t>
          </w:r>
        </w:p>
      </w:tc>
      <w:tc>
        <w:tcPr>
          <w:tcW w:w="625" w:type="pct"/>
          <w:shd w:val="clear" w:color="auto" w:fill="auto"/>
          <w:tcMar>
            <w:top w:w="0" w:type="dxa"/>
          </w:tcMar>
        </w:tcPr>
        <w:p w:rsidR="0026459B" w:rsidRPr="00AD7BF2" w:rsidRDefault="0026459B" w:rsidP="0026459B">
          <w:pPr>
            <w:pStyle w:val="FooterText"/>
            <w:jc w:val="center"/>
          </w:pPr>
        </w:p>
      </w:tc>
      <w:tc>
        <w:tcPr>
          <w:tcW w:w="1286" w:type="pct"/>
          <w:gridSpan w:val="3"/>
          <w:shd w:val="clear" w:color="auto" w:fill="auto"/>
          <w:tcMar>
            <w:top w:w="0" w:type="dxa"/>
          </w:tcMar>
        </w:tcPr>
        <w:p w:rsidR="0026459B" w:rsidRPr="002511D8" w:rsidRDefault="0026459B" w:rsidP="0026459B">
          <w:pPr>
            <w:pStyle w:val="FooterText"/>
            <w:jc w:val="center"/>
          </w:pPr>
          <w:r>
            <w:t>JRS/KB/dk</w:t>
          </w:r>
        </w:p>
      </w:tc>
      <w:tc>
        <w:tcPr>
          <w:tcW w:w="589" w:type="pct"/>
          <w:shd w:val="clear" w:color="auto" w:fill="auto"/>
          <w:tcMar>
            <w:top w:w="0" w:type="dxa"/>
          </w:tcMar>
        </w:tcPr>
        <w:p w:rsidR="0026459B" w:rsidRPr="00B310DC" w:rsidRDefault="0026459B" w:rsidP="00B8441C">
          <w:pPr>
            <w:pStyle w:val="FooterText"/>
            <w:jc w:val="right"/>
          </w:pPr>
          <w:r>
            <w:fldChar w:fldCharType="begin"/>
          </w:r>
          <w:r>
            <w:instrText xml:space="preserve"> PAGE  \* MERGEFORMAT </w:instrText>
          </w:r>
          <w:r>
            <w:fldChar w:fldCharType="separate"/>
          </w:r>
          <w:r>
            <w:rPr>
              <w:noProof/>
            </w:rPr>
            <w:t>1</w:t>
          </w:r>
          <w:r>
            <w:fldChar w:fldCharType="end"/>
          </w:r>
        </w:p>
      </w:tc>
    </w:tr>
    <w:tr w:rsidR="0026459B" w:rsidRPr="00D94637" w:rsidTr="00B8441C">
      <w:trPr>
        <w:jc w:val="center"/>
      </w:trPr>
      <w:tc>
        <w:tcPr>
          <w:tcW w:w="1774" w:type="pct"/>
          <w:shd w:val="clear" w:color="auto" w:fill="auto"/>
        </w:tcPr>
        <w:p w:rsidR="0026459B" w:rsidRPr="00AD7BF2" w:rsidRDefault="0026459B" w:rsidP="0026459B">
          <w:pPr>
            <w:pStyle w:val="FooterText"/>
            <w:spacing w:before="40"/>
          </w:pPr>
        </w:p>
      </w:tc>
      <w:tc>
        <w:tcPr>
          <w:tcW w:w="1455" w:type="pct"/>
          <w:gridSpan w:val="3"/>
          <w:shd w:val="clear" w:color="auto" w:fill="auto"/>
        </w:tcPr>
        <w:p w:rsidR="0026459B" w:rsidRPr="00AD7BF2" w:rsidRDefault="0026459B" w:rsidP="0026459B">
          <w:pPr>
            <w:pStyle w:val="FooterText"/>
            <w:spacing w:before="40"/>
            <w:jc w:val="center"/>
          </w:pPr>
          <w:r>
            <w:t>JAI.1</w:t>
          </w:r>
        </w:p>
      </w:tc>
      <w:tc>
        <w:tcPr>
          <w:tcW w:w="742" w:type="pct"/>
          <w:shd w:val="clear" w:color="auto" w:fill="auto"/>
        </w:tcPr>
        <w:p w:rsidR="0026459B" w:rsidRPr="00D94637" w:rsidRDefault="0026459B" w:rsidP="0026459B">
          <w:pPr>
            <w:pStyle w:val="FooterText"/>
            <w:jc w:val="center"/>
            <w:rPr>
              <w:b/>
              <w:position w:val="-4"/>
              <w:sz w:val="36"/>
            </w:rPr>
          </w:pPr>
          <w:r>
            <w:rPr>
              <w:b/>
              <w:position w:val="-4"/>
              <w:sz w:val="36"/>
            </w:rPr>
            <w:t>LIMITE</w:t>
          </w:r>
        </w:p>
      </w:tc>
      <w:tc>
        <w:tcPr>
          <w:tcW w:w="1029" w:type="pct"/>
          <w:gridSpan w:val="2"/>
          <w:shd w:val="clear" w:color="auto" w:fill="auto"/>
        </w:tcPr>
        <w:p w:rsidR="0026459B" w:rsidRPr="000310C2" w:rsidRDefault="0026459B" w:rsidP="0026459B">
          <w:pPr>
            <w:pStyle w:val="FooterText"/>
            <w:jc w:val="right"/>
            <w:rPr>
              <w:spacing w:val="-20"/>
              <w:sz w:val="16"/>
            </w:rPr>
          </w:pPr>
          <w:r>
            <w:rPr>
              <w:b/>
              <w:spacing w:val="-20"/>
              <w:position w:val="-4"/>
              <w:sz w:val="36"/>
            </w:rPr>
            <w:t>EN</w:t>
          </w:r>
        </w:p>
      </w:tc>
    </w:tr>
    <w:bookmarkEnd w:id="1"/>
  </w:tbl>
  <w:p w:rsidR="0026459B" w:rsidRPr="00B8441C" w:rsidRDefault="0026459B" w:rsidP="00B8441C">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6459B" w:rsidRPr="00D94637" w:rsidTr="00B8441C">
      <w:trPr>
        <w:jc w:val="center"/>
      </w:trPr>
      <w:tc>
        <w:tcPr>
          <w:tcW w:w="5000" w:type="pct"/>
          <w:gridSpan w:val="7"/>
          <w:shd w:val="clear" w:color="auto" w:fill="auto"/>
          <w:tcMar>
            <w:top w:w="57" w:type="dxa"/>
          </w:tcMar>
        </w:tcPr>
        <w:p w:rsidR="0026459B" w:rsidRPr="00D94637" w:rsidRDefault="0026459B" w:rsidP="0026459B">
          <w:pPr>
            <w:pStyle w:val="FooterText"/>
            <w:pBdr>
              <w:top w:val="single" w:sz="4" w:space="1" w:color="auto"/>
            </w:pBdr>
            <w:spacing w:before="200"/>
            <w:rPr>
              <w:sz w:val="2"/>
              <w:szCs w:val="2"/>
            </w:rPr>
          </w:pPr>
        </w:p>
      </w:tc>
    </w:tr>
    <w:tr w:rsidR="0026459B" w:rsidRPr="00B310DC" w:rsidTr="00B8441C">
      <w:trPr>
        <w:jc w:val="center"/>
      </w:trPr>
      <w:tc>
        <w:tcPr>
          <w:tcW w:w="2500" w:type="pct"/>
          <w:gridSpan w:val="2"/>
          <w:shd w:val="clear" w:color="auto" w:fill="auto"/>
          <w:tcMar>
            <w:top w:w="0" w:type="dxa"/>
          </w:tcMar>
        </w:tcPr>
        <w:p w:rsidR="0026459B" w:rsidRPr="00AD7BF2" w:rsidRDefault="0026459B" w:rsidP="0026459B">
          <w:pPr>
            <w:pStyle w:val="FooterText"/>
          </w:pPr>
          <w:r>
            <w:t>13602/21</w:t>
          </w:r>
          <w:r w:rsidRPr="002511D8">
            <w:t xml:space="preserve"> </w:t>
          </w:r>
        </w:p>
      </w:tc>
      <w:tc>
        <w:tcPr>
          <w:tcW w:w="625" w:type="pct"/>
          <w:shd w:val="clear" w:color="auto" w:fill="auto"/>
          <w:tcMar>
            <w:top w:w="0" w:type="dxa"/>
          </w:tcMar>
        </w:tcPr>
        <w:p w:rsidR="0026459B" w:rsidRPr="00AD7BF2" w:rsidRDefault="0026459B" w:rsidP="0026459B">
          <w:pPr>
            <w:pStyle w:val="FooterText"/>
            <w:jc w:val="center"/>
          </w:pPr>
        </w:p>
      </w:tc>
      <w:tc>
        <w:tcPr>
          <w:tcW w:w="1286" w:type="pct"/>
          <w:gridSpan w:val="3"/>
          <w:shd w:val="clear" w:color="auto" w:fill="auto"/>
          <w:tcMar>
            <w:top w:w="0" w:type="dxa"/>
          </w:tcMar>
        </w:tcPr>
        <w:p w:rsidR="0026459B" w:rsidRPr="002511D8" w:rsidRDefault="0026459B" w:rsidP="0026459B">
          <w:pPr>
            <w:pStyle w:val="FooterText"/>
            <w:jc w:val="center"/>
          </w:pPr>
          <w:r>
            <w:t>JRS/KB/dk</w:t>
          </w:r>
        </w:p>
      </w:tc>
      <w:tc>
        <w:tcPr>
          <w:tcW w:w="589" w:type="pct"/>
          <w:shd w:val="clear" w:color="auto" w:fill="auto"/>
          <w:tcMar>
            <w:top w:w="0" w:type="dxa"/>
          </w:tcMar>
        </w:tcPr>
        <w:p w:rsidR="0026459B" w:rsidRPr="00B310DC" w:rsidRDefault="0026459B" w:rsidP="00B8441C">
          <w:pPr>
            <w:pStyle w:val="FooterText"/>
            <w:jc w:val="right"/>
          </w:pPr>
          <w:r>
            <w:fldChar w:fldCharType="begin"/>
          </w:r>
          <w:r>
            <w:instrText xml:space="preserve"> PAGE  \* MERGEFORMAT </w:instrText>
          </w:r>
          <w:r>
            <w:fldChar w:fldCharType="separate"/>
          </w:r>
          <w:r w:rsidR="009B62AA">
            <w:rPr>
              <w:noProof/>
            </w:rPr>
            <w:t>1</w:t>
          </w:r>
          <w:r>
            <w:fldChar w:fldCharType="end"/>
          </w:r>
        </w:p>
      </w:tc>
    </w:tr>
    <w:tr w:rsidR="0026459B" w:rsidRPr="00D94637" w:rsidTr="00B8441C">
      <w:trPr>
        <w:jc w:val="center"/>
      </w:trPr>
      <w:tc>
        <w:tcPr>
          <w:tcW w:w="1774" w:type="pct"/>
          <w:shd w:val="clear" w:color="auto" w:fill="auto"/>
        </w:tcPr>
        <w:p w:rsidR="0026459B" w:rsidRPr="00AD7BF2" w:rsidRDefault="0026459B" w:rsidP="0026459B">
          <w:pPr>
            <w:pStyle w:val="FooterText"/>
            <w:spacing w:before="40"/>
          </w:pPr>
        </w:p>
      </w:tc>
      <w:tc>
        <w:tcPr>
          <w:tcW w:w="1455" w:type="pct"/>
          <w:gridSpan w:val="3"/>
          <w:shd w:val="clear" w:color="auto" w:fill="auto"/>
        </w:tcPr>
        <w:p w:rsidR="0026459B" w:rsidRPr="00AD7BF2" w:rsidRDefault="0026459B" w:rsidP="0026459B">
          <w:pPr>
            <w:pStyle w:val="FooterText"/>
            <w:spacing w:before="40"/>
            <w:jc w:val="center"/>
          </w:pPr>
          <w:r>
            <w:t>JAI.1</w:t>
          </w:r>
        </w:p>
      </w:tc>
      <w:tc>
        <w:tcPr>
          <w:tcW w:w="742" w:type="pct"/>
          <w:shd w:val="clear" w:color="auto" w:fill="auto"/>
        </w:tcPr>
        <w:p w:rsidR="0026459B" w:rsidRPr="00D94637" w:rsidRDefault="0026459B" w:rsidP="0026459B">
          <w:pPr>
            <w:pStyle w:val="FooterText"/>
            <w:jc w:val="center"/>
            <w:rPr>
              <w:b/>
              <w:position w:val="-4"/>
              <w:sz w:val="36"/>
            </w:rPr>
          </w:pPr>
          <w:r>
            <w:rPr>
              <w:b/>
              <w:position w:val="-4"/>
              <w:sz w:val="36"/>
            </w:rPr>
            <w:t>LIMITE</w:t>
          </w:r>
        </w:p>
      </w:tc>
      <w:tc>
        <w:tcPr>
          <w:tcW w:w="1029" w:type="pct"/>
          <w:gridSpan w:val="2"/>
          <w:shd w:val="clear" w:color="auto" w:fill="auto"/>
        </w:tcPr>
        <w:p w:rsidR="0026459B" w:rsidRPr="000310C2" w:rsidRDefault="0026459B" w:rsidP="0026459B">
          <w:pPr>
            <w:pStyle w:val="FooterText"/>
            <w:jc w:val="right"/>
            <w:rPr>
              <w:spacing w:val="-20"/>
              <w:sz w:val="16"/>
            </w:rPr>
          </w:pPr>
          <w:r>
            <w:rPr>
              <w:b/>
              <w:spacing w:val="-20"/>
              <w:position w:val="-4"/>
              <w:sz w:val="36"/>
            </w:rPr>
            <w:t>EN</w:t>
          </w:r>
        </w:p>
      </w:tc>
    </w:tr>
  </w:tbl>
  <w:p w:rsidR="0026459B" w:rsidRPr="00B8441C" w:rsidRDefault="0026459B" w:rsidP="00B8441C">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6459B" w:rsidRPr="00D94637" w:rsidTr="00B8441C">
      <w:trPr>
        <w:jc w:val="center"/>
      </w:trPr>
      <w:tc>
        <w:tcPr>
          <w:tcW w:w="5000" w:type="pct"/>
          <w:gridSpan w:val="7"/>
          <w:shd w:val="clear" w:color="auto" w:fill="auto"/>
          <w:tcMar>
            <w:top w:w="57" w:type="dxa"/>
          </w:tcMar>
        </w:tcPr>
        <w:p w:rsidR="0026459B" w:rsidRPr="00D94637" w:rsidRDefault="0026459B" w:rsidP="0026459B">
          <w:pPr>
            <w:pStyle w:val="FooterText"/>
            <w:pBdr>
              <w:top w:val="single" w:sz="4" w:space="1" w:color="auto"/>
            </w:pBdr>
            <w:spacing w:before="200"/>
            <w:rPr>
              <w:sz w:val="2"/>
              <w:szCs w:val="2"/>
            </w:rPr>
          </w:pPr>
        </w:p>
      </w:tc>
    </w:tr>
    <w:tr w:rsidR="0026459B" w:rsidRPr="00B310DC" w:rsidTr="00B8441C">
      <w:trPr>
        <w:jc w:val="center"/>
      </w:trPr>
      <w:tc>
        <w:tcPr>
          <w:tcW w:w="2500" w:type="pct"/>
          <w:gridSpan w:val="2"/>
          <w:shd w:val="clear" w:color="auto" w:fill="auto"/>
          <w:tcMar>
            <w:top w:w="0" w:type="dxa"/>
          </w:tcMar>
        </w:tcPr>
        <w:p w:rsidR="0026459B" w:rsidRPr="00AD7BF2" w:rsidRDefault="0026459B" w:rsidP="0026459B">
          <w:pPr>
            <w:pStyle w:val="FooterText"/>
          </w:pPr>
          <w:r>
            <w:t>13602/21</w:t>
          </w:r>
          <w:r w:rsidRPr="002511D8">
            <w:t xml:space="preserve"> </w:t>
          </w:r>
        </w:p>
      </w:tc>
      <w:tc>
        <w:tcPr>
          <w:tcW w:w="625" w:type="pct"/>
          <w:shd w:val="clear" w:color="auto" w:fill="auto"/>
          <w:tcMar>
            <w:top w:w="0" w:type="dxa"/>
          </w:tcMar>
        </w:tcPr>
        <w:p w:rsidR="0026459B" w:rsidRPr="00AD7BF2" w:rsidRDefault="0026459B" w:rsidP="0026459B">
          <w:pPr>
            <w:pStyle w:val="FooterText"/>
            <w:jc w:val="center"/>
          </w:pPr>
        </w:p>
      </w:tc>
      <w:tc>
        <w:tcPr>
          <w:tcW w:w="1286" w:type="pct"/>
          <w:gridSpan w:val="3"/>
          <w:shd w:val="clear" w:color="auto" w:fill="auto"/>
          <w:tcMar>
            <w:top w:w="0" w:type="dxa"/>
          </w:tcMar>
        </w:tcPr>
        <w:p w:rsidR="0026459B" w:rsidRPr="002511D8" w:rsidRDefault="0026459B" w:rsidP="0026459B">
          <w:pPr>
            <w:pStyle w:val="FooterText"/>
            <w:jc w:val="center"/>
          </w:pPr>
          <w:r>
            <w:t>JRS/KB/dk</w:t>
          </w:r>
        </w:p>
      </w:tc>
      <w:tc>
        <w:tcPr>
          <w:tcW w:w="589" w:type="pct"/>
          <w:shd w:val="clear" w:color="auto" w:fill="auto"/>
          <w:tcMar>
            <w:top w:w="0" w:type="dxa"/>
          </w:tcMar>
        </w:tcPr>
        <w:p w:rsidR="0026459B" w:rsidRPr="00B310DC" w:rsidRDefault="0026459B" w:rsidP="00B8441C">
          <w:pPr>
            <w:pStyle w:val="FooterText"/>
            <w:jc w:val="right"/>
          </w:pPr>
          <w:r>
            <w:fldChar w:fldCharType="begin"/>
          </w:r>
          <w:r>
            <w:instrText xml:space="preserve"> PAGE  \* MERGEFORMAT </w:instrText>
          </w:r>
          <w:r>
            <w:fldChar w:fldCharType="separate"/>
          </w:r>
          <w:r w:rsidR="009B62AA">
            <w:rPr>
              <w:noProof/>
            </w:rPr>
            <w:t>66</w:t>
          </w:r>
          <w:r>
            <w:fldChar w:fldCharType="end"/>
          </w:r>
        </w:p>
      </w:tc>
    </w:tr>
    <w:tr w:rsidR="0026459B" w:rsidRPr="00D94637" w:rsidTr="00B8441C">
      <w:trPr>
        <w:jc w:val="center"/>
      </w:trPr>
      <w:tc>
        <w:tcPr>
          <w:tcW w:w="1774" w:type="pct"/>
          <w:shd w:val="clear" w:color="auto" w:fill="auto"/>
        </w:tcPr>
        <w:p w:rsidR="0026459B" w:rsidRPr="00AD7BF2" w:rsidRDefault="0026459B" w:rsidP="0026459B">
          <w:pPr>
            <w:pStyle w:val="FooterText"/>
            <w:spacing w:before="40"/>
          </w:pPr>
          <w:r>
            <w:t>ANNEX</w:t>
          </w:r>
        </w:p>
      </w:tc>
      <w:tc>
        <w:tcPr>
          <w:tcW w:w="1455" w:type="pct"/>
          <w:gridSpan w:val="3"/>
          <w:shd w:val="clear" w:color="auto" w:fill="auto"/>
        </w:tcPr>
        <w:p w:rsidR="0026459B" w:rsidRPr="00AD7BF2" w:rsidRDefault="0026459B" w:rsidP="0026459B">
          <w:pPr>
            <w:pStyle w:val="FooterText"/>
            <w:spacing w:before="40"/>
            <w:jc w:val="center"/>
          </w:pPr>
          <w:r>
            <w:t>JAI.1</w:t>
          </w:r>
        </w:p>
      </w:tc>
      <w:tc>
        <w:tcPr>
          <w:tcW w:w="742" w:type="pct"/>
          <w:shd w:val="clear" w:color="auto" w:fill="auto"/>
        </w:tcPr>
        <w:p w:rsidR="0026459B" w:rsidRPr="00D94637" w:rsidRDefault="0026459B" w:rsidP="0026459B">
          <w:pPr>
            <w:pStyle w:val="FooterText"/>
            <w:jc w:val="center"/>
            <w:rPr>
              <w:b/>
              <w:position w:val="-4"/>
              <w:sz w:val="36"/>
            </w:rPr>
          </w:pPr>
          <w:r>
            <w:rPr>
              <w:b/>
              <w:position w:val="-4"/>
              <w:sz w:val="36"/>
            </w:rPr>
            <w:t>LIMITE</w:t>
          </w:r>
        </w:p>
      </w:tc>
      <w:tc>
        <w:tcPr>
          <w:tcW w:w="1029" w:type="pct"/>
          <w:gridSpan w:val="2"/>
          <w:shd w:val="clear" w:color="auto" w:fill="auto"/>
        </w:tcPr>
        <w:p w:rsidR="0026459B" w:rsidRPr="000310C2" w:rsidRDefault="0026459B" w:rsidP="0026459B">
          <w:pPr>
            <w:pStyle w:val="FooterText"/>
            <w:jc w:val="right"/>
            <w:rPr>
              <w:spacing w:val="-20"/>
              <w:sz w:val="16"/>
            </w:rPr>
          </w:pPr>
          <w:r>
            <w:rPr>
              <w:b/>
              <w:spacing w:val="-20"/>
              <w:position w:val="-4"/>
              <w:sz w:val="36"/>
            </w:rPr>
            <w:t>EN</w:t>
          </w:r>
        </w:p>
      </w:tc>
    </w:tr>
  </w:tbl>
  <w:p w:rsidR="0026459B" w:rsidRPr="00B8441C" w:rsidRDefault="0026459B" w:rsidP="00B8441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9B" w:rsidRDefault="0026459B" w:rsidP="008D3C9A">
      <w:pPr>
        <w:spacing w:before="0" w:after="0" w:line="240" w:lineRule="auto"/>
      </w:pPr>
      <w:r>
        <w:separator/>
      </w:r>
    </w:p>
  </w:footnote>
  <w:footnote w:type="continuationSeparator" w:id="0">
    <w:p w:rsidR="0026459B" w:rsidRDefault="0026459B" w:rsidP="00EC3B25">
      <w:pPr>
        <w:spacing w:before="0" w:after="0" w:line="240" w:lineRule="auto"/>
      </w:pPr>
      <w:r>
        <w:continuationSeparator/>
      </w:r>
    </w:p>
  </w:footnote>
  <w:footnote w:id="1">
    <w:p w:rsidR="0026459B" w:rsidRPr="006F7790" w:rsidRDefault="0026459B" w:rsidP="00E66F1D">
      <w:pPr>
        <w:pStyle w:val="FootnoteText"/>
      </w:pPr>
      <w:r>
        <w:rPr>
          <w:rStyle w:val="FootnoteReference"/>
        </w:rPr>
        <w:footnoteRef/>
      </w:r>
      <w:r>
        <w:tab/>
        <w:t>6481</w:t>
      </w:r>
      <w:r w:rsidRPr="006F7790">
        <w:t>/21</w:t>
      </w:r>
    </w:p>
  </w:footnote>
  <w:footnote w:id="2">
    <w:p w:rsidR="0026459B" w:rsidRDefault="0026459B" w:rsidP="00A1254F">
      <w:pPr>
        <w:pStyle w:val="FootnoteText"/>
      </w:pPr>
      <w:r>
        <w:rPr>
          <w:rStyle w:val="FootnoteReference"/>
        </w:rPr>
        <w:footnoteRef/>
      </w:r>
      <w:r>
        <w:tab/>
        <w:t xml:space="preserve">Different routes towards Cyprus and Greece </w:t>
      </w:r>
    </w:p>
  </w:footnote>
  <w:footnote w:id="3">
    <w:p w:rsidR="0026459B" w:rsidRDefault="0026459B" w:rsidP="00A1254F">
      <w:pPr>
        <w:pStyle w:val="FootnoteText"/>
      </w:pPr>
      <w:r>
        <w:rPr>
          <w:rStyle w:val="FootnoteReference"/>
        </w:rPr>
        <w:footnoteRef/>
      </w:r>
      <w:r>
        <w:tab/>
        <w:t>This designation is without prejudice to positions on status, and is in line with UNSCR 1244/99 and the ICJ opinion on the Kosovo declaration of independence.</w:t>
      </w:r>
    </w:p>
  </w:footnote>
  <w:footnote w:id="4">
    <w:p w:rsidR="0026459B" w:rsidRDefault="0026459B" w:rsidP="00A1254F">
      <w:pPr>
        <w:pStyle w:val="FootnoteText"/>
      </w:pPr>
      <w:r>
        <w:rPr>
          <w:rStyle w:val="FootnoteReference"/>
        </w:rPr>
        <w:footnoteRef/>
      </w:r>
      <w:r>
        <w:tab/>
        <w:t>5002/1/20 REV 1 section II. Planned implementation</w:t>
      </w:r>
    </w:p>
  </w:footnote>
  <w:footnote w:id="5">
    <w:p w:rsidR="0026459B" w:rsidRPr="00451B34" w:rsidRDefault="0026459B" w:rsidP="00A1254F">
      <w:pPr>
        <w:pStyle w:val="FootnoteText"/>
        <w:tabs>
          <w:tab w:val="left" w:pos="709"/>
        </w:tabs>
        <w:ind w:left="709" w:hanging="709"/>
      </w:pPr>
      <w:r>
        <w:rPr>
          <w:rStyle w:val="FootnoteReference"/>
        </w:rPr>
        <w:footnoteRef/>
      </w:r>
      <w:r>
        <w:tab/>
        <w:t>8436/1/21 REV 1 (will be updated following the final version of ToR)</w:t>
      </w:r>
    </w:p>
  </w:footnote>
  <w:footnote w:id="6">
    <w:p w:rsidR="0026459B" w:rsidRPr="009540E6" w:rsidRDefault="0026459B" w:rsidP="00A1254F">
      <w:pPr>
        <w:pStyle w:val="FootnoteText"/>
        <w:rPr>
          <w:lang w:val="cs-CZ"/>
        </w:rPr>
      </w:pPr>
      <w:r>
        <w:rPr>
          <w:rStyle w:val="FootnoteReference"/>
        </w:rPr>
        <w:footnoteRef/>
      </w:r>
      <w:r>
        <w:tab/>
        <w:t>8436/1/21 REV 1 (will be updated following the final version of ToR)</w:t>
      </w:r>
    </w:p>
  </w:footnote>
  <w:footnote w:id="7">
    <w:p w:rsidR="0026459B" w:rsidRPr="006258C6" w:rsidRDefault="0026459B" w:rsidP="00A1254F">
      <w:pPr>
        <w:pStyle w:val="FootnoteText"/>
      </w:pPr>
      <w:r>
        <w:rPr>
          <w:rStyle w:val="FootnoteReference"/>
        </w:rPr>
        <w:footnoteRef/>
      </w:r>
      <w:r>
        <w:tab/>
        <w:t>5002/1/20 REV 1 - Reporting mechanism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B" w:rsidRPr="00B8441C" w:rsidRDefault="0026459B" w:rsidP="00B8441C">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B" w:rsidRPr="00B8441C" w:rsidRDefault="0026459B" w:rsidP="00B8441C">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B" w:rsidRPr="00B8441C" w:rsidRDefault="0026459B" w:rsidP="00B84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CEDEA5D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2EE211B"/>
    <w:multiLevelType w:val="hybridMultilevel"/>
    <w:tmpl w:val="E9E208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95604"/>
    <w:multiLevelType w:val="multilevel"/>
    <w:tmpl w:val="9F60CF46"/>
    <w:name w:val="Points"/>
    <w:lvl w:ilvl="0">
      <w:start w:val="1"/>
      <w:numFmt w:val="decimal"/>
      <w:lvlRestart w:val="0"/>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pStyle w:val="Pointabc"/>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6F76C4E"/>
    <w:multiLevelType w:val="hybridMultilevel"/>
    <w:tmpl w:val="BCC41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15:restartNumberingAfterBreak="0">
    <w:nsid w:val="0B6C609F"/>
    <w:multiLevelType w:val="hybridMultilevel"/>
    <w:tmpl w:val="CD04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61C45"/>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3E3DB1"/>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9209C9"/>
    <w:multiLevelType w:val="hybridMultilevel"/>
    <w:tmpl w:val="9AEA73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0B3C55"/>
    <w:multiLevelType w:val="hybridMultilevel"/>
    <w:tmpl w:val="DA568F7A"/>
    <w:lvl w:ilvl="0" w:tplc="3CA26FE4">
      <w:start w:val="1"/>
      <w:numFmt w:val="decimal"/>
      <w:lvlText w:val="%1)"/>
      <w:lvlJc w:val="left"/>
      <w:pPr>
        <w:ind w:left="1080" w:hanging="360"/>
      </w:pPr>
      <w:rPr>
        <w:rFonts w:cs="Verdan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8DA1533"/>
    <w:multiLevelType w:val="hybridMultilevel"/>
    <w:tmpl w:val="0C348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790632"/>
    <w:multiLevelType w:val="hybridMultilevel"/>
    <w:tmpl w:val="3C1EB8F2"/>
    <w:lvl w:ilvl="0" w:tplc="7616CE10">
      <w:start w:val="1"/>
      <w:numFmt w:val="decimal"/>
      <w:lvlText w:val="%1."/>
      <w:lvlJc w:val="left"/>
      <w:pPr>
        <w:tabs>
          <w:tab w:val="num" w:pos="360"/>
        </w:tabs>
        <w:ind w:left="360" w:hanging="360"/>
      </w:pPr>
      <w:rPr>
        <w:rFonts w:hint="default"/>
      </w:rPr>
    </w:lvl>
    <w:lvl w:ilvl="1" w:tplc="5E94CDA8">
      <w:start w:val="1"/>
      <w:numFmt w:val="bullet"/>
      <w:lvlText w:val=""/>
      <w:lvlJc w:val="left"/>
      <w:pPr>
        <w:tabs>
          <w:tab w:val="num" w:pos="1440"/>
        </w:tabs>
        <w:ind w:left="1440" w:hanging="360"/>
      </w:pPr>
      <w:rPr>
        <w:rFonts w:ascii="Symbol" w:hAnsi="Symbol" w:hint="default"/>
      </w:rPr>
    </w:lvl>
    <w:lvl w:ilvl="2" w:tplc="B93CA74C">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C745A8"/>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C431CB"/>
    <w:multiLevelType w:val="hybridMultilevel"/>
    <w:tmpl w:val="ACA82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15:restartNumberingAfterBreak="0">
    <w:nsid w:val="250A398A"/>
    <w:multiLevelType w:val="hybridMultilevel"/>
    <w:tmpl w:val="57B2D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1D0E7D"/>
    <w:multiLevelType w:val="hybridMultilevel"/>
    <w:tmpl w:val="343C6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E7B75"/>
    <w:multiLevelType w:val="hybridMultilevel"/>
    <w:tmpl w:val="FFD65A2C"/>
    <w:lvl w:ilvl="0" w:tplc="0809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2C4E3F"/>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BE35AAA"/>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C9D3A82"/>
    <w:multiLevelType w:val="hybridMultilevel"/>
    <w:tmpl w:val="FAAC1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96963"/>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4D51826"/>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6E4770F"/>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006390"/>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E90653A"/>
    <w:multiLevelType w:val="hybridMultilevel"/>
    <w:tmpl w:val="A51480D0"/>
    <w:lvl w:ilvl="0" w:tplc="D5A004F8">
      <w:start w:val="4"/>
      <w:numFmt w:val="decimal"/>
      <w:lvlText w:val="%1.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EAA2FC8"/>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EEE65BB"/>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14A0554"/>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1AB0753"/>
    <w:multiLevelType w:val="hybridMultilevel"/>
    <w:tmpl w:val="64D820A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43177FA4"/>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36A0895"/>
    <w:multiLevelType w:val="hybridMultilevel"/>
    <w:tmpl w:val="D1AE9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8" w15:restartNumberingAfterBreak="0">
    <w:nsid w:val="44BB72B0"/>
    <w:multiLevelType w:val="hybridMultilevel"/>
    <w:tmpl w:val="6EC8526E"/>
    <w:lvl w:ilvl="0" w:tplc="74EAAD3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6E340E6"/>
    <w:multiLevelType w:val="hybridMultilevel"/>
    <w:tmpl w:val="EDC41A1C"/>
    <w:lvl w:ilvl="0" w:tplc="FA1CC07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472B75EB"/>
    <w:multiLevelType w:val="hybridMultilevel"/>
    <w:tmpl w:val="18469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5F52F7"/>
    <w:multiLevelType w:val="hybridMultilevel"/>
    <w:tmpl w:val="3EA808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DA57519"/>
    <w:multiLevelType w:val="hybridMultilevel"/>
    <w:tmpl w:val="42006BF6"/>
    <w:lvl w:ilvl="0" w:tplc="3E580560">
      <w:start w:val="1"/>
      <w:numFmt w:val="bullet"/>
      <w:lvlText w:val="-"/>
      <w:lvlJc w:val="left"/>
      <w:pPr>
        <w:ind w:left="7"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A7808122">
      <w:start w:val="1"/>
      <w:numFmt w:val="bullet"/>
      <w:lvlText w:val="o"/>
      <w:lvlJc w:val="left"/>
      <w:pPr>
        <w:ind w:left="12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891A280E">
      <w:start w:val="1"/>
      <w:numFmt w:val="bullet"/>
      <w:lvlText w:val="▪"/>
      <w:lvlJc w:val="left"/>
      <w:pPr>
        <w:ind w:left="19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EA3CAAD2">
      <w:start w:val="1"/>
      <w:numFmt w:val="bullet"/>
      <w:lvlText w:val="•"/>
      <w:lvlJc w:val="left"/>
      <w:pPr>
        <w:ind w:left="27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3EC4F62">
      <w:start w:val="1"/>
      <w:numFmt w:val="bullet"/>
      <w:lvlText w:val="o"/>
      <w:lvlJc w:val="left"/>
      <w:pPr>
        <w:ind w:left="342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E968E706">
      <w:start w:val="1"/>
      <w:numFmt w:val="bullet"/>
      <w:lvlText w:val="▪"/>
      <w:lvlJc w:val="left"/>
      <w:pPr>
        <w:ind w:left="414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4E22D5CE">
      <w:start w:val="1"/>
      <w:numFmt w:val="bullet"/>
      <w:lvlText w:val="•"/>
      <w:lvlJc w:val="left"/>
      <w:pPr>
        <w:ind w:left="486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E5465748">
      <w:start w:val="1"/>
      <w:numFmt w:val="bullet"/>
      <w:lvlText w:val="o"/>
      <w:lvlJc w:val="left"/>
      <w:pPr>
        <w:ind w:left="55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E7CC2424">
      <w:start w:val="1"/>
      <w:numFmt w:val="bullet"/>
      <w:lvlText w:val="▪"/>
      <w:lvlJc w:val="left"/>
      <w:pPr>
        <w:ind w:left="630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DE87576"/>
    <w:multiLevelType w:val="hybridMultilevel"/>
    <w:tmpl w:val="F3B65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1364A3B"/>
    <w:multiLevelType w:val="hybridMultilevel"/>
    <w:tmpl w:val="EE1C4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2571060"/>
    <w:multiLevelType w:val="hybridMultilevel"/>
    <w:tmpl w:val="9AEA73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4FF72B4"/>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9" w15:restartNumberingAfterBreak="0">
    <w:nsid w:val="57970F2D"/>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C242BF4"/>
    <w:multiLevelType w:val="hybridMultilevel"/>
    <w:tmpl w:val="812A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C3A71C4"/>
    <w:multiLevelType w:val="hybridMultilevel"/>
    <w:tmpl w:val="1EB2D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165048"/>
    <w:multiLevelType w:val="hybridMultilevel"/>
    <w:tmpl w:val="418AC908"/>
    <w:lvl w:ilvl="0" w:tplc="D0EA510A">
      <w:start w:val="1"/>
      <w:numFmt w:val="low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5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56" w15:restartNumberingAfterBreak="0">
    <w:nsid w:val="5EFF246C"/>
    <w:multiLevelType w:val="hybridMultilevel"/>
    <w:tmpl w:val="FCAA97B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614D14F0"/>
    <w:multiLevelType w:val="hybridMultilevel"/>
    <w:tmpl w:val="4AC61CCC"/>
    <w:lvl w:ilvl="0" w:tplc="1F404104">
      <w:start w:val="4"/>
      <w:numFmt w:val="decimal"/>
      <w:lvlText w:val="%1.3."/>
      <w:lvlJc w:val="left"/>
      <w:pPr>
        <w:tabs>
          <w:tab w:val="num" w:pos="360"/>
        </w:tabs>
        <w:ind w:left="360" w:hanging="360"/>
      </w:pPr>
      <w:rPr>
        <w:rFonts w:hint="default"/>
      </w:rPr>
    </w:lvl>
    <w:lvl w:ilvl="1" w:tplc="1F404104">
      <w:start w:val="4"/>
      <w:numFmt w:val="decimal"/>
      <w:lvlText w:val="%2.3."/>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64427213"/>
    <w:multiLevelType w:val="hybridMultilevel"/>
    <w:tmpl w:val="C3123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A41108"/>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61" w15:restartNumberingAfterBreak="0">
    <w:nsid w:val="68EE404F"/>
    <w:multiLevelType w:val="hybridMultilevel"/>
    <w:tmpl w:val="A2029F12"/>
    <w:lvl w:ilvl="0" w:tplc="0809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63" w15:restartNumberingAfterBreak="0">
    <w:nsid w:val="6AAB655E"/>
    <w:multiLevelType w:val="hybridMultilevel"/>
    <w:tmpl w:val="1EAAA6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65" w15:restartNumberingAfterBreak="0">
    <w:nsid w:val="6DEC5901"/>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67" w15:restartNumberingAfterBreak="0">
    <w:nsid w:val="73B66691"/>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6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70" w15:restartNumberingAfterBreak="0">
    <w:nsid w:val="78484100"/>
    <w:multiLevelType w:val="hybridMultilevel"/>
    <w:tmpl w:val="A05EE4C2"/>
    <w:lvl w:ilvl="0" w:tplc="7616CE10">
      <w:start w:val="1"/>
      <w:numFmt w:val="decimal"/>
      <w:lvlText w:val="%1."/>
      <w:lvlJc w:val="left"/>
      <w:pPr>
        <w:tabs>
          <w:tab w:val="num" w:pos="360"/>
        </w:tabs>
        <w:ind w:left="360" w:hanging="360"/>
      </w:pPr>
      <w:rPr>
        <w:rFonts w:hint="default"/>
      </w:rPr>
    </w:lvl>
    <w:lvl w:ilvl="1" w:tplc="11CAAE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797A2309"/>
    <w:multiLevelType w:val="hybridMultilevel"/>
    <w:tmpl w:val="93F4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73" w15:restartNumberingAfterBreak="0">
    <w:nsid w:val="79CF47D0"/>
    <w:multiLevelType w:val="hybridMultilevel"/>
    <w:tmpl w:val="5774524E"/>
    <w:lvl w:ilvl="0" w:tplc="0809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4" w15:restartNumberingAfterBreak="0">
    <w:nsid w:val="7A543F0B"/>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76" w15:restartNumberingAfterBreak="0">
    <w:nsid w:val="7D8A5A9D"/>
    <w:multiLevelType w:val="hybridMultilevel"/>
    <w:tmpl w:val="306E4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F355C0F"/>
    <w:multiLevelType w:val="hybridMultilevel"/>
    <w:tmpl w:val="CEDEA5D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4"/>
  </w:num>
  <w:num w:numId="2">
    <w:abstractNumId w:val="3"/>
  </w:num>
  <w:num w:numId="3">
    <w:abstractNumId w:val="66"/>
  </w:num>
  <w:num w:numId="4">
    <w:abstractNumId w:val="55"/>
  </w:num>
  <w:num w:numId="5">
    <w:abstractNumId w:val="5"/>
  </w:num>
  <w:num w:numId="6">
    <w:abstractNumId w:val="69"/>
  </w:num>
  <w:num w:numId="7">
    <w:abstractNumId w:val="75"/>
  </w:num>
  <w:num w:numId="8">
    <w:abstractNumId w:val="48"/>
  </w:num>
  <w:num w:numId="9">
    <w:abstractNumId w:val="68"/>
  </w:num>
  <w:num w:numId="10">
    <w:abstractNumId w:val="60"/>
  </w:num>
  <w:num w:numId="11">
    <w:abstractNumId w:val="37"/>
  </w:num>
  <w:num w:numId="12">
    <w:abstractNumId w:val="17"/>
  </w:num>
  <w:num w:numId="13">
    <w:abstractNumId w:val="12"/>
  </w:num>
  <w:num w:numId="14">
    <w:abstractNumId w:val="62"/>
  </w:num>
  <w:num w:numId="15">
    <w:abstractNumId w:val="72"/>
  </w:num>
  <w:num w:numId="16">
    <w:abstractNumId w:val="2"/>
  </w:num>
  <w:num w:numId="17">
    <w:abstractNumId w:val="21"/>
  </w:num>
  <w:num w:numId="18">
    <w:abstractNumId w:val="11"/>
  </w:num>
  <w:num w:numId="19">
    <w:abstractNumId w:val="22"/>
  </w:num>
  <w:num w:numId="20">
    <w:abstractNumId w:val="50"/>
  </w:num>
  <w:num w:numId="21">
    <w:abstractNumId w:val="70"/>
  </w:num>
  <w:num w:numId="22">
    <w:abstractNumId w:val="14"/>
  </w:num>
  <w:num w:numId="23">
    <w:abstractNumId w:val="30"/>
  </w:num>
  <w:num w:numId="24">
    <w:abstractNumId w:val="57"/>
  </w:num>
  <w:num w:numId="25">
    <w:abstractNumId w:val="23"/>
  </w:num>
  <w:num w:numId="26">
    <w:abstractNumId w:val="71"/>
  </w:num>
  <w:num w:numId="27">
    <w:abstractNumId w:val="41"/>
  </w:num>
  <w:num w:numId="28">
    <w:abstractNumId w:val="44"/>
  </w:num>
  <w:num w:numId="29">
    <w:abstractNumId w:val="36"/>
  </w:num>
  <w:num w:numId="30">
    <w:abstractNumId w:val="45"/>
  </w:num>
  <w:num w:numId="31">
    <w:abstractNumId w:val="18"/>
  </w:num>
  <w:num w:numId="32">
    <w:abstractNumId w:val="5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9"/>
  </w:num>
  <w:num w:numId="38">
    <w:abstractNumId w:val="38"/>
  </w:num>
  <w:num w:numId="39">
    <w:abstractNumId w:val="34"/>
  </w:num>
  <w:num w:numId="40">
    <w:abstractNumId w:val="28"/>
  </w:num>
  <w:num w:numId="41">
    <w:abstractNumId w:val="7"/>
  </w:num>
  <w:num w:numId="42">
    <w:abstractNumId w:val="27"/>
  </w:num>
  <w:num w:numId="43">
    <w:abstractNumId w:val="8"/>
  </w:num>
  <w:num w:numId="44">
    <w:abstractNumId w:val="74"/>
  </w:num>
  <w:num w:numId="45">
    <w:abstractNumId w:val="33"/>
  </w:num>
  <w:num w:numId="46">
    <w:abstractNumId w:val="65"/>
  </w:num>
  <w:num w:numId="47">
    <w:abstractNumId w:val="35"/>
  </w:num>
  <w:num w:numId="48">
    <w:abstractNumId w:val="31"/>
  </w:num>
  <w:num w:numId="49">
    <w:abstractNumId w:val="47"/>
  </w:num>
  <w:num w:numId="50">
    <w:abstractNumId w:val="9"/>
  </w:num>
  <w:num w:numId="51">
    <w:abstractNumId w:val="32"/>
  </w:num>
  <w:num w:numId="52">
    <w:abstractNumId w:val="67"/>
  </w:num>
  <w:num w:numId="53">
    <w:abstractNumId w:val="63"/>
  </w:num>
  <w:num w:numId="54">
    <w:abstractNumId w:val="59"/>
  </w:num>
  <w:num w:numId="55">
    <w:abstractNumId w:val="49"/>
  </w:num>
  <w:num w:numId="56">
    <w:abstractNumId w:val="26"/>
  </w:num>
  <w:num w:numId="57">
    <w:abstractNumId w:val="24"/>
  </w:num>
  <w:num w:numId="58">
    <w:abstractNumId w:val="29"/>
  </w:num>
  <w:num w:numId="59">
    <w:abstractNumId w:val="46"/>
  </w:num>
  <w:num w:numId="60">
    <w:abstractNumId w:val="61"/>
  </w:num>
  <w:num w:numId="61">
    <w:abstractNumId w:val="15"/>
  </w:num>
  <w:num w:numId="62">
    <w:abstractNumId w:val="73"/>
  </w:num>
  <w:num w:numId="63">
    <w:abstractNumId w:val="20"/>
  </w:num>
  <w:num w:numId="64">
    <w:abstractNumId w:val="77"/>
  </w:num>
  <w:num w:numId="65">
    <w:abstractNumId w:val="6"/>
  </w:num>
  <w:num w:numId="66">
    <w:abstractNumId w:val="40"/>
  </w:num>
  <w:num w:numId="67">
    <w:abstractNumId w:val="52"/>
  </w:num>
  <w:num w:numId="68">
    <w:abstractNumId w:val="10"/>
  </w:num>
  <w:num w:numId="69">
    <w:abstractNumId w:val="76"/>
  </w:num>
  <w:num w:numId="70">
    <w:abstractNumId w:val="53"/>
  </w:num>
  <w:num w:numId="71">
    <w:abstractNumId w:val="4"/>
  </w:num>
  <w:num w:numId="72">
    <w:abstractNumId w:val="25"/>
  </w:num>
  <w:num w:numId="73">
    <w:abstractNumId w:val="54"/>
  </w:num>
  <w:num w:numId="74">
    <w:abstractNumId w:val="1"/>
  </w:num>
  <w:num w:numId="75">
    <w:abstractNumId w:val="58"/>
  </w:num>
  <w:num w:numId="76">
    <w:abstractNumId w:val="19"/>
  </w:num>
  <w:num w:numId="77">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defaultTabStop w:val="567"/>
  <w:hyphenationZone w:val="425"/>
  <w:characterSpacingControl w:val="doNotCompres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5.2&quot; technicalblockguid=&quot;508327758255304705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11-13&lt;/text&gt;_x000d__x000a_  &lt;/metadata&gt;_x000d__x000a_  &lt;metadata key=&quot;md_Prefix&quot;&gt;_x000d__x000a_    &lt;text&gt;&lt;/text&gt;_x000d__x000a_  &lt;/metadata&gt;_x000d__x000a_  &lt;metadata key=&quot;md_DocumentNumber&quot;&gt;_x000d__x000a_    &lt;text&gt;13602&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AI 1200&lt;/text&gt;_x000d__x000a_      &lt;text&gt;COSI 217&lt;/text&gt;_x000d__x000a_      &lt;text&gt;ENFOPOL 413&lt;/text&gt;_x000d__x000a_      &lt;text&gt;CRIMORG 116&lt;/text&gt;_x000d__x000a_      &lt;text&gt;ENFOCUSTOM 146&lt;/text&gt;_x000d__x000a_      &lt;text&gt;COPS 427&lt;/text&gt;_x000d__x000a_      &lt;text&gt;RELEX 956&lt;/text&gt;_x000d__x000a_      &lt;text&gt;JAIEX 120&lt;/text&gt;_x000d__x000a_      &lt;text&gt;FRONT 390&lt;/text&gt;_x000d__x000a_      &lt;text&gt;COMIX 55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2660/2/20 REV 2&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Operational Action Plan 2022: Migrant smuggling&quot;&gt;&amp;lt;FlowDocument FontFamily=&quot;Segoe UI&quot; FontSize=&quot;12&quot; LineHeight=&quot;6&quot; PageWidth=&quot;329&quot; PagePadding=&quot;2,2,2,2&quot; AllowDrop=&quot;False&quot; xmlns=&quot;http://schemas.microsoft.com/winfx/2006/xaml/presentation&quot;&amp;gt;&amp;lt;Paragraph&amp;gt;&amp;lt;Run xml:lang=&quot;en-gb&quot;&amp;gt;Operational Action Plan 2022: Migrant smuggling&amp;lt;/Run&amp;gt;&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JRS/KB/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9E0C81"/>
    <w:rsid w:val="00027D91"/>
    <w:rsid w:val="00046245"/>
    <w:rsid w:val="0007380D"/>
    <w:rsid w:val="00082AD6"/>
    <w:rsid w:val="00087A2C"/>
    <w:rsid w:val="000E022B"/>
    <w:rsid w:val="000E7459"/>
    <w:rsid w:val="001870CC"/>
    <w:rsid w:val="001A7055"/>
    <w:rsid w:val="001B675E"/>
    <w:rsid w:val="00206CB3"/>
    <w:rsid w:val="0026459B"/>
    <w:rsid w:val="002777CF"/>
    <w:rsid w:val="002F7E11"/>
    <w:rsid w:val="003F1850"/>
    <w:rsid w:val="00435DC6"/>
    <w:rsid w:val="004447F9"/>
    <w:rsid w:val="00474101"/>
    <w:rsid w:val="004A63B5"/>
    <w:rsid w:val="004C1526"/>
    <w:rsid w:val="004F73B7"/>
    <w:rsid w:val="0054594D"/>
    <w:rsid w:val="00560050"/>
    <w:rsid w:val="00561C2F"/>
    <w:rsid w:val="00577EA0"/>
    <w:rsid w:val="00582180"/>
    <w:rsid w:val="0063312A"/>
    <w:rsid w:val="00671EA4"/>
    <w:rsid w:val="006D4C48"/>
    <w:rsid w:val="006D563C"/>
    <w:rsid w:val="00735E18"/>
    <w:rsid w:val="00772954"/>
    <w:rsid w:val="00793E29"/>
    <w:rsid w:val="007B0E08"/>
    <w:rsid w:val="007B5438"/>
    <w:rsid w:val="007C1261"/>
    <w:rsid w:val="008146F9"/>
    <w:rsid w:val="008961CD"/>
    <w:rsid w:val="008A3A89"/>
    <w:rsid w:val="008B6014"/>
    <w:rsid w:val="008C6764"/>
    <w:rsid w:val="008D3C9A"/>
    <w:rsid w:val="008D7FC5"/>
    <w:rsid w:val="008E2DD8"/>
    <w:rsid w:val="00945E2D"/>
    <w:rsid w:val="00977140"/>
    <w:rsid w:val="009930AF"/>
    <w:rsid w:val="009B62AA"/>
    <w:rsid w:val="009C6417"/>
    <w:rsid w:val="009E0C81"/>
    <w:rsid w:val="00A1254F"/>
    <w:rsid w:val="00A478B9"/>
    <w:rsid w:val="00A67AF9"/>
    <w:rsid w:val="00A95646"/>
    <w:rsid w:val="00B148AC"/>
    <w:rsid w:val="00B5488B"/>
    <w:rsid w:val="00B8441C"/>
    <w:rsid w:val="00BE75E3"/>
    <w:rsid w:val="00CF12CC"/>
    <w:rsid w:val="00D036E8"/>
    <w:rsid w:val="00D817AE"/>
    <w:rsid w:val="00E605F8"/>
    <w:rsid w:val="00E66F1D"/>
    <w:rsid w:val="00EC3B25"/>
    <w:rsid w:val="00EE4DDB"/>
    <w:rsid w:val="00F44C70"/>
    <w:rsid w:val="00F50AC0"/>
    <w:rsid w:val="00F74A14"/>
    <w:rsid w:val="00FF3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4B4261-DD02-421D-AAE6-28C64AFC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Footnote"/>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aliases w:val="Footnote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BVI fnr,stylish,16 Point,Superscript 6 Point"/>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B8441C"/>
    <w:pPr>
      <w:spacing w:before="0" w:after="240" w:line="240" w:lineRule="auto"/>
      <w:jc w:val="center"/>
    </w:pPr>
  </w:style>
  <w:style w:type="character" w:customStyle="1" w:styleId="TechnicalBlockChar">
    <w:name w:val="Technical Block Char"/>
    <w:basedOn w:val="DefaultParagraphFont"/>
    <w:link w:val="TechnicalBlock"/>
    <w:rsid w:val="009E0C81"/>
    <w:rPr>
      <w:rFonts w:ascii="Times New Roman" w:hAnsi="Times New Roman" w:cs="Times New Roman"/>
      <w:sz w:val="24"/>
      <w:lang w:val="en-GB"/>
    </w:r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tabs>
        <w:tab w:val="num" w:pos="1134"/>
      </w:tabs>
      <w:ind w:left="1134" w:hanging="567"/>
    </w:pPr>
  </w:style>
  <w:style w:type="paragraph" w:customStyle="1" w:styleId="Pointabc2">
    <w:name w:val="Point abc (2)"/>
    <w:basedOn w:val="Normal"/>
    <w:rsid w:val="009C6417"/>
    <w:pPr>
      <w:tabs>
        <w:tab w:val="num" w:pos="1701"/>
      </w:tabs>
      <w:ind w:left="1701" w:hanging="567"/>
    </w:pPr>
  </w:style>
  <w:style w:type="paragraph" w:customStyle="1" w:styleId="Pointabc3">
    <w:name w:val="Point abc (3)"/>
    <w:basedOn w:val="Normal"/>
    <w:rsid w:val="009C6417"/>
    <w:pPr>
      <w:tabs>
        <w:tab w:val="num" w:pos="2268"/>
      </w:tabs>
      <w:ind w:left="2268" w:hanging="567"/>
    </w:pPr>
  </w:style>
  <w:style w:type="paragraph" w:customStyle="1" w:styleId="Pointabc4">
    <w:name w:val="Point abc (4)"/>
    <w:basedOn w:val="Normal"/>
    <w:rsid w:val="009C6417"/>
    <w:pPr>
      <w:tabs>
        <w:tab w:val="num" w:pos="2835"/>
      </w:tabs>
      <w:ind w:left="2835" w:hanging="567"/>
    </w:pPr>
  </w:style>
  <w:style w:type="paragraph" w:customStyle="1" w:styleId="Point123">
    <w:name w:val="Point 123"/>
    <w:basedOn w:val="Normal"/>
    <w:rsid w:val="009C6417"/>
    <w:pPr>
      <w:tabs>
        <w:tab w:val="num" w:pos="567"/>
      </w:tabs>
      <w:ind w:left="567" w:hanging="567"/>
    </w:pPr>
  </w:style>
  <w:style w:type="paragraph" w:customStyle="1" w:styleId="Point1231">
    <w:name w:val="Point 123 (1)"/>
    <w:basedOn w:val="Normal"/>
    <w:rsid w:val="009C6417"/>
    <w:pPr>
      <w:tabs>
        <w:tab w:val="num" w:pos="1134"/>
      </w:tabs>
      <w:ind w:left="1134" w:hanging="567"/>
    </w:pPr>
  </w:style>
  <w:style w:type="paragraph" w:customStyle="1" w:styleId="Point1232">
    <w:name w:val="Point 123 (2)"/>
    <w:basedOn w:val="Normal"/>
    <w:rsid w:val="009C6417"/>
    <w:pPr>
      <w:tabs>
        <w:tab w:val="num" w:pos="1701"/>
      </w:tabs>
      <w:ind w:left="1701" w:hanging="567"/>
    </w:pPr>
  </w:style>
  <w:style w:type="paragraph" w:customStyle="1" w:styleId="Point1233">
    <w:name w:val="Point 123 (3)"/>
    <w:basedOn w:val="Normal"/>
    <w:rsid w:val="009C6417"/>
    <w:pPr>
      <w:tabs>
        <w:tab w:val="num" w:pos="2268"/>
      </w:tabs>
      <w:ind w:left="2268" w:hanging="567"/>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tabs>
        <w:tab w:val="num" w:pos="1134"/>
      </w:tabs>
      <w:ind w:left="1134" w:hanging="567"/>
    </w:pPr>
  </w:style>
  <w:style w:type="paragraph" w:customStyle="1" w:styleId="Pointivx2">
    <w:name w:val="Point ivx (2)"/>
    <w:basedOn w:val="Normal"/>
    <w:rsid w:val="009C6417"/>
    <w:pPr>
      <w:tabs>
        <w:tab w:val="num" w:pos="1701"/>
      </w:tabs>
      <w:ind w:left="1701" w:hanging="567"/>
    </w:pPr>
  </w:style>
  <w:style w:type="paragraph" w:customStyle="1" w:styleId="Pointivx3">
    <w:name w:val="Point ivx (3)"/>
    <w:basedOn w:val="Normal"/>
    <w:rsid w:val="009C6417"/>
    <w:pPr>
      <w:tabs>
        <w:tab w:val="num" w:pos="2268"/>
      </w:tabs>
      <w:ind w:left="2268" w:hanging="567"/>
    </w:pPr>
  </w:style>
  <w:style w:type="paragraph" w:customStyle="1" w:styleId="Pointivx4">
    <w:name w:val="Point ivx (4)"/>
    <w:basedOn w:val="Normal"/>
    <w:rsid w:val="009C6417"/>
    <w:pPr>
      <w:tabs>
        <w:tab w:val="num" w:pos="2835"/>
      </w:tabs>
      <w:ind w:left="2835" w:hanging="567"/>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9E0C81"/>
    <w:pPr>
      <w:spacing w:before="0" w:after="440"/>
      <w:ind w:left="-1134" w:right="-1134"/>
    </w:pPr>
    <w:rPr>
      <w:sz w:val="2"/>
    </w:rPr>
  </w:style>
  <w:style w:type="character" w:customStyle="1" w:styleId="HeaderCouncilLargeChar">
    <w:name w:val="Header Council Large Char"/>
    <w:basedOn w:val="TechnicalBlockChar"/>
    <w:link w:val="HeaderCouncilLarge"/>
    <w:rsid w:val="009E0C81"/>
    <w:rPr>
      <w:rFonts w:ascii="Times New Roman" w:hAnsi="Times New Roman" w:cs="Times New Roman"/>
      <w:sz w:val="2"/>
      <w:lang w:val="en-GB"/>
    </w:rPr>
  </w:style>
  <w:style w:type="paragraph" w:customStyle="1" w:styleId="FooterText">
    <w:name w:val="Footer Text"/>
    <w:basedOn w:val="Normal"/>
    <w:rsid w:val="009E0C81"/>
    <w:pPr>
      <w:spacing w:before="0" w:after="0" w:line="240" w:lineRule="auto"/>
    </w:pPr>
    <w:rPr>
      <w:rFonts w:eastAsia="Times New Roman"/>
      <w:szCs w:val="24"/>
    </w:rPr>
  </w:style>
  <w:style w:type="character" w:styleId="PlaceholderText">
    <w:name w:val="Placeholder Text"/>
    <w:basedOn w:val="DefaultParagraphFont"/>
    <w:uiPriority w:val="99"/>
    <w:rsid w:val="009E0C81"/>
    <w:rPr>
      <w:color w:val="808080"/>
    </w:rPr>
  </w:style>
  <w:style w:type="paragraph" w:customStyle="1" w:styleId="REPORT-Title">
    <w:name w:val="REPORT-Title"/>
    <w:link w:val="REPORT-TitleChar"/>
    <w:autoRedefine/>
    <w:locked/>
    <w:rsid w:val="00A1254F"/>
    <w:rPr>
      <w:rFonts w:ascii="Cambria" w:eastAsia="Calibri" w:hAnsi="Cambria" w:cs="Times New Roman"/>
      <w:color w:val="58585A"/>
      <w:sz w:val="48"/>
      <w:szCs w:val="48"/>
      <w:shd w:val="clear" w:color="auto" w:fill="FFFFFF"/>
      <w:lang w:val="en-GB"/>
    </w:rPr>
  </w:style>
  <w:style w:type="character" w:customStyle="1" w:styleId="REPORT-TitleChar">
    <w:name w:val="REPORT-Title Char"/>
    <w:link w:val="REPORT-Title"/>
    <w:rsid w:val="00A1254F"/>
    <w:rPr>
      <w:rFonts w:ascii="Cambria" w:eastAsia="Calibri" w:hAnsi="Cambria" w:cs="Times New Roman"/>
      <w:color w:val="58585A"/>
      <w:sz w:val="48"/>
      <w:szCs w:val="48"/>
      <w:lang w:val="en-GB"/>
    </w:rPr>
  </w:style>
  <w:style w:type="character" w:customStyle="1" w:styleId="REPORT-PublishingRestrictions">
    <w:name w:val="REPORT-PublishingRestrictions"/>
    <w:uiPriority w:val="1"/>
    <w:qFormat/>
    <w:locked/>
    <w:rsid w:val="00A1254F"/>
    <w:rPr>
      <w:rFonts w:ascii="Calibri" w:hAnsi="Calibri"/>
      <w:b/>
      <w:color w:val="FFFFFF"/>
      <w:sz w:val="24"/>
    </w:rPr>
  </w:style>
  <w:style w:type="table" w:styleId="TableGrid">
    <w:name w:val="Table Grid"/>
    <w:basedOn w:val="TableNormal"/>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Bullet List,FooterText,List Paragraph1,Colorful List - Accent 11,numbered,Paragraphe de liste1,列出段落,列出段落1,Bulletr List Paragraph,List Paragraph2,List Paragraph21,Párrafo de lista1,Parágrafo da Lista1,リスト段落1,Plan,Dot pt,????"/>
    <w:basedOn w:val="Normal"/>
    <w:link w:val="ListParagraphChar"/>
    <w:uiPriority w:val="34"/>
    <w:qFormat/>
    <w:rsid w:val="00A1254F"/>
    <w:pPr>
      <w:ind w:left="720"/>
      <w:contextualSpacing/>
    </w:pPr>
    <w:rPr>
      <w:rFonts w:eastAsia="Calibri"/>
    </w:rPr>
  </w:style>
  <w:style w:type="character" w:customStyle="1" w:styleId="ListParagraphChar">
    <w:name w:val="List Paragraph Char"/>
    <w:aliases w:val="Bullets Char,Bullet List Char,FooterText Char,List Paragraph1 Char,Colorful List - Accent 11 Char,numbered Char,Paragraphe de liste1 Char,列出段落 Char,列出段落1 Char,Bulletr List Paragraph Char,List Paragraph2 Char,List Paragraph21 Char"/>
    <w:link w:val="ListParagraph"/>
    <w:uiPriority w:val="34"/>
    <w:qFormat/>
    <w:locked/>
    <w:rsid w:val="00A1254F"/>
    <w:rPr>
      <w:rFonts w:ascii="Times New Roman" w:eastAsia="Calibri" w:hAnsi="Times New Roman" w:cs="Times New Roman"/>
      <w:sz w:val="24"/>
      <w:lang w:val="en-GB"/>
    </w:rPr>
  </w:style>
  <w:style w:type="character" w:styleId="Hyperlink">
    <w:name w:val="Hyperlink"/>
    <w:uiPriority w:val="99"/>
    <w:unhideWhenUsed/>
    <w:rsid w:val="00A1254F"/>
    <w:rPr>
      <w:color w:val="0000FF"/>
      <w:u w:val="single"/>
    </w:rPr>
  </w:style>
  <w:style w:type="paragraph" w:customStyle="1" w:styleId="v1msonormal">
    <w:name w:val="v1msonormal"/>
    <w:basedOn w:val="Normal"/>
    <w:rsid w:val="00A1254F"/>
    <w:pPr>
      <w:spacing w:before="100" w:beforeAutospacing="1" w:after="100" w:afterAutospacing="1" w:line="240" w:lineRule="auto"/>
    </w:pPr>
    <w:rPr>
      <w:rFonts w:eastAsia="Times New Roman"/>
      <w:szCs w:val="24"/>
      <w:lang w:eastAsia="en-GB"/>
    </w:rPr>
  </w:style>
  <w:style w:type="table" w:customStyle="1" w:styleId="TableGrid12">
    <w:name w:val="Table Grid12"/>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125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A1254F"/>
    <w:rPr>
      <w:rFonts w:ascii="Times New Roman" w:eastAsia="Calibri" w:hAnsi="Times New Roman" w:cs="Times New Roman"/>
      <w:sz w:val="20"/>
      <w:szCs w:val="20"/>
      <w:lang w:val="en-GB"/>
    </w:rPr>
  </w:style>
  <w:style w:type="paragraph" w:styleId="CommentText">
    <w:name w:val="annotation text"/>
    <w:basedOn w:val="Normal"/>
    <w:link w:val="CommentTextChar"/>
    <w:uiPriority w:val="99"/>
    <w:semiHidden/>
    <w:unhideWhenUsed/>
    <w:rsid w:val="00A1254F"/>
    <w:pPr>
      <w:spacing w:line="240" w:lineRule="auto"/>
    </w:pPr>
    <w:rPr>
      <w:rFonts w:eastAsia="Calibri"/>
      <w:sz w:val="20"/>
      <w:szCs w:val="20"/>
    </w:rPr>
  </w:style>
  <w:style w:type="character" w:customStyle="1" w:styleId="CommentSubjectChar">
    <w:name w:val="Comment Subject Char"/>
    <w:basedOn w:val="CommentTextChar"/>
    <w:link w:val="CommentSubject"/>
    <w:uiPriority w:val="99"/>
    <w:semiHidden/>
    <w:rsid w:val="00A1254F"/>
    <w:rPr>
      <w:rFonts w:ascii="Times New Roman" w:eastAsia="Calibri"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1254F"/>
    <w:rPr>
      <w:b/>
      <w:bCs/>
    </w:rPr>
  </w:style>
  <w:style w:type="character" w:customStyle="1" w:styleId="BalloonTextChar">
    <w:name w:val="Balloon Text Char"/>
    <w:basedOn w:val="DefaultParagraphFont"/>
    <w:link w:val="BalloonText"/>
    <w:uiPriority w:val="99"/>
    <w:semiHidden/>
    <w:rsid w:val="00A1254F"/>
    <w:rPr>
      <w:rFonts w:ascii="Segoe UI" w:eastAsia="Calibri" w:hAnsi="Segoe UI" w:cs="Segoe UI"/>
      <w:sz w:val="18"/>
      <w:szCs w:val="18"/>
      <w:lang w:val="en-GB"/>
    </w:rPr>
  </w:style>
  <w:style w:type="paragraph" w:styleId="BalloonText">
    <w:name w:val="Balloon Text"/>
    <w:basedOn w:val="Normal"/>
    <w:link w:val="BalloonTextChar"/>
    <w:uiPriority w:val="99"/>
    <w:semiHidden/>
    <w:unhideWhenUsed/>
    <w:rsid w:val="00A1254F"/>
    <w:pPr>
      <w:spacing w:before="0" w:after="0" w:line="240" w:lineRule="auto"/>
    </w:pPr>
    <w:rPr>
      <w:rFonts w:ascii="Segoe UI" w:eastAsia="Calibri" w:hAnsi="Segoe UI" w:cs="Segoe UI"/>
      <w:sz w:val="18"/>
      <w:szCs w:val="18"/>
    </w:rPr>
  </w:style>
  <w:style w:type="paragraph" w:styleId="BodyTextIndent">
    <w:name w:val="Body Text Indent"/>
    <w:basedOn w:val="Normal"/>
    <w:link w:val="BodyTextIndentChar"/>
    <w:uiPriority w:val="99"/>
    <w:rsid w:val="00A1254F"/>
    <w:pPr>
      <w:spacing w:before="0" w:after="0" w:line="240" w:lineRule="auto"/>
      <w:ind w:left="-360"/>
      <w:jc w:val="both"/>
    </w:pPr>
    <w:rPr>
      <w:rFonts w:eastAsia="Times New Roman"/>
      <w:noProof/>
      <w:sz w:val="22"/>
      <w:szCs w:val="24"/>
      <w:lang w:val="en-US"/>
    </w:rPr>
  </w:style>
  <w:style w:type="character" w:customStyle="1" w:styleId="BodyTextIndentChar">
    <w:name w:val="Body Text Indent Char"/>
    <w:basedOn w:val="DefaultParagraphFont"/>
    <w:link w:val="BodyTextIndent"/>
    <w:uiPriority w:val="99"/>
    <w:rsid w:val="00A1254F"/>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FAE9-7E3A-4D30-8BEE-D1DE0BB1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4</TotalTime>
  <Pages>66</Pages>
  <Words>15322</Words>
  <Characters>88413</Characters>
  <Application>Microsoft Office Word</Application>
  <DocSecurity>0</DocSecurity>
  <Lines>2326</Lines>
  <Paragraphs>1481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3</cp:revision>
  <dcterms:created xsi:type="dcterms:W3CDTF">2021-11-13T20:16:00Z</dcterms:created>
  <dcterms:modified xsi:type="dcterms:W3CDTF">2021-11-13T20:49:00Z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4.5.2, Build 20210531</vt:lpwstr>
  </property>
  <property fmtid="{D5CDD505-2E9C-101B-9397-08002B2CF9AE}" pid="3" name="Last edited using">
    <vt:lpwstr>DocuWrite 4.5.2, Build 20210531</vt:lpwstr>
  </property>
</Properties>
</file>