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D6DB4" w14:textId="77777777" w:rsidR="00B57C7E" w:rsidRDefault="00B57C7E" w:rsidP="00CC5706">
      <w:pPr>
        <w:jc w:val="center"/>
        <w:rPr>
          <w:rFonts w:ascii="Traditional Arabic" w:hAnsi="Traditional Arabic" w:cs="Traditional Arabic"/>
          <w:b/>
          <w:bCs/>
          <w:sz w:val="36"/>
          <w:szCs w:val="36"/>
        </w:rPr>
      </w:pPr>
    </w:p>
    <w:p w14:paraId="7D4A13D4" w14:textId="5437C912" w:rsidR="00B57C7E" w:rsidRDefault="00B57C7E" w:rsidP="00CC5706">
      <w:pPr>
        <w:jc w:val="center"/>
        <w:rPr>
          <w:rFonts w:ascii="Traditional Arabic" w:hAnsi="Traditional Arabic" w:cs="Traditional Arabic"/>
          <w:b/>
          <w:bCs/>
          <w:sz w:val="36"/>
          <w:szCs w:val="36"/>
        </w:rPr>
      </w:pPr>
    </w:p>
    <w:p w14:paraId="7B29AC6D" w14:textId="77777777" w:rsidR="00B57C7E" w:rsidRDefault="00B57C7E" w:rsidP="00CC5706">
      <w:pPr>
        <w:jc w:val="center"/>
        <w:rPr>
          <w:rFonts w:ascii="Traditional Arabic" w:hAnsi="Traditional Arabic" w:cs="Traditional Arabic"/>
          <w:b/>
          <w:bCs/>
          <w:sz w:val="36"/>
          <w:szCs w:val="36"/>
        </w:rPr>
      </w:pPr>
    </w:p>
    <w:p w14:paraId="5C22ADF3" w14:textId="39783937" w:rsidR="00B57C7E" w:rsidRPr="005D403E" w:rsidRDefault="0045710C" w:rsidP="00CC5706">
      <w:pPr>
        <w:jc w:val="center"/>
        <w:rPr>
          <w:rFonts w:ascii="Traditional Arabic" w:hAnsi="Traditional Arabic" w:cs="Traditional Arabic"/>
          <w:b/>
          <w:bCs/>
          <w:color w:val="0000FF"/>
          <w:sz w:val="48"/>
          <w:szCs w:val="48"/>
        </w:rPr>
      </w:pPr>
      <w:r w:rsidRPr="005D403E">
        <w:rPr>
          <w:rFonts w:ascii="Traditional Arabic" w:hAnsi="Traditional Arabic" w:cs="Traditional Arabic" w:hint="cs"/>
          <w:b/>
          <w:bCs/>
          <w:color w:val="0000FF"/>
          <w:sz w:val="48"/>
          <w:szCs w:val="48"/>
          <w:rtl/>
        </w:rPr>
        <w:t xml:space="preserve">«إرواء الغليل </w:t>
      </w:r>
      <w:bookmarkStart w:id="0" w:name="_Hlk240766856"/>
      <w:r w:rsidRPr="005D403E">
        <w:rPr>
          <w:rFonts w:ascii="Traditional Arabic" w:hAnsi="Traditional Arabic" w:cs="Traditional Arabic" w:hint="cs"/>
          <w:b/>
          <w:bCs/>
          <w:color w:val="0000FF"/>
          <w:sz w:val="48"/>
          <w:szCs w:val="48"/>
          <w:rtl/>
        </w:rPr>
        <w:t xml:space="preserve">في تخريج أحاديث منار السبيل» </w:t>
      </w:r>
    </w:p>
    <w:p w14:paraId="7E255BF6" w14:textId="3D23D391" w:rsidR="003F51AE" w:rsidRPr="005D403E" w:rsidRDefault="0045710C" w:rsidP="00CC5706">
      <w:pPr>
        <w:jc w:val="center"/>
        <w:rPr>
          <w:rFonts w:ascii="Traditional Arabic" w:hAnsi="Traditional Arabic" w:cs="Traditional Arabic"/>
          <w:b/>
          <w:bCs/>
          <w:color w:val="0000FF"/>
          <w:sz w:val="48"/>
          <w:szCs w:val="48"/>
          <w:rtl/>
        </w:rPr>
      </w:pPr>
      <w:r w:rsidRPr="005D403E">
        <w:rPr>
          <w:rFonts w:ascii="Traditional Arabic" w:hAnsi="Traditional Arabic" w:cs="Traditional Arabic" w:hint="cs"/>
          <w:b/>
          <w:bCs/>
          <w:color w:val="0000FF"/>
          <w:sz w:val="48"/>
          <w:szCs w:val="48"/>
          <w:rtl/>
        </w:rPr>
        <w:t>للشيخ الألباني</w:t>
      </w:r>
      <w:r w:rsidR="006941A4" w:rsidRPr="005D403E">
        <w:rPr>
          <w:rFonts w:ascii="Traditional Arabic" w:hAnsi="Traditional Arabic" w:cs="Traditional Arabic" w:hint="cs"/>
          <w:b/>
          <w:bCs/>
          <w:color w:val="0000FF"/>
          <w:sz w:val="48"/>
          <w:szCs w:val="48"/>
          <w:rtl/>
        </w:rPr>
        <w:t xml:space="preserve"> </w:t>
      </w:r>
      <w:bookmarkEnd w:id="0"/>
      <w:r w:rsidR="006941A4" w:rsidRPr="005D403E">
        <w:rPr>
          <w:rFonts w:ascii="Traditional Arabic" w:hAnsi="Traditional Arabic" w:cs="Traditional Arabic" w:hint="cs"/>
          <w:b/>
          <w:bCs/>
          <w:color w:val="0000FF"/>
          <w:sz w:val="48"/>
          <w:szCs w:val="48"/>
          <w:rtl/>
        </w:rPr>
        <w:t>(ت 1421 ه)</w:t>
      </w:r>
    </w:p>
    <w:p w14:paraId="08822DC2" w14:textId="7A45E2FA" w:rsidR="006941A4" w:rsidRPr="00B57C7E" w:rsidRDefault="00D417B3" w:rsidP="00CC5706">
      <w:pPr>
        <w:jc w:val="center"/>
        <w:rPr>
          <w:rFonts w:ascii="Traditional Arabic" w:hAnsi="Traditional Arabic" w:cs="Traditional Arabic"/>
          <w:b/>
          <w:bCs/>
          <w:sz w:val="48"/>
          <w:szCs w:val="48"/>
          <w:rtl/>
        </w:rPr>
      </w:pPr>
      <w:r w:rsidRPr="00B57C7E">
        <w:rPr>
          <w:rFonts w:ascii="Traditional Arabic" w:hAnsi="Traditional Arabic" w:cs="Traditional Arabic" w:hint="cs"/>
          <w:b/>
          <w:bCs/>
          <w:sz w:val="48"/>
          <w:szCs w:val="48"/>
          <w:rtl/>
        </w:rPr>
        <w:t>والأعمال العلمية عليه</w:t>
      </w:r>
    </w:p>
    <w:p w14:paraId="7088AFEC" w14:textId="119B3586" w:rsidR="001E6371" w:rsidRPr="001E6371" w:rsidRDefault="001E6371" w:rsidP="00CC5706">
      <w:pPr>
        <w:jc w:val="center"/>
        <w:rPr>
          <w:rFonts w:ascii="Traditional Arabic" w:hAnsi="Traditional Arabic" w:cs="Traditional Arabic"/>
          <w:sz w:val="36"/>
          <w:szCs w:val="36"/>
          <w:rtl/>
        </w:rPr>
      </w:pPr>
      <w:r w:rsidRPr="001E6371">
        <w:rPr>
          <w:rFonts w:ascii="Traditional Arabic" w:hAnsi="Traditional Arabic" w:cs="Traditional Arabic" w:hint="cs"/>
          <w:sz w:val="36"/>
          <w:szCs w:val="36"/>
          <w:rtl/>
        </w:rPr>
        <w:t>ورقة علمية وصفيّة</w:t>
      </w:r>
    </w:p>
    <w:p w14:paraId="3CCBEF46" w14:textId="08C8B93A" w:rsidR="00E01B4F" w:rsidRDefault="00E01B4F" w:rsidP="00CC5706">
      <w:pPr>
        <w:jc w:val="center"/>
        <w:rPr>
          <w:rFonts w:ascii="Traditional Arabic" w:hAnsi="Traditional Arabic" w:cs="Traditional Arabic"/>
          <w:b/>
          <w:bCs/>
          <w:sz w:val="36"/>
          <w:szCs w:val="36"/>
        </w:rPr>
      </w:pPr>
    </w:p>
    <w:p w14:paraId="1776A1A4" w14:textId="77777777" w:rsidR="00B57C7E" w:rsidRDefault="00B57C7E" w:rsidP="00CC5706">
      <w:pPr>
        <w:jc w:val="center"/>
        <w:rPr>
          <w:rFonts w:ascii="Traditional Arabic" w:hAnsi="Traditional Arabic" w:cs="Traditional Arabic"/>
          <w:b/>
          <w:bCs/>
          <w:sz w:val="36"/>
          <w:szCs w:val="36"/>
          <w:rtl/>
        </w:rPr>
      </w:pPr>
    </w:p>
    <w:p w14:paraId="0686254F" w14:textId="77777777" w:rsidR="00E01B4F" w:rsidRPr="005D403E" w:rsidRDefault="00E01B4F" w:rsidP="00CC5706">
      <w:pPr>
        <w:jc w:val="center"/>
        <w:rPr>
          <w:rFonts w:ascii="Traditional Arabic" w:hAnsi="Traditional Arabic" w:cs="Traditional Arabic"/>
          <w:b/>
          <w:bCs/>
          <w:color w:val="0000FF"/>
          <w:sz w:val="44"/>
          <w:szCs w:val="44"/>
        </w:rPr>
      </w:pPr>
      <w:bookmarkStart w:id="1" w:name="_GoBack"/>
      <w:bookmarkEnd w:id="1"/>
    </w:p>
    <w:p w14:paraId="19E41B44" w14:textId="76A72D6A" w:rsidR="0045710C" w:rsidRPr="005D403E" w:rsidRDefault="0045710C" w:rsidP="00CC5706">
      <w:pPr>
        <w:jc w:val="center"/>
        <w:rPr>
          <w:rFonts w:ascii="Traditional Arabic" w:hAnsi="Traditional Arabic" w:cs="Traditional Arabic"/>
          <w:b/>
          <w:bCs/>
          <w:color w:val="0000FF"/>
          <w:sz w:val="48"/>
          <w:szCs w:val="48"/>
          <w:rtl/>
        </w:rPr>
      </w:pPr>
      <w:r w:rsidRPr="005D403E">
        <w:rPr>
          <w:rFonts w:ascii="Traditional Arabic" w:hAnsi="Traditional Arabic" w:cs="Traditional Arabic" w:hint="cs"/>
          <w:b/>
          <w:bCs/>
          <w:color w:val="0000FF"/>
          <w:sz w:val="48"/>
          <w:szCs w:val="48"/>
          <w:rtl/>
        </w:rPr>
        <w:t>إعداد</w:t>
      </w:r>
    </w:p>
    <w:p w14:paraId="366DFB6A" w14:textId="3E27E072" w:rsidR="0045710C" w:rsidRPr="005D403E" w:rsidRDefault="0045710C" w:rsidP="00CC5706">
      <w:pPr>
        <w:jc w:val="center"/>
        <w:rPr>
          <w:rFonts w:ascii="Traditional Arabic" w:hAnsi="Traditional Arabic" w:cs="Traditional Arabic"/>
          <w:b/>
          <w:bCs/>
          <w:color w:val="0000FF"/>
          <w:sz w:val="48"/>
          <w:szCs w:val="48"/>
          <w:rtl/>
        </w:rPr>
      </w:pPr>
      <w:r w:rsidRPr="005D403E">
        <w:rPr>
          <w:rFonts w:ascii="Traditional Arabic" w:hAnsi="Traditional Arabic" w:cs="Traditional Arabic" w:hint="cs"/>
          <w:b/>
          <w:bCs/>
          <w:color w:val="0000FF"/>
          <w:sz w:val="48"/>
          <w:szCs w:val="48"/>
          <w:rtl/>
        </w:rPr>
        <w:t>شوقي محمد البنا</w:t>
      </w:r>
    </w:p>
    <w:p w14:paraId="1ADA5C25" w14:textId="4EF4A585" w:rsidR="0045710C" w:rsidRPr="00B57C7E" w:rsidRDefault="0045710C" w:rsidP="00CC5706">
      <w:pPr>
        <w:jc w:val="center"/>
        <w:rPr>
          <w:rFonts w:ascii="Traditional Arabic" w:hAnsi="Traditional Arabic" w:cs="Traditional Arabic"/>
          <w:sz w:val="40"/>
          <w:szCs w:val="40"/>
          <w:rtl/>
        </w:rPr>
      </w:pPr>
      <w:r w:rsidRPr="00B57C7E">
        <w:rPr>
          <w:rFonts w:ascii="Traditional Arabic" w:hAnsi="Traditional Arabic" w:cs="Traditional Arabic" w:hint="cs"/>
          <w:sz w:val="40"/>
          <w:szCs w:val="40"/>
          <w:rtl/>
        </w:rPr>
        <w:t>باحث مصري متخصص في الحديث والسيرة النبوية</w:t>
      </w:r>
    </w:p>
    <w:p w14:paraId="09E86CD6" w14:textId="77777777" w:rsidR="0045710C" w:rsidRPr="00B57C7E" w:rsidRDefault="0045710C" w:rsidP="00CC5706">
      <w:pPr>
        <w:jc w:val="center"/>
        <w:rPr>
          <w:rFonts w:ascii="Traditional Arabic" w:hAnsi="Traditional Arabic" w:cs="Traditional Arabic"/>
          <w:sz w:val="36"/>
          <w:szCs w:val="36"/>
        </w:rPr>
      </w:pPr>
      <w:r w:rsidRPr="00B57C7E">
        <w:rPr>
          <w:rFonts w:ascii="Traditional Arabic" w:hAnsi="Traditional Arabic" w:cs="Traditional Arabic"/>
          <w:sz w:val="36"/>
          <w:szCs w:val="36"/>
        </w:rPr>
        <w:t>elbenashawky@gmail.com</w:t>
      </w:r>
    </w:p>
    <w:p w14:paraId="0339414D" w14:textId="34A40DBB" w:rsidR="0045710C" w:rsidRDefault="0045710C" w:rsidP="00CC5706">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14AF9D6C" w14:textId="0219F15D" w:rsidR="0045710C" w:rsidRDefault="00A250DB" w:rsidP="00CC5706">
      <w:pPr>
        <w:jc w:val="center"/>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بسم الله الرحمن الرحيم</w:t>
      </w:r>
    </w:p>
    <w:p w14:paraId="384D2852" w14:textId="7A6BC97E" w:rsidR="006A54D9" w:rsidRPr="0036620E" w:rsidRDefault="006A54D9" w:rsidP="0036620E">
      <w:pPr>
        <w:pStyle w:val="1"/>
        <w:rPr>
          <w:rtl/>
        </w:rPr>
      </w:pPr>
      <w:bookmarkStart w:id="2" w:name="_Toc240767660"/>
      <w:r w:rsidRPr="0036620E">
        <w:rPr>
          <w:rFonts w:hint="cs"/>
          <w:rtl/>
        </w:rPr>
        <w:t>مقدمة</w:t>
      </w:r>
      <w:bookmarkEnd w:id="2"/>
    </w:p>
    <w:p w14:paraId="7ADB626F" w14:textId="592DDE1E" w:rsidR="00A250DB" w:rsidRDefault="00A250DB" w:rsidP="0092097D">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الحمد لله رب العالمين، والصلاة والسلام على أشرف المرسلين، وعلى آلِه وصحبه وأجمعين، والتابعين لهم بإحسان إلى يوم الدين.</w:t>
      </w:r>
    </w:p>
    <w:p w14:paraId="4FAF015C" w14:textId="6648F243" w:rsidR="00A250DB" w:rsidRDefault="00A250DB" w:rsidP="0092097D">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أما بعد، </w:t>
      </w:r>
      <w:r w:rsidR="00D415CC">
        <w:rPr>
          <w:rFonts w:ascii="Traditional Arabic" w:hAnsi="Traditional Arabic" w:cs="Traditional Arabic" w:hint="cs"/>
          <w:sz w:val="36"/>
          <w:szCs w:val="36"/>
          <w:rtl/>
        </w:rPr>
        <w:t xml:space="preserve">فإن السنة هي الوحي الثاني، وهي كالقرآن في وجوب الاتباع والعمل في الجملة، وعلى هذا دلّ القرآنُ العظيمِ في كثير من الآيات، وأجمع على ذلك الصحابة ومن بعدَهم من التابعين، ومن تلاهم من أئمة المسلمين من كل عصرٍ ومصرٍ، ولم يَشذّ عن ذلك إلا شرذمةٌ لا اعتبار بهم </w:t>
      </w:r>
      <w:r w:rsidR="00E0606C">
        <w:rPr>
          <w:rFonts w:ascii="Traditional Arabic" w:hAnsi="Traditional Arabic" w:cs="Traditional Arabic" w:hint="cs"/>
          <w:sz w:val="36"/>
          <w:szCs w:val="36"/>
          <w:rtl/>
        </w:rPr>
        <w:t>من أهل البدع القدامى وبعض العَلمانيين العصرانيين.</w:t>
      </w:r>
    </w:p>
    <w:p w14:paraId="1782D8BF" w14:textId="54D70222" w:rsidR="00E0606C" w:rsidRDefault="00E0606C" w:rsidP="0092097D">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وأمّا أئمةُ المسلمين فتتابعوا بأجمعهم على الاحتجاج بالسنة في سائر أمور الدين، ومن ذلك علم الفقه الإسلامي العظيم، فإن المصدر الثاني للأحكام الفقهية هو السنة النبوية، </w:t>
      </w:r>
      <w:r w:rsidR="009A64F9">
        <w:rPr>
          <w:rFonts w:ascii="Traditional Arabic" w:hAnsi="Traditional Arabic" w:cs="Traditional Arabic" w:hint="cs"/>
          <w:sz w:val="36"/>
          <w:szCs w:val="36"/>
          <w:rtl/>
        </w:rPr>
        <w:t>فاحتج ال</w:t>
      </w:r>
      <w:r>
        <w:rPr>
          <w:rFonts w:ascii="Traditional Arabic" w:hAnsi="Traditional Arabic" w:cs="Traditional Arabic" w:hint="cs"/>
          <w:sz w:val="36"/>
          <w:szCs w:val="36"/>
          <w:rtl/>
        </w:rPr>
        <w:t>أئمة الفقهاء</w:t>
      </w:r>
      <w:r w:rsidR="009A64F9">
        <w:rPr>
          <w:rFonts w:ascii="Traditional Arabic" w:hAnsi="Traditional Arabic" w:cs="Traditional Arabic" w:hint="cs"/>
          <w:sz w:val="36"/>
          <w:szCs w:val="36"/>
          <w:rtl/>
        </w:rPr>
        <w:t xml:space="preserve"> بالسنة، وصنّفَ علماءُ </w:t>
      </w:r>
      <w:r>
        <w:rPr>
          <w:rFonts w:ascii="Traditional Arabic" w:hAnsi="Traditional Arabic" w:cs="Traditional Arabic" w:hint="cs"/>
          <w:sz w:val="36"/>
          <w:szCs w:val="36"/>
          <w:rtl/>
        </w:rPr>
        <w:t>كل مذهب</w:t>
      </w:r>
      <w:r w:rsidR="009A64F9">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مصنفات فقهية </w:t>
      </w:r>
      <w:r w:rsidR="009A64F9">
        <w:rPr>
          <w:rFonts w:ascii="Traditional Arabic" w:hAnsi="Traditional Arabic" w:cs="Traditional Arabic" w:hint="cs"/>
          <w:sz w:val="36"/>
          <w:szCs w:val="36"/>
          <w:rtl/>
        </w:rPr>
        <w:t xml:space="preserve">أوردوا فيها حجج أئمتهم من السنة وزادوا أدلة من الحديث ومن غيره </w:t>
      </w:r>
      <w:r>
        <w:rPr>
          <w:rFonts w:ascii="Traditional Arabic" w:hAnsi="Traditional Arabic" w:cs="Traditional Arabic" w:hint="cs"/>
          <w:sz w:val="36"/>
          <w:szCs w:val="36"/>
          <w:rtl/>
        </w:rPr>
        <w:t xml:space="preserve">احتجوا </w:t>
      </w:r>
      <w:r w:rsidR="009A64F9">
        <w:rPr>
          <w:rFonts w:ascii="Traditional Arabic" w:hAnsi="Traditional Arabic" w:cs="Traditional Arabic" w:hint="cs"/>
          <w:sz w:val="36"/>
          <w:szCs w:val="36"/>
          <w:rtl/>
        </w:rPr>
        <w:t>بها لمذاهبهم وأقوال أئمتهم</w:t>
      </w:r>
      <w:r>
        <w:rPr>
          <w:rFonts w:ascii="Traditional Arabic" w:hAnsi="Traditional Arabic" w:cs="Traditional Arabic" w:hint="cs"/>
          <w:sz w:val="36"/>
          <w:szCs w:val="36"/>
          <w:rtl/>
        </w:rPr>
        <w:t>.</w:t>
      </w:r>
    </w:p>
    <w:p w14:paraId="40028D31" w14:textId="3CEF5C67" w:rsidR="00AE4D16" w:rsidRDefault="00AE4D16" w:rsidP="00AE4D16">
      <w:pPr>
        <w:jc w:val="lowKashida"/>
        <w:rPr>
          <w:rFonts w:ascii="Traditional Arabic" w:hAnsi="Traditional Arabic" w:cs="Traditional Arabic"/>
          <w:sz w:val="36"/>
          <w:szCs w:val="36"/>
          <w:rtl/>
        </w:rPr>
      </w:pPr>
    </w:p>
    <w:p w14:paraId="45B8BFD2" w14:textId="5FF640E6" w:rsidR="00AE4D16" w:rsidRPr="0036620E" w:rsidRDefault="00AE4D16" w:rsidP="0036620E">
      <w:pPr>
        <w:pStyle w:val="2"/>
        <w:rPr>
          <w:rtl/>
        </w:rPr>
      </w:pPr>
      <w:bookmarkStart w:id="3" w:name="_Toc240767661"/>
      <w:r w:rsidRPr="0036620E">
        <w:rPr>
          <w:rFonts w:hint="cs"/>
          <w:rtl/>
        </w:rPr>
        <w:t>كتب التخريج والحاجة إليها:</w:t>
      </w:r>
      <w:bookmarkEnd w:id="3"/>
    </w:p>
    <w:p w14:paraId="37BAA639" w14:textId="77777777" w:rsidR="004E4EEA" w:rsidRDefault="00E0606C" w:rsidP="0092097D">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ثم إنّ الأحاديث المروية عن نبيّنا صلى الله عليه وسلم ليست على درجة واحدة في </w:t>
      </w:r>
      <w:r w:rsidR="00AE5506">
        <w:rPr>
          <w:rFonts w:ascii="Traditional Arabic" w:hAnsi="Traditional Arabic" w:cs="Traditional Arabic" w:hint="cs"/>
          <w:sz w:val="36"/>
          <w:szCs w:val="36"/>
          <w:rtl/>
        </w:rPr>
        <w:t>الصحة</w:t>
      </w:r>
      <w:r>
        <w:rPr>
          <w:rFonts w:ascii="Traditional Arabic" w:hAnsi="Traditional Arabic" w:cs="Traditional Arabic" w:hint="cs"/>
          <w:sz w:val="36"/>
          <w:szCs w:val="36"/>
          <w:rtl/>
        </w:rPr>
        <w:t xml:space="preserve">؛ فإنه يقع فيها الصحيح والحسن والضعيف، ومن الضعيف ما يصلح للاحتجاج </w:t>
      </w:r>
      <w:r w:rsidR="00B55277">
        <w:rPr>
          <w:rFonts w:ascii="Traditional Arabic" w:hAnsi="Traditional Arabic" w:cs="Traditional Arabic" w:hint="cs"/>
          <w:sz w:val="36"/>
          <w:szCs w:val="36"/>
          <w:rtl/>
        </w:rPr>
        <w:t>ومنه ما لا يصلح،</w:t>
      </w:r>
      <w:r w:rsidR="004E4EEA">
        <w:rPr>
          <w:rFonts w:ascii="Traditional Arabic" w:hAnsi="Traditional Arabic" w:cs="Traditional Arabic" w:hint="cs"/>
          <w:sz w:val="36"/>
          <w:szCs w:val="36"/>
          <w:rtl/>
        </w:rPr>
        <w:t xml:space="preserve"> ومنه ما يُستأنس به في الآداب وما بابُه الاحتياط ونحو ذلك ومنه ما لا، وللفقهاء رحمة الله عليهم أغراض أحيانا في إيراد بعض الضعيف.</w:t>
      </w:r>
    </w:p>
    <w:p w14:paraId="7A348E14" w14:textId="09818166" w:rsidR="0092097D" w:rsidRDefault="004E4EEA" w:rsidP="0092097D">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وبكل حالٍ</w:t>
      </w:r>
      <w:r w:rsidR="00B55277">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فإنه ي</w:t>
      </w:r>
      <w:r w:rsidR="00B55277">
        <w:rPr>
          <w:rFonts w:ascii="Traditional Arabic" w:hAnsi="Traditional Arabic" w:cs="Traditional Arabic" w:hint="cs"/>
          <w:sz w:val="36"/>
          <w:szCs w:val="36"/>
          <w:rtl/>
        </w:rPr>
        <w:t>حتاج</w:t>
      </w:r>
      <w:r w:rsidR="00E0606C">
        <w:rPr>
          <w:rFonts w:ascii="Traditional Arabic" w:hAnsi="Traditional Arabic" w:cs="Traditional Arabic" w:hint="cs"/>
          <w:sz w:val="36"/>
          <w:szCs w:val="36"/>
          <w:rtl/>
        </w:rPr>
        <w:t xml:space="preserve"> المطالِع</w:t>
      </w:r>
      <w:r>
        <w:rPr>
          <w:rFonts w:ascii="Traditional Arabic" w:hAnsi="Traditional Arabic" w:cs="Traditional Arabic" w:hint="cs"/>
          <w:sz w:val="36"/>
          <w:szCs w:val="36"/>
          <w:rtl/>
        </w:rPr>
        <w:t>ُ</w:t>
      </w:r>
      <w:r w:rsidR="00E0606C">
        <w:rPr>
          <w:rFonts w:ascii="Traditional Arabic" w:hAnsi="Traditional Arabic" w:cs="Traditional Arabic" w:hint="cs"/>
          <w:sz w:val="36"/>
          <w:szCs w:val="36"/>
          <w:rtl/>
        </w:rPr>
        <w:t xml:space="preserve"> لتلك المصنفات الحديثية إلى أن يقف على </w:t>
      </w:r>
      <w:r w:rsidR="00B55277">
        <w:rPr>
          <w:rFonts w:ascii="Traditional Arabic" w:hAnsi="Traditional Arabic" w:cs="Traditional Arabic" w:hint="cs"/>
          <w:sz w:val="36"/>
          <w:szCs w:val="36"/>
          <w:rtl/>
        </w:rPr>
        <w:t>أحوال تلك الأدلة الحديثية من حيث الصحة والضعف</w:t>
      </w:r>
      <w:r>
        <w:rPr>
          <w:rFonts w:ascii="Traditional Arabic" w:hAnsi="Traditional Arabic" w:cs="Traditional Arabic" w:hint="cs"/>
          <w:sz w:val="36"/>
          <w:szCs w:val="36"/>
          <w:rtl/>
        </w:rPr>
        <w:t xml:space="preserve"> على تفاوت مراتبهما</w:t>
      </w:r>
      <w:r w:rsidR="00B55277">
        <w:rPr>
          <w:rFonts w:ascii="Traditional Arabic" w:hAnsi="Traditional Arabic" w:cs="Traditional Arabic" w:hint="cs"/>
          <w:sz w:val="36"/>
          <w:szCs w:val="36"/>
          <w:rtl/>
        </w:rPr>
        <w:t xml:space="preserve">، خصوصا وأنّ كثيرا من مصنفي الفقهاء لم </w:t>
      </w:r>
      <w:r>
        <w:rPr>
          <w:rFonts w:ascii="Traditional Arabic" w:hAnsi="Traditional Arabic" w:cs="Traditional Arabic" w:hint="cs"/>
          <w:sz w:val="36"/>
          <w:szCs w:val="36"/>
          <w:rtl/>
        </w:rPr>
        <w:lastRenderedPageBreak/>
        <w:t>ت</w:t>
      </w:r>
      <w:r w:rsidR="00B55277">
        <w:rPr>
          <w:rFonts w:ascii="Traditional Arabic" w:hAnsi="Traditional Arabic" w:cs="Traditional Arabic" w:hint="cs"/>
          <w:sz w:val="36"/>
          <w:szCs w:val="36"/>
          <w:rtl/>
        </w:rPr>
        <w:t xml:space="preserve">كن لهم من المعرفة بالحديث بحيث إنّه قد يحتج لمذهب إمامه بما لا يصلح للحجة، أو يَهِم في عزو الحديث ونسبته، فظهرت التصانيف في تخريج أحاديث الكتب المشهورة في كل </w:t>
      </w:r>
      <w:r w:rsidR="0075290C">
        <w:rPr>
          <w:rFonts w:ascii="Traditional Arabic" w:hAnsi="Traditional Arabic" w:cs="Traditional Arabic" w:hint="cs"/>
          <w:sz w:val="36"/>
          <w:szCs w:val="36"/>
          <w:rtl/>
        </w:rPr>
        <w:t>مذهب</w:t>
      </w:r>
      <w:r w:rsidR="0092097D">
        <w:rPr>
          <w:rFonts w:ascii="Traditional Arabic" w:hAnsi="Traditional Arabic" w:cs="Traditional Arabic" w:hint="cs"/>
          <w:sz w:val="36"/>
          <w:szCs w:val="36"/>
          <w:rtl/>
        </w:rPr>
        <w:t>.</w:t>
      </w:r>
    </w:p>
    <w:p w14:paraId="57015FC7" w14:textId="77777777" w:rsidR="002B4F1A" w:rsidRDefault="00131403" w:rsidP="002B4F1A">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ثم لما طُبع كتاب «منار السبيل في شرح الدليل»؛ للشيخ إبراهيم بن ضُويان</w:t>
      </w:r>
      <w:r w:rsidR="006941A4">
        <w:rPr>
          <w:rFonts w:ascii="Traditional Arabic" w:hAnsi="Traditional Arabic" w:cs="Traditional Arabic" w:hint="cs"/>
          <w:sz w:val="36"/>
          <w:szCs w:val="36"/>
          <w:rtl/>
        </w:rPr>
        <w:t xml:space="preserve"> (ت: 1353 ه)</w:t>
      </w:r>
      <w:r>
        <w:rPr>
          <w:rFonts w:ascii="Traditional Arabic" w:hAnsi="Traditional Arabic" w:cs="Traditional Arabic" w:hint="cs"/>
          <w:sz w:val="36"/>
          <w:szCs w:val="36"/>
          <w:rtl/>
        </w:rPr>
        <w:t>= رأى بعض العلماء أنّ هذا الكتاب غَنيٌّ بالأدلة على مسائل الفقه على مذهب الإمام أحمد رحمه الله وأنّه جديرٌ بأن يوضع عليه كتابٌ في تخريج أحاديثه وبيان درجتها صحةً وضعفا</w:t>
      </w:r>
      <w:r w:rsidR="002B4F1A">
        <w:rPr>
          <w:rFonts w:ascii="Traditional Arabic" w:hAnsi="Traditional Arabic" w:cs="Traditional Arabic" w:hint="cs"/>
          <w:sz w:val="36"/>
          <w:szCs w:val="36"/>
          <w:rtl/>
        </w:rPr>
        <w:t>.</w:t>
      </w:r>
    </w:p>
    <w:p w14:paraId="73325038" w14:textId="04BDFB04" w:rsidR="00131403" w:rsidRPr="00131403" w:rsidRDefault="00131403" w:rsidP="002B4F1A">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وفي هذا يقول الشيخ زهير الشاويش رحمه الله: «</w:t>
      </w:r>
      <w:r w:rsidRPr="00131403">
        <w:rPr>
          <w:rFonts w:ascii="Traditional Arabic" w:hAnsi="Traditional Arabic" w:cs="Traditional Arabic"/>
          <w:sz w:val="36"/>
          <w:szCs w:val="36"/>
          <w:rtl/>
        </w:rPr>
        <w:t>فإني أذكر أن فكرة الكتاب أول ما كانت في حديث ضم بعض أهل العلم في داري بدمشق</w:t>
      </w:r>
      <w:r w:rsidR="003F51AE">
        <w:rPr>
          <w:rFonts w:ascii="Traditional Arabic" w:hAnsi="Traditional Arabic" w:cs="Traditional Arabic" w:hint="cs"/>
          <w:sz w:val="36"/>
          <w:szCs w:val="36"/>
          <w:rtl/>
        </w:rPr>
        <w:t xml:space="preserve"> </w:t>
      </w:r>
      <w:r w:rsidR="002B4F1A">
        <w:rPr>
          <w:rFonts w:ascii="Traditional Arabic" w:hAnsi="Traditional Arabic" w:cs="Traditional Arabic" w:hint="cs"/>
          <w:sz w:val="36"/>
          <w:szCs w:val="36"/>
          <w:rtl/>
        </w:rPr>
        <w:t>-</w:t>
      </w:r>
      <w:r w:rsidRPr="00131403">
        <w:rPr>
          <w:rFonts w:ascii="Traditional Arabic" w:hAnsi="Traditional Arabic" w:cs="Traditional Arabic"/>
          <w:sz w:val="36"/>
          <w:szCs w:val="36"/>
          <w:rtl/>
        </w:rPr>
        <w:t>ومنهم الأفاضل الشيخ محمد بهجة البيطار،</w:t>
      </w:r>
      <w:r w:rsidR="003F51AE">
        <w:rPr>
          <w:rFonts w:ascii="Traditional Arabic" w:hAnsi="Traditional Arabic" w:cs="Traditional Arabic" w:hint="cs"/>
          <w:sz w:val="36"/>
          <w:szCs w:val="36"/>
          <w:rtl/>
        </w:rPr>
        <w:t xml:space="preserve"> ... </w:t>
      </w:r>
      <w:r w:rsidRPr="00373BF7">
        <w:rPr>
          <w:rFonts w:ascii="Traditional Arabic" w:hAnsi="Traditional Arabic" w:cs="Traditional Arabic"/>
          <w:sz w:val="36"/>
          <w:szCs w:val="36"/>
          <w:highlight w:val="red"/>
          <w:rtl/>
        </w:rPr>
        <w:t xml:space="preserve"> </w:t>
      </w:r>
      <w:r w:rsidRPr="003F51AE">
        <w:rPr>
          <w:rFonts w:ascii="Traditional Arabic" w:hAnsi="Traditional Arabic" w:cs="Traditional Arabic"/>
          <w:sz w:val="36"/>
          <w:szCs w:val="36"/>
          <w:rtl/>
        </w:rPr>
        <w:t>والأستاذ</w:t>
      </w:r>
      <w:r w:rsidR="002B4F1A" w:rsidRPr="003F51AE">
        <w:rPr>
          <w:rFonts w:ascii="Traditional Arabic" w:hAnsi="Traditional Arabic" w:cs="Traditional Arabic" w:hint="cs"/>
          <w:sz w:val="36"/>
          <w:szCs w:val="36"/>
          <w:rtl/>
        </w:rPr>
        <w:t xml:space="preserve"> </w:t>
      </w:r>
      <w:r w:rsidRPr="003F51AE">
        <w:rPr>
          <w:rFonts w:ascii="Traditional Arabic" w:hAnsi="Traditional Arabic" w:cs="Traditional Arabic"/>
          <w:sz w:val="36"/>
          <w:szCs w:val="36"/>
          <w:rtl/>
        </w:rPr>
        <w:t>عصام العطار حفظه الله</w:t>
      </w:r>
      <w:r w:rsidR="002B4F1A" w:rsidRPr="003F51AE">
        <w:rPr>
          <w:rFonts w:ascii="Traditional Arabic" w:hAnsi="Traditional Arabic" w:cs="Traditional Arabic" w:hint="cs"/>
          <w:sz w:val="36"/>
          <w:szCs w:val="36"/>
          <w:rtl/>
        </w:rPr>
        <w:t>-</w:t>
      </w:r>
      <w:r w:rsidRPr="003F51AE">
        <w:rPr>
          <w:rFonts w:ascii="Traditional Arabic" w:hAnsi="Traditional Arabic" w:cs="Traditional Arabic"/>
          <w:sz w:val="36"/>
          <w:szCs w:val="36"/>
          <w:rtl/>
        </w:rPr>
        <w:t xml:space="preserve"> بعد طبع منار السبيل مباشرة، وكان محل</w:t>
      </w:r>
      <w:r w:rsidR="002B4F1A" w:rsidRPr="003F51AE">
        <w:rPr>
          <w:rFonts w:ascii="Traditional Arabic" w:hAnsi="Traditional Arabic" w:cs="Traditional Arabic" w:hint="cs"/>
          <w:sz w:val="36"/>
          <w:szCs w:val="36"/>
          <w:rtl/>
        </w:rPr>
        <w:t>َّ</w:t>
      </w:r>
      <w:r w:rsidRPr="003F51AE">
        <w:rPr>
          <w:rFonts w:ascii="Traditional Arabic" w:hAnsi="Traditional Arabic" w:cs="Traditional Arabic"/>
          <w:sz w:val="36"/>
          <w:szCs w:val="36"/>
          <w:rtl/>
        </w:rPr>
        <w:t xml:space="preserve"> إعجابهم، غير أنهم لاحظوا</w:t>
      </w:r>
      <w:r w:rsidRPr="00131403">
        <w:rPr>
          <w:rFonts w:ascii="Traditional Arabic" w:hAnsi="Traditional Arabic" w:cs="Traditional Arabic"/>
          <w:sz w:val="36"/>
          <w:szCs w:val="36"/>
          <w:rtl/>
        </w:rPr>
        <w:t xml:space="preserve"> حاجة الكتاب إلى التخريج، ثم حدث لقاء مع المحسن الشيخ قاسم الدرويش، فذكر له الأستاذ عصام هذا الرأي</w:t>
      </w:r>
      <w:r w:rsidR="002B4F1A">
        <w:rPr>
          <w:rFonts w:ascii="Traditional Arabic" w:hAnsi="Traditional Arabic" w:cs="Traditional Arabic" w:hint="cs"/>
          <w:sz w:val="36"/>
          <w:szCs w:val="36"/>
          <w:rtl/>
        </w:rPr>
        <w:t>،</w:t>
      </w:r>
      <w:r w:rsidRPr="00131403">
        <w:rPr>
          <w:rFonts w:ascii="Traditional Arabic" w:hAnsi="Traditional Arabic" w:cs="Traditional Arabic"/>
          <w:sz w:val="36"/>
          <w:szCs w:val="36"/>
          <w:rtl/>
        </w:rPr>
        <w:t xml:space="preserve"> فقال: وهذا أيضا رأي الشيخ ابن مانع</w:t>
      </w:r>
      <w:r w:rsidR="002B4F1A">
        <w:rPr>
          <w:rFonts w:ascii="Traditional Arabic" w:hAnsi="Traditional Arabic" w:cs="Traditional Arabic" w:hint="cs"/>
          <w:sz w:val="36"/>
          <w:szCs w:val="36"/>
          <w:rtl/>
        </w:rPr>
        <w:t>،</w:t>
      </w:r>
      <w:r w:rsidRPr="00131403">
        <w:rPr>
          <w:rFonts w:ascii="Traditional Arabic" w:hAnsi="Traditional Arabic" w:cs="Traditional Arabic"/>
          <w:sz w:val="36"/>
          <w:szCs w:val="36"/>
          <w:rtl/>
        </w:rPr>
        <w:t xml:space="preserve"> وهذا لو تم التخريج.</w:t>
      </w:r>
    </w:p>
    <w:p w14:paraId="536C61DD" w14:textId="7E38282B" w:rsidR="00E0606C" w:rsidRDefault="00131403" w:rsidP="00D46153">
      <w:pPr>
        <w:ind w:firstLine="720"/>
        <w:jc w:val="lowKashida"/>
        <w:rPr>
          <w:rFonts w:ascii="Traditional Arabic" w:hAnsi="Traditional Arabic" w:cs="Traditional Arabic"/>
          <w:sz w:val="36"/>
          <w:szCs w:val="36"/>
          <w:rtl/>
        </w:rPr>
      </w:pPr>
      <w:r w:rsidRPr="00131403">
        <w:rPr>
          <w:rFonts w:ascii="Traditional Arabic" w:hAnsi="Traditional Arabic" w:cs="Traditional Arabic"/>
          <w:sz w:val="36"/>
          <w:szCs w:val="36"/>
          <w:rtl/>
        </w:rPr>
        <w:t>ومن هنا أج</w:t>
      </w:r>
      <w:r w:rsidR="00AE5506">
        <w:rPr>
          <w:rFonts w:ascii="Traditional Arabic" w:hAnsi="Traditional Arabic" w:cs="Traditional Arabic" w:hint="cs"/>
          <w:sz w:val="36"/>
          <w:szCs w:val="36"/>
          <w:rtl/>
        </w:rPr>
        <w:t>ْ</w:t>
      </w:r>
      <w:r w:rsidRPr="00131403">
        <w:rPr>
          <w:rFonts w:ascii="Traditional Arabic" w:hAnsi="Traditional Arabic" w:cs="Traditional Arabic"/>
          <w:sz w:val="36"/>
          <w:szCs w:val="36"/>
          <w:rtl/>
        </w:rPr>
        <w:t>م</w:t>
      </w:r>
      <w:r w:rsidR="00AE5506">
        <w:rPr>
          <w:rFonts w:ascii="Traditional Arabic" w:hAnsi="Traditional Arabic" w:cs="Traditional Arabic" w:hint="cs"/>
          <w:sz w:val="36"/>
          <w:szCs w:val="36"/>
          <w:rtl/>
        </w:rPr>
        <w:t>َ</w:t>
      </w:r>
      <w:r w:rsidRPr="00131403">
        <w:rPr>
          <w:rFonts w:ascii="Traditional Arabic" w:hAnsi="Traditional Arabic" w:cs="Traditional Arabic"/>
          <w:sz w:val="36"/>
          <w:szCs w:val="36"/>
          <w:rtl/>
        </w:rPr>
        <w:t>ع</w:t>
      </w:r>
      <w:r w:rsidR="00AE5506">
        <w:rPr>
          <w:rFonts w:ascii="Traditional Arabic" w:hAnsi="Traditional Arabic" w:cs="Traditional Arabic" w:hint="cs"/>
          <w:sz w:val="36"/>
          <w:szCs w:val="36"/>
          <w:rtl/>
        </w:rPr>
        <w:t>ْ</w:t>
      </w:r>
      <w:r w:rsidRPr="00131403">
        <w:rPr>
          <w:rFonts w:ascii="Traditional Arabic" w:hAnsi="Traditional Arabic" w:cs="Traditional Arabic"/>
          <w:sz w:val="36"/>
          <w:szCs w:val="36"/>
          <w:rtl/>
        </w:rPr>
        <w:t>ت</w:t>
      </w:r>
      <w:r w:rsidR="00AE5506">
        <w:rPr>
          <w:rFonts w:ascii="Traditional Arabic" w:hAnsi="Traditional Arabic" w:cs="Traditional Arabic" w:hint="cs"/>
          <w:sz w:val="36"/>
          <w:szCs w:val="36"/>
          <w:rtl/>
        </w:rPr>
        <w:t>ُ</w:t>
      </w:r>
      <w:r w:rsidRPr="00131403">
        <w:rPr>
          <w:rFonts w:ascii="Traditional Arabic" w:hAnsi="Traditional Arabic" w:cs="Traditional Arabic"/>
          <w:sz w:val="36"/>
          <w:szCs w:val="36"/>
          <w:rtl/>
        </w:rPr>
        <w:t xml:space="preserve"> الرأي</w:t>
      </w:r>
      <w:r w:rsidR="00AE5506">
        <w:rPr>
          <w:rFonts w:ascii="Traditional Arabic" w:hAnsi="Traditional Arabic" w:cs="Traditional Arabic" w:hint="cs"/>
          <w:sz w:val="36"/>
          <w:szCs w:val="36"/>
          <w:rtl/>
        </w:rPr>
        <w:t>َ</w:t>
      </w:r>
      <w:r w:rsidRPr="00131403">
        <w:rPr>
          <w:rFonts w:ascii="Traditional Arabic" w:hAnsi="Traditional Arabic" w:cs="Traditional Arabic"/>
          <w:sz w:val="36"/>
          <w:szCs w:val="36"/>
          <w:rtl/>
        </w:rPr>
        <w:t>، وفاتحت الشيخ محمد ناصر الدين واتفقت وإياه على هذا العمل الذي أمضى به الزمن الطويل، وأودعه علمه الغزير، وعطل من أجله الكثير من مشاريعه التي كان يعمل بها</w:t>
      </w:r>
      <w:r>
        <w:rPr>
          <w:rFonts w:ascii="Traditional Arabic" w:hAnsi="Traditional Arabic" w:cs="Traditional Arabic" w:hint="cs"/>
          <w:sz w:val="36"/>
          <w:szCs w:val="36"/>
          <w:rtl/>
        </w:rPr>
        <w:t>»</w:t>
      </w:r>
      <w:r w:rsidR="006A01E6" w:rsidRPr="006A01E6">
        <w:rPr>
          <w:rFonts w:ascii="Traditional Arabic" w:hAnsi="Traditional Arabic" w:cs="Traditional Arabic" w:hint="cs"/>
          <w:b/>
          <w:bCs/>
          <w:color w:val="FF0000"/>
          <w:sz w:val="28"/>
          <w:szCs w:val="28"/>
          <w:vertAlign w:val="superscript"/>
          <w:rtl/>
        </w:rPr>
        <w:t>(</w:t>
      </w:r>
      <w:r w:rsidR="006A01E6" w:rsidRPr="006A01E6">
        <w:rPr>
          <w:rStyle w:val="a5"/>
          <w:rFonts w:ascii="Traditional Arabic" w:hAnsi="Traditional Arabic" w:cs="Traditional Arabic"/>
          <w:b/>
          <w:bCs/>
          <w:color w:val="FF0000"/>
          <w:sz w:val="28"/>
          <w:szCs w:val="28"/>
          <w:rtl/>
        </w:rPr>
        <w:footnoteReference w:id="1"/>
      </w:r>
      <w:r w:rsidR="006A01E6" w:rsidRPr="006A01E6">
        <w:rPr>
          <w:rFonts w:ascii="Traditional Arabic" w:hAnsi="Traditional Arabic" w:cs="Traditional Arabic" w:hint="cs"/>
          <w:b/>
          <w:bCs/>
          <w:color w:val="FF0000"/>
          <w:sz w:val="28"/>
          <w:szCs w:val="28"/>
          <w:vertAlign w:val="superscript"/>
          <w:rtl/>
        </w:rPr>
        <w:t>)</w:t>
      </w:r>
      <w:r w:rsidRPr="00131403">
        <w:rPr>
          <w:rFonts w:ascii="Traditional Arabic" w:hAnsi="Traditional Arabic" w:cs="Traditional Arabic"/>
          <w:sz w:val="36"/>
          <w:szCs w:val="36"/>
          <w:rtl/>
        </w:rPr>
        <w:t>.</w:t>
      </w:r>
    </w:p>
    <w:p w14:paraId="292D5529" w14:textId="77777777" w:rsidR="006239A2" w:rsidRDefault="006239A2" w:rsidP="00D46153">
      <w:pPr>
        <w:ind w:firstLine="720"/>
        <w:jc w:val="lowKashida"/>
        <w:rPr>
          <w:rFonts w:ascii="Traditional Arabic" w:hAnsi="Traditional Arabic" w:cs="Traditional Arabic"/>
          <w:sz w:val="36"/>
          <w:szCs w:val="36"/>
          <w:rtl/>
        </w:rPr>
      </w:pPr>
    </w:p>
    <w:p w14:paraId="79EB232A" w14:textId="6DB7A551" w:rsidR="006239A2" w:rsidRPr="006239A2" w:rsidRDefault="006239A2" w:rsidP="0036620E">
      <w:pPr>
        <w:pStyle w:val="2"/>
        <w:rPr>
          <w:rtl/>
        </w:rPr>
      </w:pPr>
      <w:bookmarkStart w:id="5" w:name="_Toc240767662"/>
      <w:r w:rsidRPr="006239A2">
        <w:rPr>
          <w:rFonts w:hint="cs"/>
          <w:rtl/>
        </w:rPr>
        <w:t>كتاب «إرواء الغليل» ومنزلته:</w:t>
      </w:r>
      <w:bookmarkEnd w:id="5"/>
    </w:p>
    <w:p w14:paraId="379B9217" w14:textId="4B28DE76" w:rsidR="007222D9" w:rsidRDefault="007222D9" w:rsidP="00D46153">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صدرت الطبعة الأولى من هذا الكتاب القيم في عام</w:t>
      </w:r>
      <w:r w:rsidRPr="007222D9">
        <w:rPr>
          <w:rFonts w:ascii="Traditional Arabic" w:hAnsi="Traditional Arabic" w:cs="Traditional Arabic"/>
          <w:sz w:val="36"/>
          <w:szCs w:val="36"/>
          <w:rtl/>
        </w:rPr>
        <w:t xml:space="preserve"> 1399 </w:t>
      </w:r>
      <w:r>
        <w:rPr>
          <w:rFonts w:ascii="Traditional Arabic" w:hAnsi="Traditional Arabic" w:cs="Traditional Arabic" w:hint="cs"/>
          <w:sz w:val="36"/>
          <w:szCs w:val="36"/>
          <w:rtl/>
        </w:rPr>
        <w:t>ه</w:t>
      </w:r>
      <w:r w:rsidRPr="007222D9">
        <w:rPr>
          <w:rFonts w:ascii="Traditional Arabic" w:hAnsi="Traditional Arabic" w:cs="Traditional Arabic"/>
          <w:sz w:val="36"/>
          <w:szCs w:val="36"/>
          <w:rtl/>
        </w:rPr>
        <w:t>- 1979</w:t>
      </w:r>
      <w:r>
        <w:rPr>
          <w:rFonts w:ascii="Traditional Arabic" w:hAnsi="Traditional Arabic" w:cs="Traditional Arabic" w:hint="cs"/>
          <w:sz w:val="36"/>
          <w:szCs w:val="36"/>
          <w:rtl/>
        </w:rPr>
        <w:t>م، عن المكتب الإسلامي ببيروت، في ثماني</w:t>
      </w:r>
      <w:r w:rsidR="00BE316B">
        <w:rPr>
          <w:rFonts w:ascii="Traditional Arabic" w:hAnsi="Traditional Arabic" w:cs="Traditional Arabic" w:hint="cs"/>
          <w:sz w:val="36"/>
          <w:szCs w:val="36"/>
          <w:rtl/>
        </w:rPr>
        <w:t>ة</w:t>
      </w:r>
      <w:r>
        <w:rPr>
          <w:rFonts w:ascii="Traditional Arabic" w:hAnsi="Traditional Arabic" w:cs="Traditional Arabic" w:hint="cs"/>
          <w:sz w:val="36"/>
          <w:szCs w:val="36"/>
          <w:rtl/>
        </w:rPr>
        <w:t xml:space="preserve"> مجلدات مع مجلد تاسع للفهارس، وكان صدوره بعد أن فرغ منه المؤلف بأكثر من 15 عاما -كما ذكر في مقدمته-</w:t>
      </w:r>
      <w:r w:rsidR="006437AD">
        <w:rPr>
          <w:rFonts w:ascii="Traditional Arabic" w:hAnsi="Traditional Arabic" w:cs="Traditional Arabic" w:hint="cs"/>
          <w:sz w:val="36"/>
          <w:szCs w:val="36"/>
          <w:rtl/>
        </w:rPr>
        <w:t xml:space="preserve"> لظروفٍ سببت تأخّر طبع الكتاب</w:t>
      </w:r>
      <w:r>
        <w:rPr>
          <w:rFonts w:ascii="Traditional Arabic" w:hAnsi="Traditional Arabic" w:cs="Traditional Arabic" w:hint="cs"/>
          <w:sz w:val="36"/>
          <w:szCs w:val="36"/>
          <w:rtl/>
        </w:rPr>
        <w:t>.</w:t>
      </w:r>
    </w:p>
    <w:p w14:paraId="66A989AC" w14:textId="77777777" w:rsidR="00964D61" w:rsidRDefault="007222D9"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ومنذ أن صدر الكتاب لقِيَ حفاوةَ أهل العلم وطلبته، </w:t>
      </w:r>
      <w:r w:rsidR="00044C03">
        <w:rPr>
          <w:rFonts w:ascii="Traditional Arabic" w:hAnsi="Traditional Arabic" w:cs="Traditional Arabic" w:hint="cs"/>
          <w:sz w:val="36"/>
          <w:szCs w:val="36"/>
          <w:rtl/>
        </w:rPr>
        <w:t>أولا: للمكانة العلمية الكبيرة لمؤلفه رحمة الله عليه والذي له منزلة سامقة بين علماء الحديث المعاصرين يعترف بها الموافق والمخالف المنصف</w:t>
      </w:r>
      <w:r w:rsidR="00964D61">
        <w:rPr>
          <w:rFonts w:ascii="Traditional Arabic" w:hAnsi="Traditional Arabic" w:cs="Traditional Arabic" w:hint="cs"/>
          <w:sz w:val="36"/>
          <w:szCs w:val="36"/>
          <w:rtl/>
        </w:rPr>
        <w:t>.</w:t>
      </w:r>
    </w:p>
    <w:p w14:paraId="0FB94B22" w14:textId="338578AA" w:rsidR="00964D61" w:rsidRDefault="00044C03"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ولأن الرجل إنما يقاس بأهل عصره</w:t>
      </w:r>
      <w:r w:rsidR="00964D61">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فقد كان الألباني</w:t>
      </w:r>
      <w:r w:rsidR="0093212A">
        <w:rPr>
          <w:rFonts w:ascii="Traditional Arabic" w:hAnsi="Traditional Arabic" w:cs="Traditional Arabic" w:hint="cs"/>
          <w:sz w:val="36"/>
          <w:szCs w:val="36"/>
          <w:rtl/>
        </w:rPr>
        <w:t xml:space="preserve"> رحمه الله</w:t>
      </w:r>
      <w:r>
        <w:rPr>
          <w:rFonts w:ascii="Traditional Arabic" w:hAnsi="Traditional Arabic" w:cs="Traditional Arabic" w:hint="cs"/>
          <w:sz w:val="36"/>
          <w:szCs w:val="36"/>
          <w:rtl/>
        </w:rPr>
        <w:t xml:space="preserve"> نجما لامعا بين أهل عصره مع قلة المتاح من المطبوعات الجيدة</w:t>
      </w:r>
      <w:r w:rsidR="00384E60">
        <w:rPr>
          <w:rFonts w:ascii="Traditional Arabic" w:hAnsi="Traditional Arabic" w:cs="Traditional Arabic" w:hint="cs"/>
          <w:sz w:val="36"/>
          <w:szCs w:val="36"/>
          <w:rtl/>
        </w:rPr>
        <w:t xml:space="preserve"> المخدومة</w:t>
      </w:r>
      <w:r>
        <w:rPr>
          <w:rFonts w:ascii="Traditional Arabic" w:hAnsi="Traditional Arabic" w:cs="Traditional Arabic" w:hint="cs"/>
          <w:sz w:val="36"/>
          <w:szCs w:val="36"/>
          <w:rtl/>
        </w:rPr>
        <w:t xml:space="preserve"> والفهارس والوسائل</w:t>
      </w:r>
      <w:r w:rsidR="00384E60">
        <w:rPr>
          <w:rFonts w:ascii="Traditional Arabic" w:hAnsi="Traditional Arabic" w:cs="Traditional Arabic" w:hint="cs"/>
          <w:sz w:val="36"/>
          <w:szCs w:val="36"/>
          <w:rtl/>
        </w:rPr>
        <w:t xml:space="preserve"> والتقنيات</w:t>
      </w:r>
      <w:r>
        <w:rPr>
          <w:rFonts w:ascii="Traditional Arabic" w:hAnsi="Traditional Arabic" w:cs="Traditional Arabic" w:hint="cs"/>
          <w:sz w:val="36"/>
          <w:szCs w:val="36"/>
          <w:rtl/>
        </w:rPr>
        <w:t xml:space="preserve"> البحثية</w:t>
      </w:r>
      <w:r w:rsidR="00384E60">
        <w:rPr>
          <w:rFonts w:ascii="Traditional Arabic" w:hAnsi="Traditional Arabic" w:cs="Traditional Arabic" w:hint="cs"/>
          <w:sz w:val="36"/>
          <w:szCs w:val="36"/>
          <w:rtl/>
        </w:rPr>
        <w:t xml:space="preserve"> المتاحة اليوم</w:t>
      </w:r>
      <w:r>
        <w:rPr>
          <w:rFonts w:ascii="Traditional Arabic" w:hAnsi="Traditional Arabic" w:cs="Traditional Arabic" w:hint="cs"/>
          <w:sz w:val="36"/>
          <w:szCs w:val="36"/>
          <w:rtl/>
        </w:rPr>
        <w:t>،</w:t>
      </w:r>
      <w:r w:rsidR="00A81ECA">
        <w:rPr>
          <w:rFonts w:ascii="Traditional Arabic" w:hAnsi="Traditional Arabic" w:cs="Traditional Arabic" w:hint="cs"/>
          <w:sz w:val="36"/>
          <w:szCs w:val="36"/>
          <w:rtl/>
        </w:rPr>
        <w:t xml:space="preserve"> ومنزلة الألباني والكلام عنه وعن إنتاجه العلمي أمرٌ غني عن التعريف</w:t>
      </w:r>
      <w:r w:rsidR="00704BBE">
        <w:rPr>
          <w:rFonts w:ascii="Traditional Arabic" w:hAnsi="Traditional Arabic" w:cs="Traditional Arabic" w:hint="cs"/>
          <w:sz w:val="36"/>
          <w:szCs w:val="36"/>
          <w:rtl/>
        </w:rPr>
        <w:t>، وقد مثّلَ الألباني في وقته طفرةً علمية وقفزة نوعية في دراسة الحديث النبوي وعلومه وخدمته وتقريب السنة وعلومها وكتبها للباحثين والطالبين، والدفاع</w:t>
      </w:r>
      <w:r w:rsidR="005B27EC">
        <w:rPr>
          <w:rFonts w:ascii="Traditional Arabic" w:hAnsi="Traditional Arabic" w:cs="Traditional Arabic" w:hint="cs"/>
          <w:sz w:val="36"/>
          <w:szCs w:val="36"/>
          <w:rtl/>
        </w:rPr>
        <w:t>ِ</w:t>
      </w:r>
      <w:r w:rsidR="00704BBE">
        <w:rPr>
          <w:rFonts w:ascii="Traditional Arabic" w:hAnsi="Traditional Arabic" w:cs="Traditional Arabic" w:hint="cs"/>
          <w:sz w:val="36"/>
          <w:szCs w:val="36"/>
          <w:rtl/>
        </w:rPr>
        <w:t xml:space="preserve"> عنها ورد</w:t>
      </w:r>
      <w:r w:rsidR="00F4101E">
        <w:rPr>
          <w:rFonts w:ascii="Traditional Arabic" w:hAnsi="Traditional Arabic" w:cs="Traditional Arabic" w:hint="cs"/>
          <w:sz w:val="36"/>
          <w:szCs w:val="36"/>
          <w:rtl/>
        </w:rPr>
        <w:t>ِّ</w:t>
      </w:r>
      <w:r w:rsidR="00704BBE">
        <w:rPr>
          <w:rFonts w:ascii="Traditional Arabic" w:hAnsi="Traditional Arabic" w:cs="Traditional Arabic" w:hint="cs"/>
          <w:sz w:val="36"/>
          <w:szCs w:val="36"/>
          <w:rtl/>
        </w:rPr>
        <w:t xml:space="preserve"> الش</w:t>
      </w:r>
      <w:r w:rsidR="00F4101E">
        <w:rPr>
          <w:rFonts w:ascii="Traditional Arabic" w:hAnsi="Traditional Arabic" w:cs="Traditional Arabic" w:hint="cs"/>
          <w:sz w:val="36"/>
          <w:szCs w:val="36"/>
          <w:rtl/>
        </w:rPr>
        <w:t>ُّ</w:t>
      </w:r>
      <w:r w:rsidR="00704BBE">
        <w:rPr>
          <w:rFonts w:ascii="Traditional Arabic" w:hAnsi="Traditional Arabic" w:cs="Traditional Arabic" w:hint="cs"/>
          <w:sz w:val="36"/>
          <w:szCs w:val="36"/>
          <w:rtl/>
        </w:rPr>
        <w:t>به عن الحديث وأهل</w:t>
      </w:r>
      <w:r w:rsidR="00F4101E">
        <w:rPr>
          <w:rFonts w:ascii="Traditional Arabic" w:hAnsi="Traditional Arabic" w:cs="Traditional Arabic" w:hint="cs"/>
          <w:sz w:val="36"/>
          <w:szCs w:val="36"/>
          <w:rtl/>
        </w:rPr>
        <w:t>ِ</w:t>
      </w:r>
      <w:r w:rsidR="00704BBE">
        <w:rPr>
          <w:rFonts w:ascii="Traditional Arabic" w:hAnsi="Traditional Arabic" w:cs="Traditional Arabic" w:hint="cs"/>
          <w:sz w:val="36"/>
          <w:szCs w:val="36"/>
          <w:rtl/>
        </w:rPr>
        <w:t>ه</w:t>
      </w:r>
      <w:r w:rsidR="00397AE2">
        <w:rPr>
          <w:rFonts w:ascii="Traditional Arabic" w:hAnsi="Traditional Arabic" w:cs="Traditional Arabic" w:hint="cs"/>
          <w:sz w:val="36"/>
          <w:szCs w:val="36"/>
          <w:rtl/>
        </w:rPr>
        <w:t xml:space="preserve"> إلى آخر ما هنالك من خدمات جليلة وأعمال لها وزنها وقدرها</w:t>
      </w:r>
      <w:r w:rsidR="00964D61">
        <w:rPr>
          <w:rFonts w:ascii="Traditional Arabic" w:hAnsi="Traditional Arabic" w:cs="Traditional Arabic" w:hint="cs"/>
          <w:sz w:val="36"/>
          <w:szCs w:val="36"/>
          <w:rtl/>
        </w:rPr>
        <w:t>.</w:t>
      </w:r>
    </w:p>
    <w:p w14:paraId="6068AE91" w14:textId="528421D4" w:rsidR="007222D9" w:rsidRDefault="00044C03"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وثانيا: ل</w:t>
      </w:r>
      <w:r w:rsidR="00712019">
        <w:rPr>
          <w:rFonts w:ascii="Traditional Arabic" w:hAnsi="Traditional Arabic" w:cs="Traditional Arabic" w:hint="cs"/>
          <w:sz w:val="36"/>
          <w:szCs w:val="36"/>
          <w:rtl/>
        </w:rPr>
        <w:t>أنّه لم يكن قد طبع شيء من الكتب التي اعتنت بتخريج أدلة الفقه الحنبلي على مثال «البدر المنير» في الفقه الشافعي، و«نصب الراية» في الفقه الحنفي، وتلخيصَيهما للحافظ ابن حجر -كما ذكر المؤلف رحمه الله أن هذا من بواعث تأليفه للكتاب-.</w:t>
      </w:r>
    </w:p>
    <w:p w14:paraId="5E5C1B8D" w14:textId="51DFD8C4" w:rsidR="006239A2" w:rsidRDefault="006239A2"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كما أنّ منزلة الكتاب ليست في كونه تخريجا لأحاديث كتاب فقهي فقط، بل وليست فقط مرجعا لمعرفة صحة وضعف الأدلة الفقهية لمذهب من المذاهب، بل صار الكتاب نموذجا لمدرسة علمية ومنهجٍ ونفسٍ حديثيٍّ له أنصاره ومنتقدوه.</w:t>
      </w:r>
    </w:p>
    <w:p w14:paraId="5D3789E3" w14:textId="796BBE1E" w:rsidR="000F232A" w:rsidRDefault="006239A2"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كذلك فإن مؤلفه قد أثار بكتابه هذا وبغيره نهضة وصحوة حديثية نرى اليوم ازدهارها وتطورها وتعمقها في دراسة الحديث وفنونه وعلله، والبحث في تصرفات ومناهج الأئمة الأوائل الذين هم أرباب هذا الشأن ورواده، وتمي</w:t>
      </w:r>
      <w:r w:rsidR="00964D61">
        <w:rPr>
          <w:rFonts w:ascii="Traditional Arabic" w:hAnsi="Traditional Arabic" w:cs="Traditional Arabic" w:hint="cs"/>
          <w:sz w:val="36"/>
          <w:szCs w:val="36"/>
          <w:rtl/>
        </w:rPr>
        <w:t>َّ</w:t>
      </w:r>
      <w:r>
        <w:rPr>
          <w:rFonts w:ascii="Traditional Arabic" w:hAnsi="Traditional Arabic" w:cs="Traditional Arabic" w:hint="cs"/>
          <w:sz w:val="36"/>
          <w:szCs w:val="36"/>
          <w:rtl/>
        </w:rPr>
        <w:t>ز</w:t>
      </w:r>
      <w:r w:rsidR="00964D61">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الشيخ الألباني بالتحرر العلمي المنضبط والدعوة إليه، حتى إنّ كثيرا من</w:t>
      </w:r>
      <w:r w:rsidR="00CA6DD9">
        <w:rPr>
          <w:rFonts w:ascii="Traditional Arabic" w:hAnsi="Traditional Arabic" w:cs="Traditional Arabic" w:hint="cs"/>
          <w:sz w:val="36"/>
          <w:szCs w:val="36"/>
          <w:rtl/>
        </w:rPr>
        <w:t xml:space="preserve"> المتأثرين به ومن</w:t>
      </w:r>
      <w:r>
        <w:rPr>
          <w:rFonts w:ascii="Traditional Arabic" w:hAnsi="Traditional Arabic" w:cs="Traditional Arabic" w:hint="cs"/>
          <w:sz w:val="36"/>
          <w:szCs w:val="36"/>
          <w:rtl/>
        </w:rPr>
        <w:t xml:space="preserve"> المشتغلين بالحديث من بعده وممن هم أبناء الصحوة التي هو من باعثيها ليخالفونه في بعض تفاصيل المنهج الحديثي، مع إجلال المنصف منهم له ووضعه في مكانته التاريخية المهم</w:t>
      </w:r>
      <w:r w:rsidR="000F232A">
        <w:rPr>
          <w:rFonts w:ascii="Traditional Arabic" w:hAnsi="Traditional Arabic" w:cs="Traditional Arabic" w:hint="cs"/>
          <w:sz w:val="36"/>
          <w:szCs w:val="36"/>
          <w:rtl/>
        </w:rPr>
        <w:t>ة؛ وفي هذا يقول صاحب «مستدرك التعليل» -وهو تعقُّبٌ للإرواء</w:t>
      </w:r>
      <w:r w:rsidR="00DF1AFB">
        <w:rPr>
          <w:rFonts w:ascii="Traditional Arabic" w:hAnsi="Traditional Arabic" w:cs="Traditional Arabic" w:hint="cs"/>
          <w:sz w:val="36"/>
          <w:szCs w:val="36"/>
          <w:rtl/>
        </w:rPr>
        <w:t xml:space="preserve"> كما سيأتي</w:t>
      </w:r>
      <w:r w:rsidR="000F232A">
        <w:rPr>
          <w:rFonts w:ascii="Traditional Arabic" w:hAnsi="Traditional Arabic" w:cs="Traditional Arabic" w:hint="cs"/>
          <w:sz w:val="36"/>
          <w:szCs w:val="36"/>
          <w:rtl/>
        </w:rPr>
        <w:t xml:space="preserve">-: «ولقد كان لجهود الشيخ الألباني الحديثية أثرٌ كبير على النهضة المعاصرة لعلم دراسة الأحاديث تصحيحا وتضعيفا، بعد أن كان هذا العلم </w:t>
      </w:r>
      <w:r w:rsidR="000F232A">
        <w:rPr>
          <w:rFonts w:ascii="Traditional Arabic" w:hAnsi="Traditional Arabic" w:cs="Traditional Arabic" w:hint="cs"/>
          <w:sz w:val="36"/>
          <w:szCs w:val="36"/>
          <w:rtl/>
        </w:rPr>
        <w:lastRenderedPageBreak/>
        <w:t>مغمورا لا تكاد تجد من يشتغل به أو يوليه عناية، وقد تلقف عنه كثير من طلاب العلم الاهتمام بهذا الفن، واستفادوا من كتبه»</w:t>
      </w:r>
      <w:r w:rsidR="000F232A" w:rsidRPr="000F232A">
        <w:rPr>
          <w:rFonts w:ascii="Traditional Arabic" w:hAnsi="Traditional Arabic" w:cs="Traditional Arabic" w:hint="cs"/>
          <w:b/>
          <w:bCs/>
          <w:color w:val="FF0000"/>
          <w:sz w:val="28"/>
          <w:szCs w:val="28"/>
          <w:vertAlign w:val="superscript"/>
          <w:rtl/>
        </w:rPr>
        <w:t>(</w:t>
      </w:r>
      <w:r w:rsidR="000F232A" w:rsidRPr="000F232A">
        <w:rPr>
          <w:rStyle w:val="a5"/>
          <w:rFonts w:ascii="Traditional Arabic" w:hAnsi="Traditional Arabic" w:cs="Traditional Arabic"/>
          <w:b/>
          <w:bCs/>
          <w:color w:val="FF0000"/>
          <w:sz w:val="28"/>
          <w:szCs w:val="28"/>
          <w:rtl/>
        </w:rPr>
        <w:footnoteReference w:id="2"/>
      </w:r>
      <w:r w:rsidR="000F232A" w:rsidRPr="000F232A">
        <w:rPr>
          <w:rFonts w:ascii="Traditional Arabic" w:hAnsi="Traditional Arabic" w:cs="Traditional Arabic" w:hint="cs"/>
          <w:b/>
          <w:bCs/>
          <w:color w:val="FF0000"/>
          <w:sz w:val="28"/>
          <w:szCs w:val="28"/>
          <w:vertAlign w:val="superscript"/>
          <w:rtl/>
        </w:rPr>
        <w:t>)</w:t>
      </w:r>
      <w:r w:rsidR="000F232A">
        <w:rPr>
          <w:rFonts w:ascii="Traditional Arabic" w:hAnsi="Traditional Arabic" w:cs="Traditional Arabic" w:hint="cs"/>
          <w:sz w:val="36"/>
          <w:szCs w:val="36"/>
          <w:rtl/>
        </w:rPr>
        <w:t>.</w:t>
      </w:r>
    </w:p>
    <w:p w14:paraId="1911ECD5" w14:textId="17AE45AF" w:rsidR="006239A2" w:rsidRDefault="00CA6DD9"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كما نبه الشيخ إلى ضرورة اقتران تخريج الحديث في عصرنا بالحكم عليه؛ إذ الحكم على الحديث هو ثمرة التخريج وغايته، والمسلم المعاصر يحتاج إلى معرفة حكم وحجية الخبر أكثر من معرفة مواضع تخريجه</w:t>
      </w:r>
      <w:r w:rsidR="004E4EEA">
        <w:rPr>
          <w:rFonts w:ascii="Traditional Arabic" w:hAnsi="Traditional Arabic" w:cs="Traditional Arabic" w:hint="cs"/>
          <w:sz w:val="36"/>
          <w:szCs w:val="36"/>
          <w:rtl/>
        </w:rPr>
        <w:t>، كما أنه قد لا يُميز بين الكتب التي اشترطت الصحة والتي لم تشترطها، ولا يعرف شروط المصنفين فيما يوردونه، فضلا عن أن يُراجع الكتب المعزوّ إليها ويستفيد شيئا من مطالعتها أو مراجعة الأسانيد فيها</w:t>
      </w:r>
      <w:r w:rsidR="009A64F9">
        <w:rPr>
          <w:rFonts w:ascii="Traditional Arabic" w:hAnsi="Traditional Arabic" w:cs="Traditional Arabic" w:hint="cs"/>
          <w:sz w:val="36"/>
          <w:szCs w:val="36"/>
          <w:rtl/>
        </w:rPr>
        <w:t>.</w:t>
      </w:r>
    </w:p>
    <w:p w14:paraId="4D65CA53" w14:textId="70C8AB6D" w:rsidR="00537BF7" w:rsidRDefault="00E86C60"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وأيضا</w:t>
      </w:r>
      <w:r w:rsidR="00537BF7">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ل</w:t>
      </w:r>
      <w:r w:rsidR="00537BF7">
        <w:rPr>
          <w:rFonts w:ascii="Traditional Arabic" w:hAnsi="Traditional Arabic" w:cs="Traditional Arabic" w:hint="cs"/>
          <w:sz w:val="36"/>
          <w:szCs w:val="36"/>
          <w:rtl/>
        </w:rPr>
        <w:t>كتاب «إرواء الغليل» منزلة</w:t>
      </w:r>
      <w:r>
        <w:rPr>
          <w:rFonts w:ascii="Traditional Arabic" w:hAnsi="Traditional Arabic" w:cs="Traditional Arabic" w:hint="cs"/>
          <w:sz w:val="36"/>
          <w:szCs w:val="36"/>
          <w:rtl/>
        </w:rPr>
        <w:t>ٌ</w:t>
      </w:r>
      <w:r w:rsidR="00537BF7">
        <w:rPr>
          <w:rFonts w:ascii="Traditional Arabic" w:hAnsi="Traditional Arabic" w:cs="Traditional Arabic" w:hint="cs"/>
          <w:sz w:val="36"/>
          <w:szCs w:val="36"/>
          <w:rtl/>
        </w:rPr>
        <w:t xml:space="preserve"> مهمة في تراث الشيخ الألباني رحمه الله؛ لأنه كان يحيل عليه في كثير من أعماله الأخرى كالسلسلتين وغيرها</w:t>
      </w:r>
      <w:r w:rsidR="00537BF7" w:rsidRPr="00537BF7">
        <w:rPr>
          <w:rFonts w:ascii="Traditional Arabic" w:hAnsi="Traditional Arabic" w:cs="Traditional Arabic" w:hint="cs"/>
          <w:b/>
          <w:bCs/>
          <w:color w:val="FF0000"/>
          <w:sz w:val="28"/>
          <w:szCs w:val="28"/>
          <w:vertAlign w:val="superscript"/>
          <w:rtl/>
        </w:rPr>
        <w:t>(</w:t>
      </w:r>
      <w:r w:rsidR="00537BF7" w:rsidRPr="00537BF7">
        <w:rPr>
          <w:rStyle w:val="a5"/>
          <w:rFonts w:ascii="Traditional Arabic" w:hAnsi="Traditional Arabic" w:cs="Traditional Arabic"/>
          <w:b/>
          <w:bCs/>
          <w:color w:val="FF0000"/>
          <w:sz w:val="28"/>
          <w:szCs w:val="28"/>
          <w:rtl/>
        </w:rPr>
        <w:footnoteReference w:id="3"/>
      </w:r>
      <w:r w:rsidR="00537BF7" w:rsidRPr="00537BF7">
        <w:rPr>
          <w:rFonts w:ascii="Traditional Arabic" w:hAnsi="Traditional Arabic" w:cs="Traditional Arabic" w:hint="cs"/>
          <w:b/>
          <w:bCs/>
          <w:color w:val="FF0000"/>
          <w:sz w:val="28"/>
          <w:szCs w:val="28"/>
          <w:vertAlign w:val="superscript"/>
          <w:rtl/>
        </w:rPr>
        <w:t>)</w:t>
      </w:r>
      <w:r w:rsidR="004E4EEA">
        <w:rPr>
          <w:rFonts w:ascii="Traditional Arabic" w:hAnsi="Traditional Arabic" w:cs="Traditional Arabic" w:hint="cs"/>
          <w:sz w:val="36"/>
          <w:szCs w:val="36"/>
          <w:rtl/>
        </w:rPr>
        <w:t xml:space="preserve">، كما أنه يُعدّ </w:t>
      </w:r>
      <w:r w:rsidR="004C3FCE">
        <w:rPr>
          <w:rFonts w:ascii="Traditional Arabic" w:hAnsi="Traditional Arabic" w:cs="Traditional Arabic" w:hint="cs"/>
          <w:sz w:val="36"/>
          <w:szCs w:val="36"/>
          <w:rtl/>
        </w:rPr>
        <w:t>أهم كتبه من جهة التحرير والإتقان</w:t>
      </w:r>
      <w:r w:rsidR="00537BF7">
        <w:rPr>
          <w:rFonts w:ascii="Traditional Arabic" w:hAnsi="Traditional Arabic" w:cs="Traditional Arabic" w:hint="cs"/>
          <w:sz w:val="36"/>
          <w:szCs w:val="36"/>
          <w:rtl/>
        </w:rPr>
        <w:t>.</w:t>
      </w:r>
    </w:p>
    <w:p w14:paraId="554C3EA8" w14:textId="1BD939CF" w:rsidR="002561A6" w:rsidRDefault="004C3FCE"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w:t>
      </w:r>
      <w:r w:rsidR="009D268E">
        <w:rPr>
          <w:rFonts w:ascii="Traditional Arabic" w:hAnsi="Traditional Arabic" w:cs="Traditional Arabic" w:hint="cs"/>
          <w:sz w:val="36"/>
          <w:szCs w:val="36"/>
          <w:rtl/>
        </w:rPr>
        <w:t>لعله من آثار انتشار كتاب «إرواء الغليل» على علماء الفقه الحنبلي وطلبته زيادة اهتمامهم بكتاب «منار السبيل»؛ حتى إنّه اليوم من أشهر شروح كتاب «دليل الطالب» وإن لم يكن هو أهمها وأجودها من النواحي الفقهية المذهبية</w:t>
      </w:r>
      <w:r w:rsidR="00BA5F74">
        <w:rPr>
          <w:rFonts w:ascii="Traditional Arabic" w:hAnsi="Traditional Arabic" w:cs="Traditional Arabic" w:hint="cs"/>
          <w:sz w:val="36"/>
          <w:szCs w:val="36"/>
          <w:rtl/>
        </w:rPr>
        <w:t>، وقد صارت أكثر دور النشر تطبع كتاب «منار السبيل» مع تلخيصات لتخريج الشيخ الألباني عليه</w:t>
      </w:r>
      <w:r w:rsidR="002561A6">
        <w:rPr>
          <w:rFonts w:ascii="Traditional Arabic" w:hAnsi="Traditional Arabic" w:cs="Traditional Arabic" w:hint="cs"/>
          <w:sz w:val="36"/>
          <w:szCs w:val="36"/>
          <w:rtl/>
        </w:rPr>
        <w:t>.</w:t>
      </w:r>
    </w:p>
    <w:p w14:paraId="3F9C1C31" w14:textId="59CF7104" w:rsidR="009D268E" w:rsidRDefault="002561A6"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كما أثار هذا الكتابُ -وغيره- بين كثير من الطلبة والمشتغلين بالفقه تحرير الأدلة الحديثية من ناحية الثبوت ومنهج الأئمة الفقهاء في بناء الأحكام على الحديث الضعيف، ونحو ذلك</w:t>
      </w:r>
      <w:r w:rsidR="009D268E">
        <w:rPr>
          <w:rFonts w:ascii="Traditional Arabic" w:hAnsi="Traditional Arabic" w:cs="Traditional Arabic" w:hint="cs"/>
          <w:sz w:val="36"/>
          <w:szCs w:val="36"/>
          <w:rtl/>
        </w:rPr>
        <w:t>.</w:t>
      </w:r>
    </w:p>
    <w:p w14:paraId="062F8697" w14:textId="5934DC17" w:rsidR="006803CF" w:rsidRDefault="006803CF"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هذا ولا يقتصر المستفيدون من الكتاب على طلبة الفقه الحنبلي فقه، بل ولا طلبة الفقه</w:t>
      </w:r>
      <w:r w:rsidR="004C3FCE">
        <w:rPr>
          <w:rFonts w:ascii="Traditional Arabic" w:hAnsi="Traditional Arabic" w:cs="Traditional Arabic" w:hint="cs"/>
          <w:sz w:val="36"/>
          <w:szCs w:val="36"/>
          <w:rtl/>
        </w:rPr>
        <w:t xml:space="preserve"> من المذاهب الأخرى</w:t>
      </w:r>
      <w:r>
        <w:rPr>
          <w:rFonts w:ascii="Traditional Arabic" w:hAnsi="Traditional Arabic" w:cs="Traditional Arabic" w:hint="cs"/>
          <w:sz w:val="36"/>
          <w:szCs w:val="36"/>
          <w:rtl/>
        </w:rPr>
        <w:t xml:space="preserve"> فقط، </w:t>
      </w:r>
      <w:r w:rsidR="004C3FCE">
        <w:rPr>
          <w:rFonts w:ascii="Traditional Arabic" w:hAnsi="Traditional Arabic" w:cs="Traditional Arabic" w:hint="cs"/>
          <w:sz w:val="36"/>
          <w:szCs w:val="36"/>
          <w:rtl/>
        </w:rPr>
        <w:t xml:space="preserve">بل </w:t>
      </w:r>
      <w:r>
        <w:rPr>
          <w:rFonts w:ascii="Traditional Arabic" w:hAnsi="Traditional Arabic" w:cs="Traditional Arabic" w:hint="cs"/>
          <w:sz w:val="36"/>
          <w:szCs w:val="36"/>
          <w:rtl/>
        </w:rPr>
        <w:t>قد استفاد منه أهل</w:t>
      </w:r>
      <w:r w:rsidR="004C3FCE">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العلم وطلبته من جميع المذاهب، وجميع التخصصات العلمية</w:t>
      </w:r>
      <w:r w:rsidR="00361797">
        <w:rPr>
          <w:rFonts w:ascii="Traditional Arabic" w:hAnsi="Traditional Arabic" w:cs="Traditional Arabic" w:hint="cs"/>
          <w:sz w:val="36"/>
          <w:szCs w:val="36"/>
          <w:rtl/>
        </w:rPr>
        <w:t>، وقلّما يخلو عملٌ في تخريج الحديث بعد صدور «إرواء الغليل» إلا واستفاد منه</w:t>
      </w:r>
      <w:r>
        <w:rPr>
          <w:rFonts w:ascii="Traditional Arabic" w:hAnsi="Traditional Arabic" w:cs="Traditional Arabic" w:hint="cs"/>
          <w:sz w:val="36"/>
          <w:szCs w:val="36"/>
          <w:rtl/>
        </w:rPr>
        <w:t>.</w:t>
      </w:r>
    </w:p>
    <w:p w14:paraId="78ED161E" w14:textId="303ACE4F" w:rsidR="00812CA0" w:rsidRDefault="00812CA0" w:rsidP="007C166B">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على أنّه قبل كلّ هذا وبعدَه فإنّ الكتاب -مع فائدته واضطلاع مؤلفه بعلم الحديث- هو كأيّ جهد بشري ليس بمنأى عن النقد العلمي المنصف، سواء في بعض المسائل المنهجية أو الجزئية</w:t>
      </w:r>
      <w:r w:rsidR="004C3FCE">
        <w:rPr>
          <w:rFonts w:ascii="Traditional Arabic" w:hAnsi="Traditional Arabic" w:cs="Traditional Arabic" w:hint="cs"/>
          <w:sz w:val="36"/>
          <w:szCs w:val="36"/>
          <w:rtl/>
        </w:rPr>
        <w:t>، على أنّه ليس بالضرورة أن يكون المنتقد دائما مصيبا، بل ربما أصاب صاحب الإرواء أو</w:t>
      </w:r>
      <w:r w:rsidR="00455D52">
        <w:rPr>
          <w:rFonts w:ascii="Traditional Arabic" w:hAnsi="Traditional Arabic" w:cs="Traditional Arabic" w:hint="cs"/>
          <w:sz w:val="36"/>
          <w:szCs w:val="36"/>
          <w:rtl/>
        </w:rPr>
        <w:t xml:space="preserve"> كان له</w:t>
      </w:r>
      <w:r w:rsidR="00BB4D61">
        <w:rPr>
          <w:rFonts w:ascii="Traditional Arabic" w:hAnsi="Traditional Arabic" w:cs="Traditional Arabic" w:hint="cs"/>
          <w:sz w:val="36"/>
          <w:szCs w:val="36"/>
          <w:rtl/>
        </w:rPr>
        <w:t xml:space="preserve"> </w:t>
      </w:r>
      <w:r w:rsidR="00455D52">
        <w:rPr>
          <w:rFonts w:ascii="Traditional Arabic" w:hAnsi="Traditional Arabic" w:cs="Traditional Arabic" w:hint="cs"/>
          <w:sz w:val="36"/>
          <w:szCs w:val="36"/>
          <w:rtl/>
        </w:rPr>
        <w:t>وجهةٌ من النظر ليست بدون</w:t>
      </w:r>
      <w:r w:rsidR="00EC0F8E">
        <w:rPr>
          <w:rFonts w:ascii="Traditional Arabic" w:hAnsi="Traditional Arabic" w:cs="Traditional Arabic" w:hint="cs"/>
          <w:sz w:val="36"/>
          <w:szCs w:val="36"/>
          <w:rtl/>
        </w:rPr>
        <w:t>ِ وِجْهةِ</w:t>
      </w:r>
      <w:r w:rsidR="00455D52">
        <w:rPr>
          <w:rFonts w:ascii="Traditional Arabic" w:hAnsi="Traditional Arabic" w:cs="Traditional Arabic" w:hint="cs"/>
          <w:sz w:val="36"/>
          <w:szCs w:val="36"/>
          <w:rtl/>
        </w:rPr>
        <w:t xml:space="preserve"> م</w:t>
      </w:r>
      <w:r w:rsidR="00EC0F8E">
        <w:rPr>
          <w:rFonts w:ascii="Traditional Arabic" w:hAnsi="Traditional Arabic" w:cs="Traditional Arabic" w:hint="cs"/>
          <w:sz w:val="36"/>
          <w:szCs w:val="36"/>
          <w:rtl/>
        </w:rPr>
        <w:t>ُ</w:t>
      </w:r>
      <w:r w:rsidR="00455D52">
        <w:rPr>
          <w:rFonts w:ascii="Traditional Arabic" w:hAnsi="Traditional Arabic" w:cs="Traditional Arabic" w:hint="cs"/>
          <w:sz w:val="36"/>
          <w:szCs w:val="36"/>
          <w:rtl/>
        </w:rPr>
        <w:t>خ</w:t>
      </w:r>
      <w:r w:rsidR="00EC0F8E">
        <w:rPr>
          <w:rFonts w:ascii="Traditional Arabic" w:hAnsi="Traditional Arabic" w:cs="Traditional Arabic" w:hint="cs"/>
          <w:sz w:val="36"/>
          <w:szCs w:val="36"/>
          <w:rtl/>
        </w:rPr>
        <w:t>َ</w:t>
      </w:r>
      <w:r w:rsidR="00455D52">
        <w:rPr>
          <w:rFonts w:ascii="Traditional Arabic" w:hAnsi="Traditional Arabic" w:cs="Traditional Arabic" w:hint="cs"/>
          <w:sz w:val="36"/>
          <w:szCs w:val="36"/>
          <w:rtl/>
        </w:rPr>
        <w:t>الِفِهِ</w:t>
      </w:r>
      <w:r>
        <w:rPr>
          <w:rFonts w:ascii="Traditional Arabic" w:hAnsi="Traditional Arabic" w:cs="Traditional Arabic" w:hint="cs"/>
          <w:sz w:val="36"/>
          <w:szCs w:val="36"/>
          <w:rtl/>
        </w:rPr>
        <w:t>.</w:t>
      </w:r>
    </w:p>
    <w:p w14:paraId="4AA56CDD" w14:textId="37EC151C" w:rsidR="009A64F9" w:rsidRDefault="009A64F9" w:rsidP="009A64F9">
      <w:pPr>
        <w:jc w:val="lowKashida"/>
        <w:rPr>
          <w:rFonts w:ascii="Traditional Arabic" w:hAnsi="Traditional Arabic" w:cs="Traditional Arabic"/>
          <w:sz w:val="36"/>
          <w:szCs w:val="36"/>
          <w:rtl/>
        </w:rPr>
      </w:pPr>
    </w:p>
    <w:p w14:paraId="20A51288" w14:textId="77777777" w:rsidR="00A32893" w:rsidRPr="00317C43" w:rsidRDefault="00A32893" w:rsidP="0036620E">
      <w:pPr>
        <w:pStyle w:val="2"/>
        <w:rPr>
          <w:rtl/>
        </w:rPr>
      </w:pPr>
      <w:bookmarkStart w:id="6" w:name="_Toc240767663"/>
      <w:r w:rsidRPr="00317C43">
        <w:rPr>
          <w:rFonts w:hint="cs"/>
          <w:rtl/>
        </w:rPr>
        <w:t xml:space="preserve">بواعث </w:t>
      </w:r>
      <w:r w:rsidRPr="00317C43">
        <w:rPr>
          <w:rtl/>
        </w:rPr>
        <w:t>تأليف الكتاب</w:t>
      </w:r>
      <w:r w:rsidRPr="00317C43">
        <w:rPr>
          <w:rFonts w:hint="cs"/>
          <w:rtl/>
        </w:rPr>
        <w:t>:</w:t>
      </w:r>
      <w:bookmarkEnd w:id="6"/>
    </w:p>
    <w:p w14:paraId="5EB09399" w14:textId="2273DE97" w:rsidR="00A32893" w:rsidRPr="00A32893" w:rsidRDefault="00A32893" w:rsidP="00A32893">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ذكر الشيخ </w:t>
      </w:r>
      <w:r w:rsidRPr="00A32893">
        <w:rPr>
          <w:rFonts w:ascii="Traditional Arabic" w:hAnsi="Traditional Arabic" w:cs="Traditional Arabic"/>
          <w:sz w:val="36"/>
          <w:szCs w:val="36"/>
          <w:rtl/>
        </w:rPr>
        <w:t>الألباني</w:t>
      </w:r>
      <w:r>
        <w:rPr>
          <w:rFonts w:ascii="Traditional Arabic" w:hAnsi="Traditional Arabic" w:cs="Traditional Arabic" w:hint="cs"/>
          <w:sz w:val="36"/>
          <w:szCs w:val="36"/>
          <w:rtl/>
        </w:rPr>
        <w:t xml:space="preserve"> رحمه الله</w:t>
      </w:r>
      <w:r w:rsidRPr="00A32893">
        <w:rPr>
          <w:rFonts w:ascii="Traditional Arabic" w:hAnsi="Traditional Arabic" w:cs="Traditional Arabic"/>
          <w:sz w:val="36"/>
          <w:szCs w:val="36"/>
          <w:rtl/>
        </w:rPr>
        <w:t xml:space="preserve"> عدة دوافع لتأليف الكتاب</w:t>
      </w:r>
      <w:r>
        <w:rPr>
          <w:rFonts w:ascii="Traditional Arabic" w:hAnsi="Traditional Arabic" w:cs="Traditional Arabic" w:hint="cs"/>
          <w:sz w:val="36"/>
          <w:szCs w:val="36"/>
          <w:rtl/>
        </w:rPr>
        <w:t>،</w:t>
      </w:r>
      <w:r w:rsidRPr="00A32893">
        <w:rPr>
          <w:rFonts w:ascii="Traditional Arabic" w:hAnsi="Traditional Arabic" w:cs="Traditional Arabic"/>
          <w:sz w:val="36"/>
          <w:szCs w:val="36"/>
          <w:rtl/>
        </w:rPr>
        <w:t xml:space="preserve"> من أهمها:</w:t>
      </w:r>
    </w:p>
    <w:p w14:paraId="371B2F79" w14:textId="0A2809B7" w:rsidR="00A32893" w:rsidRPr="00A32893" w:rsidRDefault="00A32893" w:rsidP="00C7031A">
      <w:pPr>
        <w:ind w:left="720"/>
        <w:jc w:val="lowKashida"/>
        <w:rPr>
          <w:rFonts w:ascii="Traditional Arabic" w:hAnsi="Traditional Arabic" w:cs="Traditional Arabic"/>
          <w:sz w:val="36"/>
          <w:szCs w:val="36"/>
          <w:rtl/>
        </w:rPr>
      </w:pPr>
      <w:r w:rsidRPr="00A32893">
        <w:rPr>
          <w:rFonts w:ascii="Traditional Arabic" w:hAnsi="Traditional Arabic" w:cs="Traditional Arabic"/>
          <w:sz w:val="36"/>
          <w:szCs w:val="36"/>
          <w:rtl/>
        </w:rPr>
        <w:t>1.</w:t>
      </w:r>
      <w:r>
        <w:rPr>
          <w:rFonts w:ascii="Traditional Arabic" w:hAnsi="Traditional Arabic" w:cs="Traditional Arabic" w:hint="cs"/>
          <w:sz w:val="36"/>
          <w:szCs w:val="36"/>
          <w:rtl/>
        </w:rPr>
        <w:t xml:space="preserve"> </w:t>
      </w:r>
      <w:r w:rsidRPr="00A32893">
        <w:rPr>
          <w:rFonts w:ascii="Traditional Arabic" w:hAnsi="Traditional Arabic" w:cs="Traditional Arabic"/>
          <w:sz w:val="36"/>
          <w:szCs w:val="36"/>
          <w:rtl/>
        </w:rPr>
        <w:t>أن «منار السبيل» من الكتب المهمة في الفقه الحنبلي، ويضم مادة حديثية كبيرة</w:t>
      </w:r>
      <w:r>
        <w:rPr>
          <w:rFonts w:ascii="Traditional Arabic" w:hAnsi="Traditional Arabic" w:cs="Traditional Arabic" w:hint="cs"/>
          <w:sz w:val="36"/>
          <w:szCs w:val="36"/>
          <w:rtl/>
        </w:rPr>
        <w:t>، قرابة 3000 حديث أكثرها مرفوع إلى النبي صلى الله عليه وسلم</w:t>
      </w:r>
      <w:r w:rsidRPr="00A32893">
        <w:rPr>
          <w:rFonts w:ascii="Traditional Arabic" w:hAnsi="Traditional Arabic" w:cs="Traditional Arabic"/>
          <w:sz w:val="36"/>
          <w:szCs w:val="36"/>
          <w:rtl/>
        </w:rPr>
        <w:t>.</w:t>
      </w:r>
    </w:p>
    <w:p w14:paraId="28F8F519" w14:textId="1B43BDFD" w:rsidR="00A32893" w:rsidRPr="00A32893" w:rsidRDefault="00A32893" w:rsidP="00C7031A">
      <w:pPr>
        <w:ind w:left="720"/>
        <w:jc w:val="lowKashida"/>
        <w:rPr>
          <w:rFonts w:ascii="Traditional Arabic" w:hAnsi="Traditional Arabic" w:cs="Traditional Arabic"/>
          <w:sz w:val="36"/>
          <w:szCs w:val="36"/>
          <w:rtl/>
        </w:rPr>
      </w:pPr>
      <w:r w:rsidRPr="00A32893">
        <w:rPr>
          <w:rFonts w:ascii="Traditional Arabic" w:hAnsi="Traditional Arabic" w:cs="Traditional Arabic"/>
          <w:sz w:val="36"/>
          <w:szCs w:val="36"/>
          <w:rtl/>
        </w:rPr>
        <w:t>2.</w:t>
      </w:r>
      <w:r>
        <w:rPr>
          <w:rFonts w:ascii="Traditional Arabic" w:hAnsi="Traditional Arabic" w:cs="Traditional Arabic" w:hint="cs"/>
          <w:sz w:val="36"/>
          <w:szCs w:val="36"/>
          <w:rtl/>
        </w:rPr>
        <w:t xml:space="preserve"> </w:t>
      </w:r>
      <w:r w:rsidRPr="00A32893">
        <w:rPr>
          <w:rFonts w:ascii="Traditional Arabic" w:hAnsi="Traditional Arabic" w:cs="Traditional Arabic"/>
          <w:sz w:val="36"/>
          <w:szCs w:val="36"/>
          <w:rtl/>
        </w:rPr>
        <w:t xml:space="preserve">عدم وجود كتاب مطبوع </w:t>
      </w:r>
      <w:r>
        <w:rPr>
          <w:rFonts w:ascii="Traditional Arabic" w:hAnsi="Traditional Arabic" w:cs="Traditional Arabic" w:hint="cs"/>
          <w:sz w:val="36"/>
          <w:szCs w:val="36"/>
          <w:rtl/>
        </w:rPr>
        <w:t xml:space="preserve">في </w:t>
      </w:r>
      <w:r w:rsidRPr="00A32893">
        <w:rPr>
          <w:rFonts w:ascii="Traditional Arabic" w:hAnsi="Traditional Arabic" w:cs="Traditional Arabic"/>
          <w:sz w:val="36"/>
          <w:szCs w:val="36"/>
          <w:rtl/>
        </w:rPr>
        <w:t xml:space="preserve">تخريج كتاب فقهي حنبلي على غرار ما وجد في الفقه الحنفي في كتاب «نصب الراية»، </w:t>
      </w:r>
      <w:r>
        <w:rPr>
          <w:rFonts w:ascii="Traditional Arabic" w:hAnsi="Traditional Arabic" w:cs="Traditional Arabic" w:hint="cs"/>
          <w:sz w:val="36"/>
          <w:szCs w:val="36"/>
          <w:rtl/>
        </w:rPr>
        <w:t>وتلخيصه لابن حجر</w:t>
      </w:r>
      <w:r w:rsidRPr="00A32893">
        <w:rPr>
          <w:rFonts w:ascii="Traditional Arabic" w:hAnsi="Traditional Arabic" w:cs="Traditional Arabic"/>
          <w:sz w:val="36"/>
          <w:szCs w:val="36"/>
          <w:rtl/>
        </w:rPr>
        <w:t>.</w:t>
      </w:r>
    </w:p>
    <w:p w14:paraId="71DF8623" w14:textId="6D377920" w:rsidR="00A32893" w:rsidRPr="00A32893" w:rsidRDefault="00A32893" w:rsidP="00C7031A">
      <w:pPr>
        <w:ind w:left="720"/>
        <w:jc w:val="lowKashida"/>
        <w:rPr>
          <w:rFonts w:ascii="Traditional Arabic" w:hAnsi="Traditional Arabic" w:cs="Traditional Arabic"/>
          <w:sz w:val="36"/>
          <w:szCs w:val="36"/>
          <w:rtl/>
        </w:rPr>
      </w:pPr>
      <w:r w:rsidRPr="00A32893">
        <w:rPr>
          <w:rFonts w:ascii="Traditional Arabic" w:hAnsi="Traditional Arabic" w:cs="Traditional Arabic"/>
          <w:sz w:val="36"/>
          <w:szCs w:val="36"/>
          <w:rtl/>
        </w:rPr>
        <w:t>3.</w:t>
      </w:r>
      <w:r>
        <w:rPr>
          <w:rFonts w:ascii="Traditional Arabic" w:hAnsi="Traditional Arabic" w:cs="Traditional Arabic" w:hint="cs"/>
          <w:sz w:val="36"/>
          <w:szCs w:val="36"/>
          <w:rtl/>
        </w:rPr>
        <w:t xml:space="preserve"> </w:t>
      </w:r>
      <w:r w:rsidRPr="00A32893">
        <w:rPr>
          <w:rFonts w:ascii="Traditional Arabic" w:hAnsi="Traditional Arabic" w:cs="Traditional Arabic"/>
          <w:sz w:val="36"/>
          <w:szCs w:val="36"/>
          <w:rtl/>
        </w:rPr>
        <w:t>خدمة طلاب العلم والفقه، ولا سيما طلاب الفقه الحنبلي، وتمكينهم من التمييز بين الصحيح والحسن والضعيف.</w:t>
      </w:r>
    </w:p>
    <w:p w14:paraId="2729E68D" w14:textId="5632DE4A" w:rsidR="00A32893" w:rsidRPr="00A32893" w:rsidRDefault="00A32893" w:rsidP="00C7031A">
      <w:pPr>
        <w:ind w:left="720"/>
        <w:jc w:val="lowKashida"/>
        <w:rPr>
          <w:rFonts w:ascii="Traditional Arabic" w:hAnsi="Traditional Arabic" w:cs="Traditional Arabic"/>
          <w:sz w:val="36"/>
          <w:szCs w:val="36"/>
          <w:rtl/>
        </w:rPr>
      </w:pPr>
      <w:r w:rsidRPr="00A32893">
        <w:rPr>
          <w:rFonts w:ascii="Traditional Arabic" w:hAnsi="Traditional Arabic" w:cs="Traditional Arabic"/>
          <w:sz w:val="36"/>
          <w:szCs w:val="36"/>
          <w:rtl/>
        </w:rPr>
        <w:t>4.</w:t>
      </w:r>
      <w:r>
        <w:rPr>
          <w:rFonts w:ascii="Traditional Arabic" w:hAnsi="Traditional Arabic" w:cs="Traditional Arabic" w:hint="cs"/>
          <w:sz w:val="36"/>
          <w:szCs w:val="36"/>
          <w:rtl/>
        </w:rPr>
        <w:t xml:space="preserve"> </w:t>
      </w:r>
      <w:r w:rsidRPr="00A32893">
        <w:rPr>
          <w:rFonts w:ascii="Traditional Arabic" w:hAnsi="Traditional Arabic" w:cs="Traditional Arabic"/>
          <w:sz w:val="36"/>
          <w:szCs w:val="36"/>
          <w:rtl/>
        </w:rPr>
        <w:t>الإسهام في</w:t>
      </w:r>
      <w:r>
        <w:rPr>
          <w:rFonts w:ascii="Traditional Arabic" w:hAnsi="Traditional Arabic" w:cs="Traditional Arabic" w:hint="cs"/>
          <w:sz w:val="36"/>
          <w:szCs w:val="36"/>
          <w:rtl/>
        </w:rPr>
        <w:t xml:space="preserve"> تصفية كتب</w:t>
      </w:r>
      <w:r w:rsidRPr="00A32893">
        <w:rPr>
          <w:rFonts w:ascii="Traditional Arabic" w:hAnsi="Traditional Arabic" w:cs="Traditional Arabic"/>
          <w:sz w:val="36"/>
          <w:szCs w:val="36"/>
          <w:rtl/>
        </w:rPr>
        <w:t xml:space="preserve"> الفقه المقارن؛ حتى لا تُبنى الأقوال على </w:t>
      </w:r>
      <w:r>
        <w:rPr>
          <w:rFonts w:ascii="Traditional Arabic" w:hAnsi="Traditional Arabic" w:cs="Traditional Arabic" w:hint="cs"/>
          <w:sz w:val="36"/>
          <w:szCs w:val="36"/>
          <w:rtl/>
        </w:rPr>
        <w:t>ال</w:t>
      </w:r>
      <w:r w:rsidRPr="00A32893">
        <w:rPr>
          <w:rFonts w:ascii="Traditional Arabic" w:hAnsi="Traditional Arabic" w:cs="Traditional Arabic"/>
          <w:sz w:val="36"/>
          <w:szCs w:val="36"/>
          <w:rtl/>
        </w:rPr>
        <w:t xml:space="preserve">أحاديث </w:t>
      </w:r>
      <w:r>
        <w:rPr>
          <w:rFonts w:ascii="Traditional Arabic" w:hAnsi="Traditional Arabic" w:cs="Traditional Arabic" w:hint="cs"/>
          <w:sz w:val="36"/>
          <w:szCs w:val="36"/>
          <w:rtl/>
        </w:rPr>
        <w:t>الضعيفة</w:t>
      </w:r>
      <w:r w:rsidRPr="00A32893">
        <w:rPr>
          <w:rFonts w:ascii="Traditional Arabic" w:hAnsi="Traditional Arabic" w:cs="Traditional Arabic"/>
          <w:sz w:val="36"/>
          <w:szCs w:val="36"/>
          <w:rtl/>
        </w:rPr>
        <w:t>.</w:t>
      </w:r>
    </w:p>
    <w:p w14:paraId="76F29D20" w14:textId="3636BF1E" w:rsidR="00A32893" w:rsidRDefault="00A32893" w:rsidP="00C7031A">
      <w:pPr>
        <w:ind w:left="720"/>
        <w:jc w:val="lowKashida"/>
        <w:rPr>
          <w:rFonts w:ascii="Traditional Arabic" w:hAnsi="Traditional Arabic" w:cs="Traditional Arabic"/>
          <w:sz w:val="36"/>
          <w:szCs w:val="36"/>
          <w:rtl/>
        </w:rPr>
      </w:pPr>
      <w:r w:rsidRPr="00A32893">
        <w:rPr>
          <w:rFonts w:ascii="Traditional Arabic" w:hAnsi="Traditional Arabic" w:cs="Traditional Arabic"/>
          <w:sz w:val="36"/>
          <w:szCs w:val="36"/>
          <w:rtl/>
        </w:rPr>
        <w:t>5.</w:t>
      </w:r>
      <w:r>
        <w:rPr>
          <w:rFonts w:ascii="Traditional Arabic" w:hAnsi="Traditional Arabic" w:cs="Traditional Arabic" w:hint="cs"/>
          <w:sz w:val="36"/>
          <w:szCs w:val="36"/>
          <w:rtl/>
        </w:rPr>
        <w:t xml:space="preserve"> </w:t>
      </w:r>
      <w:r w:rsidRPr="00A32893">
        <w:rPr>
          <w:rFonts w:ascii="Traditional Arabic" w:hAnsi="Traditional Arabic" w:cs="Traditional Arabic"/>
          <w:sz w:val="36"/>
          <w:szCs w:val="36"/>
          <w:rtl/>
        </w:rPr>
        <w:t xml:space="preserve">الدفاع عن حجية السنة النبوية، </w:t>
      </w:r>
      <w:r>
        <w:rPr>
          <w:rFonts w:ascii="Traditional Arabic" w:hAnsi="Traditional Arabic" w:cs="Traditional Arabic" w:hint="cs"/>
          <w:sz w:val="36"/>
          <w:szCs w:val="36"/>
          <w:rtl/>
        </w:rPr>
        <w:t xml:space="preserve">وسد الطريق على منكري السنة، </w:t>
      </w:r>
      <w:r w:rsidRPr="00A32893">
        <w:rPr>
          <w:rFonts w:ascii="Traditional Arabic" w:hAnsi="Traditional Arabic" w:cs="Traditional Arabic"/>
          <w:sz w:val="36"/>
          <w:szCs w:val="36"/>
          <w:rtl/>
        </w:rPr>
        <w:t>وبيان أن التعارض المزعوم بين الأحاديث كثيرًا ما ينشأ من عدم التمييز بين الصحيح والموضوع أو الضعيف</w:t>
      </w:r>
      <w:r w:rsidRPr="00A32893">
        <w:rPr>
          <w:rFonts w:ascii="Traditional Arabic" w:hAnsi="Traditional Arabic" w:cs="Traditional Arabic" w:hint="cs"/>
          <w:b/>
          <w:bCs/>
          <w:color w:val="FF0000"/>
          <w:sz w:val="28"/>
          <w:szCs w:val="28"/>
          <w:vertAlign w:val="superscript"/>
          <w:rtl/>
        </w:rPr>
        <w:t>(</w:t>
      </w:r>
      <w:r w:rsidRPr="00A32893">
        <w:rPr>
          <w:rStyle w:val="a5"/>
          <w:rFonts w:ascii="Traditional Arabic" w:hAnsi="Traditional Arabic" w:cs="Traditional Arabic"/>
          <w:b/>
          <w:bCs/>
          <w:color w:val="FF0000"/>
          <w:sz w:val="28"/>
          <w:szCs w:val="28"/>
          <w:rtl/>
        </w:rPr>
        <w:footnoteReference w:id="4"/>
      </w:r>
      <w:r w:rsidRPr="00A32893">
        <w:rPr>
          <w:rFonts w:ascii="Traditional Arabic" w:hAnsi="Traditional Arabic" w:cs="Traditional Arabic" w:hint="cs"/>
          <w:b/>
          <w:bCs/>
          <w:color w:val="FF0000"/>
          <w:sz w:val="28"/>
          <w:szCs w:val="28"/>
          <w:vertAlign w:val="superscript"/>
          <w:rtl/>
        </w:rPr>
        <w:t>)</w:t>
      </w:r>
      <w:r w:rsidRPr="00A32893">
        <w:rPr>
          <w:rFonts w:ascii="Traditional Arabic" w:hAnsi="Traditional Arabic" w:cs="Traditional Arabic"/>
          <w:sz w:val="36"/>
          <w:szCs w:val="36"/>
          <w:rtl/>
        </w:rPr>
        <w:t>.</w:t>
      </w:r>
    </w:p>
    <w:p w14:paraId="3606EA8F" w14:textId="77777777" w:rsidR="00A32893" w:rsidRDefault="00A32893" w:rsidP="009A64F9">
      <w:pPr>
        <w:jc w:val="lowKashida"/>
        <w:rPr>
          <w:rFonts w:ascii="Traditional Arabic" w:hAnsi="Traditional Arabic" w:cs="Traditional Arabic"/>
          <w:sz w:val="36"/>
          <w:szCs w:val="36"/>
          <w:rtl/>
        </w:rPr>
      </w:pPr>
    </w:p>
    <w:p w14:paraId="20AAE4D9" w14:textId="09857102" w:rsidR="009A64F9" w:rsidRPr="009A64F9" w:rsidRDefault="009A64F9" w:rsidP="00A83D75">
      <w:pPr>
        <w:pStyle w:val="2"/>
        <w:jc w:val="both"/>
        <w:rPr>
          <w:rtl/>
        </w:rPr>
      </w:pPr>
      <w:bookmarkStart w:id="7" w:name="_Toc240767664"/>
      <w:r w:rsidRPr="009A64F9">
        <w:rPr>
          <w:rFonts w:hint="cs"/>
          <w:rtl/>
        </w:rPr>
        <w:lastRenderedPageBreak/>
        <w:t>منهجية كتاب «إرواء الغليل»:</w:t>
      </w:r>
      <w:bookmarkEnd w:id="7"/>
    </w:p>
    <w:p w14:paraId="5F4D094E" w14:textId="204BA0E4" w:rsidR="009A64F9" w:rsidRDefault="009A64F9" w:rsidP="00A83D75">
      <w:pPr>
        <w:pStyle w:val="a3"/>
        <w:numPr>
          <w:ilvl w:val="0"/>
          <w:numId w:val="1"/>
        </w:numPr>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 </w:t>
      </w:r>
      <w:r w:rsidR="00DD395D">
        <w:rPr>
          <w:rFonts w:ascii="Traditional Arabic" w:hAnsi="Traditional Arabic" w:cs="Traditional Arabic" w:hint="cs"/>
          <w:sz w:val="36"/>
          <w:szCs w:val="36"/>
          <w:rtl/>
        </w:rPr>
        <w:t>إيراد الأحاديث حسب ترتيب ورودها في كتاب «منار السبيل» حسب الكتب والأبواب.</w:t>
      </w:r>
    </w:p>
    <w:p w14:paraId="10680EF1" w14:textId="37DB564A" w:rsidR="00DD395D" w:rsidRDefault="00BB7414" w:rsidP="00A83D75">
      <w:pPr>
        <w:pStyle w:val="a3"/>
        <w:numPr>
          <w:ilvl w:val="0"/>
          <w:numId w:val="1"/>
        </w:numPr>
        <w:jc w:val="both"/>
        <w:rPr>
          <w:rFonts w:ascii="Traditional Arabic" w:hAnsi="Traditional Arabic" w:cs="Traditional Arabic"/>
          <w:sz w:val="36"/>
          <w:szCs w:val="36"/>
        </w:rPr>
      </w:pPr>
      <w:r>
        <w:rPr>
          <w:rFonts w:ascii="Traditional Arabic" w:hAnsi="Traditional Arabic" w:cs="Traditional Arabic" w:hint="cs"/>
          <w:sz w:val="36"/>
          <w:szCs w:val="36"/>
          <w:rtl/>
        </w:rPr>
        <w:t>الاقتصار</w:t>
      </w:r>
      <w:r w:rsidR="00DD395D">
        <w:rPr>
          <w:rFonts w:ascii="Traditional Arabic" w:hAnsi="Traditional Arabic" w:cs="Traditional Arabic" w:hint="cs"/>
          <w:sz w:val="36"/>
          <w:szCs w:val="36"/>
          <w:rtl/>
        </w:rPr>
        <w:t xml:space="preserve"> غالبا على الأحاديث المرفوعة إلى النبي صلى الله عليه وسلم.</w:t>
      </w:r>
    </w:p>
    <w:p w14:paraId="365A3F0E" w14:textId="4A323603" w:rsidR="00DD395D" w:rsidRDefault="009A64F9" w:rsidP="00A83D75">
      <w:pPr>
        <w:pStyle w:val="a3"/>
        <w:numPr>
          <w:ilvl w:val="0"/>
          <w:numId w:val="1"/>
        </w:numPr>
        <w:jc w:val="both"/>
        <w:rPr>
          <w:rFonts w:ascii="Traditional Arabic" w:hAnsi="Traditional Arabic" w:cs="Traditional Arabic"/>
          <w:sz w:val="36"/>
          <w:szCs w:val="36"/>
        </w:rPr>
      </w:pPr>
      <w:r w:rsidRPr="009A64F9">
        <w:rPr>
          <w:rFonts w:ascii="Traditional Arabic" w:hAnsi="Traditional Arabic" w:cs="Traditional Arabic"/>
          <w:sz w:val="36"/>
          <w:szCs w:val="36"/>
          <w:rtl/>
        </w:rPr>
        <w:t>بيان مرتبة كل حديث في أول السطر</w:t>
      </w:r>
      <w:r w:rsidR="00DD395D">
        <w:rPr>
          <w:rFonts w:ascii="Traditional Arabic" w:hAnsi="Traditional Arabic" w:cs="Traditional Arabic" w:hint="cs"/>
          <w:sz w:val="36"/>
          <w:szCs w:val="36"/>
          <w:rtl/>
        </w:rPr>
        <w:t>، بكلمة أو كلمتين أو ثلاث باختصار، تيسيرا على بعضِ القراء ممن قد لا يهتمون بمراجعة التخريج ودراسة أسانيد الخبر.</w:t>
      </w:r>
    </w:p>
    <w:p w14:paraId="05C7F938" w14:textId="7FA04C15" w:rsidR="00DD395D" w:rsidRDefault="00DD395D" w:rsidP="00A83D75">
      <w:pPr>
        <w:pStyle w:val="a3"/>
        <w:numPr>
          <w:ilvl w:val="0"/>
          <w:numId w:val="1"/>
        </w:numPr>
        <w:jc w:val="both"/>
        <w:rPr>
          <w:rFonts w:ascii="Traditional Arabic" w:hAnsi="Traditional Arabic" w:cs="Traditional Arabic"/>
          <w:sz w:val="36"/>
          <w:szCs w:val="36"/>
        </w:rPr>
      </w:pPr>
      <w:r>
        <w:rPr>
          <w:rFonts w:ascii="Traditional Arabic" w:hAnsi="Traditional Arabic" w:cs="Traditional Arabic" w:hint="cs"/>
          <w:sz w:val="36"/>
          <w:szCs w:val="36"/>
          <w:rtl/>
        </w:rPr>
        <w:t>إتْباعُ مرتبة الحديث</w:t>
      </w:r>
      <w:r w:rsidR="009A64F9" w:rsidRPr="009A64F9">
        <w:rPr>
          <w:rFonts w:ascii="Traditional Arabic" w:hAnsi="Traditional Arabic" w:cs="Traditional Arabic"/>
          <w:sz w:val="36"/>
          <w:szCs w:val="36"/>
          <w:rtl/>
        </w:rPr>
        <w:t xml:space="preserve"> بذكر م</w:t>
      </w:r>
      <w:r>
        <w:rPr>
          <w:rFonts w:ascii="Traditional Arabic" w:hAnsi="Traditional Arabic" w:cs="Traditional Arabic" w:hint="cs"/>
          <w:sz w:val="36"/>
          <w:szCs w:val="36"/>
          <w:rtl/>
        </w:rPr>
        <w:t>َ</w:t>
      </w:r>
      <w:r w:rsidR="009A64F9" w:rsidRPr="009A64F9">
        <w:rPr>
          <w:rFonts w:ascii="Traditional Arabic" w:hAnsi="Traditional Arabic" w:cs="Traditional Arabic"/>
          <w:sz w:val="36"/>
          <w:szCs w:val="36"/>
          <w:rtl/>
        </w:rPr>
        <w:t>ن خر</w:t>
      </w:r>
      <w:r>
        <w:rPr>
          <w:rFonts w:ascii="Traditional Arabic" w:hAnsi="Traditional Arabic" w:cs="Traditional Arabic" w:hint="cs"/>
          <w:sz w:val="36"/>
          <w:szCs w:val="36"/>
          <w:rtl/>
        </w:rPr>
        <w:t>ّ</w:t>
      </w:r>
      <w:r w:rsidR="009A64F9" w:rsidRPr="009A64F9">
        <w:rPr>
          <w:rFonts w:ascii="Traditional Arabic" w:hAnsi="Traditional Arabic" w:cs="Traditional Arabic"/>
          <w:sz w:val="36"/>
          <w:szCs w:val="36"/>
          <w:rtl/>
        </w:rPr>
        <w:t>جه،</w:t>
      </w:r>
      <w:r>
        <w:rPr>
          <w:rFonts w:ascii="Traditional Arabic" w:hAnsi="Traditional Arabic" w:cs="Traditional Arabic" w:hint="cs"/>
          <w:sz w:val="36"/>
          <w:szCs w:val="36"/>
          <w:rtl/>
        </w:rPr>
        <w:t xml:space="preserve"> ويتوسّع الشيخ في تتبع الحديث من مصادره ما أمكن، ولا يقتصر في التخريج بالستة أو التسعة أو الكتب المشهورة، أو حتى المطبوعة.</w:t>
      </w:r>
    </w:p>
    <w:p w14:paraId="4BD5E49E" w14:textId="77777777" w:rsidR="002475A9" w:rsidRDefault="009A64F9" w:rsidP="00A83D75">
      <w:pPr>
        <w:pStyle w:val="a3"/>
        <w:numPr>
          <w:ilvl w:val="0"/>
          <w:numId w:val="1"/>
        </w:numPr>
        <w:jc w:val="both"/>
        <w:rPr>
          <w:rFonts w:ascii="Traditional Arabic" w:hAnsi="Traditional Arabic" w:cs="Traditional Arabic"/>
          <w:sz w:val="36"/>
          <w:szCs w:val="36"/>
        </w:rPr>
      </w:pPr>
      <w:r w:rsidRPr="00DD395D">
        <w:rPr>
          <w:rFonts w:ascii="Traditional Arabic" w:hAnsi="Traditional Arabic" w:cs="Traditional Arabic"/>
          <w:sz w:val="36"/>
          <w:szCs w:val="36"/>
          <w:rtl/>
        </w:rPr>
        <w:t xml:space="preserve"> الكلام على إسناد</w:t>
      </w:r>
      <w:r w:rsidR="00DD395D">
        <w:rPr>
          <w:rFonts w:ascii="Traditional Arabic" w:hAnsi="Traditional Arabic" w:cs="Traditional Arabic" w:hint="cs"/>
          <w:sz w:val="36"/>
          <w:szCs w:val="36"/>
          <w:rtl/>
        </w:rPr>
        <w:t xml:space="preserve"> الحديث</w:t>
      </w:r>
      <w:r w:rsidRPr="00DD395D">
        <w:rPr>
          <w:rFonts w:ascii="Traditional Arabic" w:hAnsi="Traditional Arabic" w:cs="Traditional Arabic"/>
          <w:sz w:val="36"/>
          <w:szCs w:val="36"/>
          <w:rtl/>
        </w:rPr>
        <w:t xml:space="preserve"> تصحيحا أو تضعيفا، </w:t>
      </w:r>
      <w:r w:rsidR="00DD395D">
        <w:rPr>
          <w:rFonts w:ascii="Traditional Arabic" w:hAnsi="Traditional Arabic" w:cs="Traditional Arabic" w:hint="cs"/>
          <w:sz w:val="36"/>
          <w:szCs w:val="36"/>
          <w:rtl/>
        </w:rPr>
        <w:t>ما</w:t>
      </w:r>
      <w:r w:rsidRPr="00DD395D">
        <w:rPr>
          <w:rFonts w:ascii="Traditional Arabic" w:hAnsi="Traditional Arabic" w:cs="Traditional Arabic"/>
          <w:sz w:val="36"/>
          <w:szCs w:val="36"/>
          <w:rtl/>
        </w:rPr>
        <w:t xml:space="preserve"> لم يكن </w:t>
      </w:r>
      <w:r w:rsidR="00DD395D">
        <w:rPr>
          <w:rFonts w:ascii="Traditional Arabic" w:hAnsi="Traditional Arabic" w:cs="Traditional Arabic" w:hint="cs"/>
          <w:sz w:val="36"/>
          <w:szCs w:val="36"/>
          <w:rtl/>
        </w:rPr>
        <w:t>عند</w:t>
      </w:r>
      <w:r w:rsidRPr="00DD395D">
        <w:rPr>
          <w:rFonts w:ascii="Traditional Arabic" w:hAnsi="Traditional Arabic" w:cs="Traditional Arabic"/>
          <w:sz w:val="36"/>
          <w:szCs w:val="36"/>
          <w:rtl/>
        </w:rPr>
        <w:t xml:space="preserve"> الشيخ</w:t>
      </w:r>
      <w:r w:rsidR="00DD395D">
        <w:rPr>
          <w:rFonts w:ascii="Traditional Arabic" w:hAnsi="Traditional Arabic" w:cs="Traditional Arabic" w:hint="cs"/>
          <w:sz w:val="36"/>
          <w:szCs w:val="36"/>
          <w:rtl/>
        </w:rPr>
        <w:t>ي</w:t>
      </w:r>
      <w:r w:rsidRPr="00DD395D">
        <w:rPr>
          <w:rFonts w:ascii="Traditional Arabic" w:hAnsi="Traditional Arabic" w:cs="Traditional Arabic"/>
          <w:sz w:val="36"/>
          <w:szCs w:val="36"/>
          <w:rtl/>
        </w:rPr>
        <w:t>ن أو أحدهما، وإلا استغن</w:t>
      </w:r>
      <w:r w:rsidR="00DD395D">
        <w:rPr>
          <w:rFonts w:ascii="Traditional Arabic" w:hAnsi="Traditional Arabic" w:cs="Traditional Arabic" w:hint="cs"/>
          <w:sz w:val="36"/>
          <w:szCs w:val="36"/>
          <w:rtl/>
        </w:rPr>
        <w:t>ى</w:t>
      </w:r>
      <w:r w:rsidRPr="00DD395D">
        <w:rPr>
          <w:rFonts w:ascii="Traditional Arabic" w:hAnsi="Traditional Arabic" w:cs="Traditional Arabic"/>
          <w:sz w:val="36"/>
          <w:szCs w:val="36"/>
          <w:rtl/>
        </w:rPr>
        <w:t xml:space="preserve"> بذلك عن الكلام</w:t>
      </w:r>
      <w:r w:rsidR="00DD395D">
        <w:rPr>
          <w:rFonts w:ascii="Traditional Arabic" w:hAnsi="Traditional Arabic" w:cs="Traditional Arabic" w:hint="cs"/>
          <w:sz w:val="36"/>
          <w:szCs w:val="36"/>
          <w:rtl/>
        </w:rPr>
        <w:t xml:space="preserve"> عليه</w:t>
      </w:r>
      <w:r w:rsidR="00F82DCB">
        <w:rPr>
          <w:rFonts w:ascii="Traditional Arabic" w:hAnsi="Traditional Arabic" w:cs="Traditional Arabic" w:hint="cs"/>
          <w:sz w:val="36"/>
          <w:szCs w:val="36"/>
          <w:rtl/>
        </w:rPr>
        <w:t>، وهو في هذا يستفيد من التخاريج الحديثية المتقدمة، ومن كتب العلل والرجال، بل ومن شروح الحديث وكتب الأحكام</w:t>
      </w:r>
      <w:r w:rsidR="00486051">
        <w:rPr>
          <w:rFonts w:ascii="Traditional Arabic" w:hAnsi="Traditional Arabic" w:cs="Traditional Arabic" w:hint="cs"/>
          <w:sz w:val="36"/>
          <w:szCs w:val="36"/>
          <w:rtl/>
        </w:rPr>
        <w:t xml:space="preserve"> ونحو ذلك</w:t>
      </w:r>
      <w:r w:rsidR="002475A9">
        <w:rPr>
          <w:rFonts w:ascii="Traditional Arabic" w:hAnsi="Traditional Arabic" w:cs="Traditional Arabic" w:hint="cs"/>
          <w:sz w:val="36"/>
          <w:szCs w:val="36"/>
          <w:rtl/>
        </w:rPr>
        <w:t>.</w:t>
      </w:r>
    </w:p>
    <w:p w14:paraId="40A48C8A" w14:textId="7E3FE143" w:rsidR="00DD395D" w:rsidRDefault="00EF20F6" w:rsidP="00A83D75">
      <w:pPr>
        <w:pStyle w:val="a3"/>
        <w:jc w:val="both"/>
        <w:rPr>
          <w:rFonts w:ascii="Traditional Arabic" w:hAnsi="Traditional Arabic" w:cs="Traditional Arabic"/>
          <w:sz w:val="36"/>
          <w:szCs w:val="36"/>
        </w:rPr>
      </w:pPr>
      <w:r>
        <w:rPr>
          <w:rFonts w:ascii="Traditional Arabic" w:hAnsi="Traditional Arabic" w:cs="Traditional Arabic" w:hint="cs"/>
          <w:sz w:val="36"/>
          <w:szCs w:val="36"/>
          <w:rtl/>
        </w:rPr>
        <w:t>وأثناء ذلك يدرس متابعات الخبر وشواهده عند الحاجة، وقد يؤدي ذلك إلى الكلام عن حديث مذكور في «منار السبيل» وإن لم يُفرده الشيخ بتخريجه في موضعه</w:t>
      </w:r>
      <w:r w:rsidR="002475A9" w:rsidRPr="002475A9">
        <w:rPr>
          <w:rFonts w:ascii="Traditional Arabic" w:hAnsi="Traditional Arabic" w:cs="Traditional Arabic" w:hint="cs"/>
          <w:b/>
          <w:bCs/>
          <w:color w:val="FF0000"/>
          <w:sz w:val="28"/>
          <w:szCs w:val="28"/>
          <w:vertAlign w:val="superscript"/>
          <w:rtl/>
        </w:rPr>
        <w:t>(</w:t>
      </w:r>
      <w:r w:rsidR="002475A9" w:rsidRPr="002475A9">
        <w:rPr>
          <w:rStyle w:val="a5"/>
          <w:rFonts w:ascii="Traditional Arabic" w:hAnsi="Traditional Arabic" w:cs="Traditional Arabic"/>
          <w:b/>
          <w:bCs/>
          <w:color w:val="FF0000"/>
          <w:sz w:val="28"/>
          <w:szCs w:val="28"/>
          <w:rtl/>
        </w:rPr>
        <w:footnoteReference w:id="5"/>
      </w:r>
      <w:r w:rsidR="002475A9" w:rsidRPr="002475A9">
        <w:rPr>
          <w:rFonts w:ascii="Traditional Arabic" w:hAnsi="Traditional Arabic" w:cs="Traditional Arabic" w:hint="cs"/>
          <w:b/>
          <w:bCs/>
          <w:color w:val="FF0000"/>
          <w:sz w:val="28"/>
          <w:szCs w:val="28"/>
          <w:vertAlign w:val="superscript"/>
          <w:rtl/>
        </w:rPr>
        <w:t>)</w:t>
      </w:r>
      <w:r w:rsidR="0023571E">
        <w:rPr>
          <w:rFonts w:ascii="Traditional Arabic" w:hAnsi="Traditional Arabic" w:cs="Traditional Arabic" w:hint="cs"/>
          <w:sz w:val="36"/>
          <w:szCs w:val="36"/>
          <w:rtl/>
        </w:rPr>
        <w:t>، وقد امتاز الشيخ الألباني بسعة الاطلاع وطول النفس في البحث والتنقيب ومراجعة الكتب الحديثية</w:t>
      </w:r>
      <w:r w:rsidR="00DD395D">
        <w:rPr>
          <w:rFonts w:ascii="Traditional Arabic" w:hAnsi="Traditional Arabic" w:cs="Traditional Arabic" w:hint="cs"/>
          <w:sz w:val="36"/>
          <w:szCs w:val="36"/>
          <w:rtl/>
        </w:rPr>
        <w:t>.</w:t>
      </w:r>
    </w:p>
    <w:p w14:paraId="57F7540C" w14:textId="5C38895E" w:rsidR="009A64F9" w:rsidRPr="00DD395D" w:rsidRDefault="009A64F9" w:rsidP="00A83D75">
      <w:pPr>
        <w:pStyle w:val="a3"/>
        <w:numPr>
          <w:ilvl w:val="0"/>
          <w:numId w:val="1"/>
        </w:numPr>
        <w:jc w:val="both"/>
        <w:rPr>
          <w:rFonts w:ascii="Traditional Arabic" w:hAnsi="Traditional Arabic" w:cs="Traditional Arabic"/>
          <w:sz w:val="36"/>
          <w:szCs w:val="36"/>
          <w:rtl/>
        </w:rPr>
      </w:pPr>
      <w:r w:rsidRPr="00DD395D">
        <w:rPr>
          <w:rFonts w:ascii="Traditional Arabic" w:hAnsi="Traditional Arabic" w:cs="Traditional Arabic"/>
          <w:sz w:val="36"/>
          <w:szCs w:val="36"/>
          <w:rtl/>
        </w:rPr>
        <w:t xml:space="preserve"> </w:t>
      </w:r>
      <w:r w:rsidR="00DD395D">
        <w:rPr>
          <w:rFonts w:ascii="Traditional Arabic" w:hAnsi="Traditional Arabic" w:cs="Traditional Arabic" w:hint="cs"/>
          <w:sz w:val="36"/>
          <w:szCs w:val="36"/>
          <w:rtl/>
        </w:rPr>
        <w:t xml:space="preserve">إن لم </w:t>
      </w:r>
      <w:r w:rsidRPr="00DD395D">
        <w:rPr>
          <w:rFonts w:ascii="Traditional Arabic" w:hAnsi="Traditional Arabic" w:cs="Traditional Arabic"/>
          <w:sz w:val="36"/>
          <w:szCs w:val="36"/>
          <w:rtl/>
        </w:rPr>
        <w:t>يتيسر ل</w:t>
      </w:r>
      <w:r w:rsidR="00DD395D">
        <w:rPr>
          <w:rFonts w:ascii="Traditional Arabic" w:hAnsi="Traditional Arabic" w:cs="Traditional Arabic" w:hint="cs"/>
          <w:sz w:val="36"/>
          <w:szCs w:val="36"/>
          <w:rtl/>
        </w:rPr>
        <w:t>ه</w:t>
      </w:r>
      <w:r w:rsidRPr="00DD395D">
        <w:rPr>
          <w:rFonts w:ascii="Traditional Arabic" w:hAnsi="Traditional Arabic" w:cs="Traditional Arabic"/>
          <w:sz w:val="36"/>
          <w:szCs w:val="36"/>
          <w:rtl/>
        </w:rPr>
        <w:t xml:space="preserve"> الوقوف على إسناد الحديث</w:t>
      </w:r>
      <w:r w:rsidR="00DD395D">
        <w:rPr>
          <w:rFonts w:ascii="Traditional Arabic" w:hAnsi="Traditional Arabic" w:cs="Traditional Arabic" w:hint="cs"/>
          <w:sz w:val="36"/>
          <w:szCs w:val="36"/>
          <w:rtl/>
        </w:rPr>
        <w:t xml:space="preserve"> فإنه</w:t>
      </w:r>
      <w:r w:rsidRPr="00DD395D">
        <w:rPr>
          <w:rFonts w:ascii="Traditional Arabic" w:hAnsi="Traditional Arabic" w:cs="Traditional Arabic"/>
          <w:sz w:val="36"/>
          <w:szCs w:val="36"/>
          <w:rtl/>
        </w:rPr>
        <w:t xml:space="preserve"> </w:t>
      </w:r>
      <w:r w:rsidR="00DD395D">
        <w:rPr>
          <w:rFonts w:ascii="Traditional Arabic" w:hAnsi="Traditional Arabic" w:cs="Traditional Arabic" w:hint="cs"/>
          <w:sz w:val="36"/>
          <w:szCs w:val="36"/>
          <w:rtl/>
        </w:rPr>
        <w:t>ي</w:t>
      </w:r>
      <w:r w:rsidRPr="00DD395D">
        <w:rPr>
          <w:rFonts w:ascii="Traditional Arabic" w:hAnsi="Traditional Arabic" w:cs="Traditional Arabic"/>
          <w:sz w:val="36"/>
          <w:szCs w:val="36"/>
          <w:rtl/>
        </w:rPr>
        <w:t xml:space="preserve">نقل ما وقف عليه من تخريج وتحقيق لأهل العلم، وفي هذه الحالة </w:t>
      </w:r>
      <w:r w:rsidR="00DD395D">
        <w:rPr>
          <w:rFonts w:ascii="Traditional Arabic" w:hAnsi="Traditional Arabic" w:cs="Traditional Arabic" w:hint="cs"/>
          <w:sz w:val="36"/>
          <w:szCs w:val="36"/>
          <w:rtl/>
        </w:rPr>
        <w:t>يُ</w:t>
      </w:r>
      <w:r w:rsidRPr="00DD395D">
        <w:rPr>
          <w:rFonts w:ascii="Traditional Arabic" w:hAnsi="Traditional Arabic" w:cs="Traditional Arabic"/>
          <w:sz w:val="36"/>
          <w:szCs w:val="36"/>
          <w:rtl/>
        </w:rPr>
        <w:t xml:space="preserve">بيض للحديث على الغالب فلا </w:t>
      </w:r>
      <w:r w:rsidR="00DD395D">
        <w:rPr>
          <w:rFonts w:ascii="Traditional Arabic" w:hAnsi="Traditional Arabic" w:cs="Traditional Arabic" w:hint="cs"/>
          <w:sz w:val="36"/>
          <w:szCs w:val="36"/>
          <w:rtl/>
        </w:rPr>
        <w:t>ي</w:t>
      </w:r>
      <w:r w:rsidRPr="00DD395D">
        <w:rPr>
          <w:rFonts w:ascii="Traditional Arabic" w:hAnsi="Traditional Arabic" w:cs="Traditional Arabic"/>
          <w:sz w:val="36"/>
          <w:szCs w:val="36"/>
          <w:rtl/>
        </w:rPr>
        <w:t>ذكر له مرتبة</w:t>
      </w:r>
      <w:r w:rsidR="00DD395D">
        <w:rPr>
          <w:rFonts w:ascii="Traditional Arabic" w:hAnsi="Traditional Arabic" w:cs="Traditional Arabic" w:hint="cs"/>
          <w:sz w:val="36"/>
          <w:szCs w:val="36"/>
          <w:rtl/>
        </w:rPr>
        <w:t>ً</w:t>
      </w:r>
      <w:r w:rsidR="00DD395D" w:rsidRPr="00DD395D">
        <w:rPr>
          <w:rFonts w:ascii="Traditional Arabic" w:hAnsi="Traditional Arabic" w:cs="Traditional Arabic" w:hint="cs"/>
          <w:b/>
          <w:bCs/>
          <w:color w:val="FF0000"/>
          <w:sz w:val="28"/>
          <w:szCs w:val="28"/>
          <w:vertAlign w:val="superscript"/>
          <w:rtl/>
        </w:rPr>
        <w:t>(</w:t>
      </w:r>
      <w:r w:rsidR="00DD395D" w:rsidRPr="00DD395D">
        <w:rPr>
          <w:rStyle w:val="a5"/>
          <w:rFonts w:ascii="Traditional Arabic" w:hAnsi="Traditional Arabic" w:cs="Traditional Arabic"/>
          <w:b/>
          <w:bCs/>
          <w:color w:val="FF0000"/>
          <w:sz w:val="28"/>
          <w:szCs w:val="28"/>
          <w:rtl/>
        </w:rPr>
        <w:footnoteReference w:id="6"/>
      </w:r>
      <w:r w:rsidR="00DD395D" w:rsidRPr="00DD395D">
        <w:rPr>
          <w:rFonts w:ascii="Traditional Arabic" w:hAnsi="Traditional Arabic" w:cs="Traditional Arabic" w:hint="cs"/>
          <w:b/>
          <w:bCs/>
          <w:color w:val="FF0000"/>
          <w:sz w:val="28"/>
          <w:szCs w:val="28"/>
          <w:vertAlign w:val="superscript"/>
          <w:rtl/>
        </w:rPr>
        <w:t>)</w:t>
      </w:r>
      <w:r w:rsidRPr="00DD395D">
        <w:rPr>
          <w:rFonts w:ascii="Traditional Arabic" w:hAnsi="Traditional Arabic" w:cs="Traditional Arabic"/>
          <w:sz w:val="36"/>
          <w:szCs w:val="36"/>
          <w:rtl/>
        </w:rPr>
        <w:t>.</w:t>
      </w:r>
    </w:p>
    <w:p w14:paraId="3A75A36C" w14:textId="77777777" w:rsidR="007C166B" w:rsidRDefault="007C166B" w:rsidP="00A83D75">
      <w:pPr>
        <w:jc w:val="both"/>
        <w:rPr>
          <w:rFonts w:ascii="Traditional Arabic" w:hAnsi="Traditional Arabic" w:cs="Traditional Arabic"/>
          <w:sz w:val="36"/>
          <w:szCs w:val="36"/>
          <w:rtl/>
        </w:rPr>
      </w:pPr>
    </w:p>
    <w:p w14:paraId="0AD073E2" w14:textId="13DB2725" w:rsidR="006941A4" w:rsidRPr="00AE4D16" w:rsidRDefault="0036620E" w:rsidP="00A83D75">
      <w:pPr>
        <w:pStyle w:val="2"/>
        <w:jc w:val="both"/>
        <w:rPr>
          <w:rtl/>
        </w:rPr>
      </w:pPr>
      <w:bookmarkStart w:id="8" w:name="_Toc240767665"/>
      <w:r>
        <w:rPr>
          <w:rFonts w:hint="cs"/>
          <w:rtl/>
        </w:rPr>
        <w:t xml:space="preserve">طبيعة </w:t>
      </w:r>
      <w:r w:rsidR="00CC1F4D" w:rsidRPr="00AE4D16">
        <w:rPr>
          <w:rtl/>
        </w:rPr>
        <w:t>الأعمال العلمية على «إرواء الغليل»</w:t>
      </w:r>
      <w:r w:rsidR="00ED6355">
        <w:rPr>
          <w:rFonts w:hint="cs"/>
          <w:rtl/>
        </w:rPr>
        <w:t>:</w:t>
      </w:r>
      <w:bookmarkEnd w:id="8"/>
    </w:p>
    <w:p w14:paraId="759D6AC6" w14:textId="6AB07E50" w:rsidR="00ED6355" w:rsidRDefault="00ED6355" w:rsidP="00A83D75">
      <w:pPr>
        <w:ind w:firstLine="720"/>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ومما يُبرِز أهميةَ كتابٍ ما ومركزيَّتَه في موضوعه أن تَكْثُر الأعمال عليه واعتناء أهل العلم به؛ على نظير ما قاله ابن حجر رحمه الله </w:t>
      </w:r>
      <w:r w:rsidR="00BE316B">
        <w:rPr>
          <w:rFonts w:ascii="Traditional Arabic" w:hAnsi="Traditional Arabic" w:cs="Traditional Arabic" w:hint="cs"/>
          <w:sz w:val="36"/>
          <w:szCs w:val="36"/>
          <w:rtl/>
        </w:rPr>
        <w:t>-</w:t>
      </w:r>
      <w:r>
        <w:rPr>
          <w:rFonts w:ascii="Traditional Arabic" w:hAnsi="Traditional Arabic" w:cs="Traditional Arabic" w:hint="cs"/>
          <w:sz w:val="36"/>
          <w:szCs w:val="36"/>
          <w:rtl/>
        </w:rPr>
        <w:t>في كتاب ابن الصلاح</w:t>
      </w:r>
      <w:r w:rsidR="00BE316B">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«فلا يُحصَى </w:t>
      </w:r>
      <w:r w:rsidRPr="00ED6355">
        <w:rPr>
          <w:rFonts w:ascii="Traditional Arabic" w:hAnsi="Traditional Arabic" w:cs="Traditional Arabic"/>
          <w:sz w:val="36"/>
          <w:szCs w:val="36"/>
          <w:rtl/>
        </w:rPr>
        <w:t xml:space="preserve">كم ناظمٍ له ومُخْتَصِرٍ، ومستدرِكٍ </w:t>
      </w:r>
      <w:r w:rsidRPr="00ED6355">
        <w:rPr>
          <w:rFonts w:ascii="Traditional Arabic" w:hAnsi="Traditional Arabic" w:cs="Traditional Arabic"/>
          <w:sz w:val="36"/>
          <w:szCs w:val="36"/>
          <w:rtl/>
        </w:rPr>
        <w:lastRenderedPageBreak/>
        <w:t>عليه ومُقْتَصِرٍ، ومعارِضٍ له ومنتَصِرٍ</w:t>
      </w:r>
      <w:r>
        <w:rPr>
          <w:rFonts w:ascii="Traditional Arabic" w:hAnsi="Traditional Arabic" w:cs="Traditional Arabic" w:hint="cs"/>
          <w:sz w:val="36"/>
          <w:szCs w:val="36"/>
          <w:rtl/>
        </w:rPr>
        <w:t>»</w:t>
      </w:r>
      <w:r w:rsidR="006A01E6" w:rsidRPr="006A01E6">
        <w:rPr>
          <w:rFonts w:ascii="Traditional Arabic" w:hAnsi="Traditional Arabic" w:cs="Traditional Arabic" w:hint="cs"/>
          <w:b/>
          <w:bCs/>
          <w:color w:val="FF0000"/>
          <w:sz w:val="28"/>
          <w:szCs w:val="28"/>
          <w:vertAlign w:val="superscript"/>
          <w:rtl/>
        </w:rPr>
        <w:t>(</w:t>
      </w:r>
      <w:r w:rsidR="006A01E6" w:rsidRPr="006A01E6">
        <w:rPr>
          <w:rStyle w:val="a5"/>
          <w:rFonts w:ascii="Traditional Arabic" w:hAnsi="Traditional Arabic" w:cs="Traditional Arabic"/>
          <w:b/>
          <w:bCs/>
          <w:color w:val="FF0000"/>
          <w:sz w:val="28"/>
          <w:szCs w:val="28"/>
          <w:rtl/>
        </w:rPr>
        <w:footnoteReference w:id="7"/>
      </w:r>
      <w:r w:rsidR="006A01E6" w:rsidRPr="006A01E6">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 وقد حصل لإرواء الغليل صورٌ من ذلك الاهتمام، فقد حرِص على اقتنا</w:t>
      </w:r>
      <w:r w:rsidR="00AE5506">
        <w:rPr>
          <w:rFonts w:ascii="Traditional Arabic" w:hAnsi="Traditional Arabic" w:cs="Traditional Arabic" w:hint="cs"/>
          <w:sz w:val="36"/>
          <w:szCs w:val="36"/>
          <w:rtl/>
        </w:rPr>
        <w:t>ئِ</w:t>
      </w:r>
      <w:r>
        <w:rPr>
          <w:rFonts w:ascii="Traditional Arabic" w:hAnsi="Traditional Arabic" w:cs="Traditional Arabic" w:hint="cs"/>
          <w:sz w:val="36"/>
          <w:szCs w:val="36"/>
          <w:rtl/>
        </w:rPr>
        <w:t>ه أهل العلم وطلبته من سائر المذاهب والطوائف، واهتم عدد من أهل العلم باستدراك ما فاته من أحاديثَ وآثار لم يخرّجها، وبعضهم تعقّبه في بعض أحكامه أو منهجه في معالجة بعض القضايا الحديثية المؤثرة في الأحكام، وكثير من الباحثين قد اختصر عمله في الكتاب على حاشية منار السبيل في عدد من طبعات الكتاب، وبعضهم اهتم بضم الكتاب إلى كتبٍ أخرى تكمّله.</w:t>
      </w:r>
    </w:p>
    <w:p w14:paraId="143BF668" w14:textId="2782ADD9" w:rsidR="006941A4" w:rsidRDefault="00ED6355" w:rsidP="00A83D75">
      <w:pPr>
        <w:ind w:firstLine="720"/>
        <w:jc w:val="both"/>
        <w:rPr>
          <w:rFonts w:ascii="Traditional Arabic" w:hAnsi="Traditional Arabic" w:cs="Traditional Arabic"/>
          <w:sz w:val="36"/>
          <w:szCs w:val="36"/>
          <w:rtl/>
        </w:rPr>
      </w:pPr>
      <w:r>
        <w:rPr>
          <w:rFonts w:ascii="Traditional Arabic" w:hAnsi="Traditional Arabic" w:cs="Traditional Arabic" w:hint="cs"/>
          <w:sz w:val="36"/>
          <w:szCs w:val="36"/>
          <w:rtl/>
        </w:rPr>
        <w:t>و</w:t>
      </w:r>
      <w:r w:rsidR="00CC1F4D" w:rsidRPr="00CC1F4D">
        <w:rPr>
          <w:rFonts w:ascii="Traditional Arabic" w:hAnsi="Traditional Arabic" w:cs="Traditional Arabic"/>
          <w:sz w:val="36"/>
          <w:szCs w:val="36"/>
          <w:rtl/>
        </w:rPr>
        <w:t>يمكن تقسيم</w:t>
      </w:r>
      <w:r>
        <w:rPr>
          <w:rFonts w:ascii="Traditional Arabic" w:hAnsi="Traditional Arabic" w:cs="Traditional Arabic" w:hint="cs"/>
          <w:sz w:val="36"/>
          <w:szCs w:val="36"/>
          <w:rtl/>
        </w:rPr>
        <w:t xml:space="preserve"> تلك الأعمال</w:t>
      </w:r>
      <w:r w:rsidR="00CC1F4D" w:rsidRPr="00CC1F4D">
        <w:rPr>
          <w:rFonts w:ascii="Traditional Arabic" w:hAnsi="Traditional Arabic" w:cs="Traditional Arabic"/>
          <w:sz w:val="36"/>
          <w:szCs w:val="36"/>
          <w:rtl/>
        </w:rPr>
        <w:t xml:space="preserve"> إلى أربعة أقسام</w:t>
      </w:r>
      <w:r w:rsidR="0036620E">
        <w:rPr>
          <w:rFonts w:ascii="Traditional Arabic" w:hAnsi="Traditional Arabic" w:cs="Traditional Arabic" w:hint="cs"/>
          <w:sz w:val="36"/>
          <w:szCs w:val="36"/>
          <w:rtl/>
        </w:rPr>
        <w:t>، وهي كالتالي</w:t>
      </w:r>
      <w:r w:rsidR="00CC1F4D" w:rsidRPr="00CC1F4D">
        <w:rPr>
          <w:rFonts w:ascii="Traditional Arabic" w:hAnsi="Traditional Arabic" w:cs="Traditional Arabic"/>
          <w:sz w:val="36"/>
          <w:szCs w:val="36"/>
          <w:rtl/>
        </w:rPr>
        <w:t>:</w:t>
      </w:r>
    </w:p>
    <w:p w14:paraId="4798424A" w14:textId="77777777" w:rsidR="0036620E" w:rsidRDefault="0036620E" w:rsidP="00A83D75">
      <w:pPr>
        <w:jc w:val="both"/>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14:paraId="1D154493" w14:textId="3733D9B7" w:rsidR="00CC1F4D" w:rsidRPr="00B57C7E" w:rsidRDefault="00CC1F4D" w:rsidP="0036620E">
      <w:pPr>
        <w:pStyle w:val="1"/>
        <w:rPr>
          <w:color w:val="0000FF"/>
          <w:rtl/>
        </w:rPr>
      </w:pPr>
      <w:bookmarkStart w:id="9" w:name="_Toc240767666"/>
      <w:r w:rsidRPr="00B57C7E">
        <w:rPr>
          <w:color w:val="0000FF"/>
          <w:rtl/>
        </w:rPr>
        <w:lastRenderedPageBreak/>
        <w:t xml:space="preserve">أولا: الاستدراك </w:t>
      </w:r>
      <w:r w:rsidR="001469D7" w:rsidRPr="00B57C7E">
        <w:rPr>
          <w:rFonts w:hint="cs"/>
          <w:color w:val="0000FF"/>
          <w:rtl/>
        </w:rPr>
        <w:t>على</w:t>
      </w:r>
      <w:r w:rsidRPr="00B57C7E">
        <w:rPr>
          <w:color w:val="0000FF"/>
          <w:rtl/>
        </w:rPr>
        <w:t xml:space="preserve"> «إرواء الغليل»</w:t>
      </w:r>
      <w:bookmarkEnd w:id="9"/>
    </w:p>
    <w:p w14:paraId="25CF05BF" w14:textId="33CAEC85" w:rsidR="00986BBC" w:rsidRPr="0036620E" w:rsidRDefault="00CC1F4D" w:rsidP="00A83D75">
      <w:pPr>
        <w:pStyle w:val="3"/>
        <w:jc w:val="both"/>
        <w:rPr>
          <w:rtl/>
        </w:rPr>
      </w:pPr>
      <w:bookmarkStart w:id="10" w:name="_Toc240767667"/>
      <w:r w:rsidRPr="0036620E">
        <w:rPr>
          <w:rtl/>
        </w:rPr>
        <w:t xml:space="preserve">1- </w:t>
      </w:r>
      <w:r w:rsidR="00594EA4" w:rsidRPr="0036620E">
        <w:rPr>
          <w:rFonts w:hint="cs"/>
          <w:rtl/>
        </w:rPr>
        <w:t>«</w:t>
      </w:r>
      <w:bookmarkStart w:id="11" w:name="_Hlk240766980"/>
      <w:r w:rsidR="00986BBC" w:rsidRPr="0036620E">
        <w:rPr>
          <w:rtl/>
        </w:rPr>
        <w:t>التكميل لما فات تخريجه من إرواء الغليل</w:t>
      </w:r>
      <w:r w:rsidR="00594EA4" w:rsidRPr="0036620E">
        <w:rPr>
          <w:rFonts w:hint="cs"/>
          <w:rtl/>
        </w:rPr>
        <w:t>»</w:t>
      </w:r>
      <w:bookmarkEnd w:id="10"/>
    </w:p>
    <w:p w14:paraId="60E8754B" w14:textId="013A8880" w:rsidR="00986BBC" w:rsidRDefault="00986BBC" w:rsidP="00A83D75">
      <w:pPr>
        <w:jc w:val="both"/>
        <w:rPr>
          <w:rFonts w:ascii="Traditional Arabic" w:hAnsi="Traditional Arabic" w:cs="Traditional Arabic"/>
          <w:sz w:val="36"/>
          <w:szCs w:val="36"/>
          <w:rtl/>
        </w:rPr>
      </w:pPr>
      <w:r w:rsidRPr="00986BBC">
        <w:rPr>
          <w:rFonts w:ascii="Traditional Arabic" w:hAnsi="Traditional Arabic" w:cs="Traditional Arabic" w:hint="cs"/>
          <w:sz w:val="36"/>
          <w:szCs w:val="36"/>
          <w:rtl/>
        </w:rPr>
        <w:t>الم</w:t>
      </w:r>
      <w:r>
        <w:rPr>
          <w:rFonts w:ascii="Traditional Arabic" w:hAnsi="Traditional Arabic" w:cs="Traditional Arabic" w:hint="cs"/>
          <w:sz w:val="36"/>
          <w:szCs w:val="36"/>
          <w:rtl/>
        </w:rPr>
        <w:t>ؤلف: صالح</w:t>
      </w:r>
      <w:r w:rsidR="001A1338">
        <w:rPr>
          <w:rFonts w:ascii="Traditional Arabic" w:hAnsi="Traditional Arabic" w:cs="Traditional Arabic" w:hint="cs"/>
          <w:sz w:val="36"/>
          <w:szCs w:val="36"/>
          <w:rtl/>
        </w:rPr>
        <w:t xml:space="preserve"> بن عبد العزيز</w:t>
      </w:r>
      <w:r>
        <w:rPr>
          <w:rFonts w:ascii="Traditional Arabic" w:hAnsi="Traditional Arabic" w:cs="Traditional Arabic" w:hint="cs"/>
          <w:sz w:val="36"/>
          <w:szCs w:val="36"/>
          <w:rtl/>
        </w:rPr>
        <w:t xml:space="preserve"> آل الشيخ</w:t>
      </w:r>
      <w:bookmarkEnd w:id="11"/>
      <w:r w:rsidR="001A1338">
        <w:rPr>
          <w:rFonts w:ascii="Traditional Arabic" w:hAnsi="Traditional Arabic" w:cs="Traditional Arabic" w:hint="cs"/>
          <w:sz w:val="36"/>
          <w:szCs w:val="36"/>
          <w:rtl/>
        </w:rPr>
        <w:t>.</w:t>
      </w:r>
    </w:p>
    <w:p w14:paraId="01020522" w14:textId="56C0E5D1" w:rsidR="00986BBC" w:rsidRDefault="00986BBC"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موضوع الكتاب: </w:t>
      </w:r>
      <w:r w:rsidR="00D371D0">
        <w:rPr>
          <w:rFonts w:ascii="Traditional Arabic" w:hAnsi="Traditional Arabic" w:cs="Traditional Arabic" w:hint="cs"/>
          <w:sz w:val="36"/>
          <w:szCs w:val="36"/>
          <w:rtl/>
        </w:rPr>
        <w:t>هو استدراكٌ على الكتاب، ب</w:t>
      </w:r>
      <w:r w:rsidR="005C6CD5">
        <w:rPr>
          <w:rFonts w:ascii="Traditional Arabic" w:hAnsi="Traditional Arabic" w:cs="Traditional Arabic" w:hint="cs"/>
          <w:sz w:val="36"/>
          <w:szCs w:val="36"/>
          <w:rtl/>
        </w:rPr>
        <w:t>تخريج</w:t>
      </w:r>
      <w:r w:rsidR="005C6CD5" w:rsidRPr="005C6CD5">
        <w:rPr>
          <w:rFonts w:ascii="Traditional Arabic" w:hAnsi="Traditional Arabic" w:cs="Traditional Arabic"/>
          <w:sz w:val="36"/>
          <w:szCs w:val="36"/>
          <w:rtl/>
        </w:rPr>
        <w:t xml:space="preserve"> الأحاديث والآثار التي جاءت في </w:t>
      </w:r>
      <w:r w:rsidR="005C6CD5">
        <w:rPr>
          <w:rFonts w:ascii="Traditional Arabic" w:hAnsi="Traditional Arabic" w:cs="Traditional Arabic" w:hint="cs"/>
          <w:sz w:val="36"/>
          <w:szCs w:val="36"/>
          <w:rtl/>
        </w:rPr>
        <w:t>«</w:t>
      </w:r>
      <w:r w:rsidR="005C6CD5" w:rsidRPr="005C6CD5">
        <w:rPr>
          <w:rFonts w:ascii="Traditional Arabic" w:hAnsi="Traditional Arabic" w:cs="Traditional Arabic"/>
          <w:sz w:val="36"/>
          <w:szCs w:val="36"/>
          <w:rtl/>
        </w:rPr>
        <w:t>منار السبيل</w:t>
      </w:r>
      <w:r w:rsidR="005C6CD5">
        <w:rPr>
          <w:rFonts w:ascii="Traditional Arabic" w:hAnsi="Traditional Arabic" w:cs="Traditional Arabic" w:hint="cs"/>
          <w:sz w:val="36"/>
          <w:szCs w:val="36"/>
          <w:rtl/>
        </w:rPr>
        <w:t>» و</w:t>
      </w:r>
      <w:r w:rsidR="005C6CD5" w:rsidRPr="005C6CD5">
        <w:rPr>
          <w:rFonts w:ascii="Traditional Arabic" w:hAnsi="Traditional Arabic" w:cs="Traditional Arabic"/>
          <w:sz w:val="36"/>
          <w:szCs w:val="36"/>
          <w:rtl/>
        </w:rPr>
        <w:t>لم يقفْ على مَخْرَجِها العلامةُ الألباني، وكذا ماعزاه في "منار السبيل" لأحد الأئمة ولم يخرجُه الألباني من ذلك المصدر، ونحو ذلك</w:t>
      </w:r>
      <w:r w:rsidR="00D371D0">
        <w:rPr>
          <w:rFonts w:ascii="Traditional Arabic" w:hAnsi="Traditional Arabic" w:cs="Traditional Arabic" w:hint="cs"/>
          <w:sz w:val="36"/>
          <w:szCs w:val="36"/>
          <w:rtl/>
        </w:rPr>
        <w:t>، مع الإيجاز والاختصار</w:t>
      </w:r>
      <w:r w:rsidR="005C6CD5">
        <w:rPr>
          <w:rFonts w:ascii="Traditional Arabic" w:hAnsi="Traditional Arabic" w:cs="Traditional Arabic" w:hint="cs"/>
          <w:sz w:val="36"/>
          <w:szCs w:val="36"/>
          <w:rtl/>
        </w:rPr>
        <w:t>.</w:t>
      </w:r>
    </w:p>
    <w:p w14:paraId="6096745D" w14:textId="5FBF6533" w:rsidR="00DC1F06" w:rsidRDefault="00DC1F06"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وهذا أولُ كتاب صدر في هذا الشأن، وقد </w:t>
      </w:r>
      <w:r w:rsidRPr="00DC1F06">
        <w:rPr>
          <w:rFonts w:ascii="Traditional Arabic" w:hAnsi="Traditional Arabic" w:cs="Traditional Arabic"/>
          <w:sz w:val="36"/>
          <w:szCs w:val="36"/>
          <w:rtl/>
        </w:rPr>
        <w:t xml:space="preserve">بلغ من شهرته أن نسخة «إرواء الغليل» في المكتبة الشاملة </w:t>
      </w:r>
      <w:r>
        <w:rPr>
          <w:rFonts w:ascii="Traditional Arabic" w:hAnsi="Traditional Arabic" w:cs="Traditional Arabic" w:hint="cs"/>
          <w:sz w:val="36"/>
          <w:szCs w:val="36"/>
          <w:rtl/>
        </w:rPr>
        <w:t xml:space="preserve">قد </w:t>
      </w:r>
      <w:r w:rsidRPr="00DC1F06">
        <w:rPr>
          <w:rFonts w:ascii="Traditional Arabic" w:hAnsi="Traditional Arabic" w:cs="Traditional Arabic"/>
          <w:sz w:val="36"/>
          <w:szCs w:val="36"/>
          <w:rtl/>
        </w:rPr>
        <w:t>أُلحقت بها مواضع «التكميل» في الهوامش ليستفيد القارئ من العملين معًا</w:t>
      </w:r>
      <w:r w:rsidR="00166DAC" w:rsidRPr="00166DAC">
        <w:rPr>
          <w:rFonts w:ascii="Traditional Arabic" w:hAnsi="Traditional Arabic" w:cs="Traditional Arabic" w:hint="cs"/>
          <w:b/>
          <w:bCs/>
          <w:color w:val="FF0000"/>
          <w:sz w:val="28"/>
          <w:szCs w:val="28"/>
          <w:vertAlign w:val="superscript"/>
          <w:rtl/>
        </w:rPr>
        <w:t>(</w:t>
      </w:r>
      <w:r w:rsidR="00166DAC" w:rsidRPr="00166DAC">
        <w:rPr>
          <w:rStyle w:val="a5"/>
          <w:rFonts w:ascii="Traditional Arabic" w:hAnsi="Traditional Arabic" w:cs="Traditional Arabic"/>
          <w:b/>
          <w:bCs/>
          <w:color w:val="FF0000"/>
          <w:sz w:val="28"/>
          <w:szCs w:val="28"/>
          <w:rtl/>
        </w:rPr>
        <w:footnoteReference w:id="8"/>
      </w:r>
      <w:r w:rsidR="00166DAC" w:rsidRPr="00166DAC">
        <w:rPr>
          <w:rFonts w:ascii="Traditional Arabic" w:hAnsi="Traditional Arabic" w:cs="Traditional Arabic" w:hint="cs"/>
          <w:b/>
          <w:bCs/>
          <w:color w:val="FF0000"/>
          <w:sz w:val="28"/>
          <w:szCs w:val="28"/>
          <w:vertAlign w:val="superscript"/>
          <w:rtl/>
        </w:rPr>
        <w:t>)</w:t>
      </w:r>
      <w:r w:rsidRPr="00DC1F06">
        <w:rPr>
          <w:rFonts w:ascii="Traditional Arabic" w:hAnsi="Traditional Arabic" w:cs="Traditional Arabic"/>
          <w:sz w:val="36"/>
          <w:szCs w:val="36"/>
          <w:rtl/>
        </w:rPr>
        <w:t>.</w:t>
      </w:r>
    </w:p>
    <w:p w14:paraId="7F324696" w14:textId="27D452DE" w:rsidR="00986BBC" w:rsidRDefault="00986BBC"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بيانات الطبعة الأولى:</w:t>
      </w:r>
    </w:p>
    <w:p w14:paraId="484C8FE0" w14:textId="3E417533" w:rsidR="005C6CD5" w:rsidRPr="005C6CD5" w:rsidRDefault="005C6CD5" w:rsidP="00A83D75">
      <w:pPr>
        <w:jc w:val="both"/>
        <w:rPr>
          <w:rFonts w:ascii="Traditional Arabic" w:hAnsi="Traditional Arabic" w:cs="Traditional Arabic"/>
          <w:sz w:val="36"/>
          <w:szCs w:val="36"/>
          <w:rtl/>
        </w:rPr>
      </w:pPr>
      <w:r w:rsidRPr="005C6CD5">
        <w:rPr>
          <w:rFonts w:ascii="Traditional Arabic" w:hAnsi="Traditional Arabic" w:cs="Traditional Arabic"/>
          <w:sz w:val="36"/>
          <w:szCs w:val="36"/>
          <w:rtl/>
        </w:rPr>
        <w:t>الناشر: دار العاصمة</w:t>
      </w:r>
      <w:r>
        <w:rPr>
          <w:rFonts w:ascii="Traditional Arabic" w:hAnsi="Traditional Arabic" w:cs="Traditional Arabic" w:hint="cs"/>
          <w:sz w:val="36"/>
          <w:szCs w:val="36"/>
          <w:rtl/>
        </w:rPr>
        <w:t xml:space="preserve"> </w:t>
      </w:r>
      <w:r w:rsidRPr="005C6CD5">
        <w:rPr>
          <w:rFonts w:ascii="Traditional Arabic" w:hAnsi="Traditional Arabic" w:cs="Traditional Arabic"/>
          <w:sz w:val="36"/>
          <w:szCs w:val="36"/>
          <w:rtl/>
        </w:rPr>
        <w:t>للنشر والتوزيع.</w:t>
      </w:r>
    </w:p>
    <w:p w14:paraId="177BE664" w14:textId="3C385CB7" w:rsidR="005C6CD5" w:rsidRDefault="005C6CD5" w:rsidP="00A83D75">
      <w:pPr>
        <w:jc w:val="both"/>
        <w:rPr>
          <w:rFonts w:ascii="Traditional Arabic" w:hAnsi="Traditional Arabic" w:cs="Traditional Arabic"/>
          <w:sz w:val="36"/>
          <w:szCs w:val="36"/>
          <w:rtl/>
        </w:rPr>
      </w:pPr>
      <w:r w:rsidRPr="005C6CD5">
        <w:rPr>
          <w:rFonts w:ascii="Traditional Arabic" w:hAnsi="Traditional Arabic" w:cs="Traditional Arabic"/>
          <w:sz w:val="36"/>
          <w:szCs w:val="36"/>
          <w:rtl/>
        </w:rPr>
        <w:t>البلد: الرياض – المملكة العربية السعودية.</w:t>
      </w:r>
    </w:p>
    <w:p w14:paraId="364C7117" w14:textId="7AB0FFC2" w:rsidR="00986BBC" w:rsidRDefault="00986BBC"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سنة النشر: 1417 ه</w:t>
      </w:r>
      <w:r w:rsidR="005C6CD5">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1996 م.</w:t>
      </w:r>
    </w:p>
    <w:p w14:paraId="7350C1F7" w14:textId="7CBE9A6D" w:rsidR="00D371D0" w:rsidRDefault="00D371D0"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حجم الكتاب: 209 صفحات.</w:t>
      </w:r>
    </w:p>
    <w:p w14:paraId="384D84F1" w14:textId="77777777" w:rsidR="00986BBC" w:rsidRPr="00986BBC" w:rsidRDefault="00986BBC" w:rsidP="00A83D75">
      <w:pPr>
        <w:jc w:val="both"/>
        <w:rPr>
          <w:rFonts w:ascii="Traditional Arabic" w:hAnsi="Traditional Arabic" w:cs="Traditional Arabic"/>
          <w:sz w:val="36"/>
          <w:szCs w:val="36"/>
          <w:rtl/>
        </w:rPr>
      </w:pPr>
    </w:p>
    <w:p w14:paraId="59A8D7DA" w14:textId="07064146" w:rsidR="006941A4" w:rsidRPr="001C203B" w:rsidRDefault="00986BBC" w:rsidP="00A83D75">
      <w:pPr>
        <w:pStyle w:val="3"/>
        <w:jc w:val="both"/>
        <w:rPr>
          <w:rtl/>
        </w:rPr>
      </w:pPr>
      <w:bookmarkStart w:id="12" w:name="_Toc240767668"/>
      <w:r>
        <w:rPr>
          <w:rFonts w:hint="cs"/>
          <w:rtl/>
        </w:rPr>
        <w:t xml:space="preserve">2- </w:t>
      </w:r>
      <w:r w:rsidR="00594EA4">
        <w:rPr>
          <w:rFonts w:hint="cs"/>
          <w:rtl/>
        </w:rPr>
        <w:t>«</w:t>
      </w:r>
      <w:r w:rsidR="00CC1F4D" w:rsidRPr="001C203B">
        <w:rPr>
          <w:rtl/>
        </w:rPr>
        <w:t>التحجيل في تخريج ما لم يخرج من الأحاديث والآثار في إرواء الغليل</w:t>
      </w:r>
      <w:r w:rsidR="00594EA4">
        <w:rPr>
          <w:rFonts w:hint="cs"/>
          <w:rtl/>
        </w:rPr>
        <w:t>»</w:t>
      </w:r>
      <w:bookmarkEnd w:id="12"/>
    </w:p>
    <w:p w14:paraId="493C3B7D" w14:textId="47AB53D7" w:rsidR="00D371D0" w:rsidRPr="00D371D0" w:rsidRDefault="00CC1F4D"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lastRenderedPageBreak/>
        <w:t>موضوع الكتاب:</w:t>
      </w:r>
      <w:r w:rsidR="001C203B">
        <w:rPr>
          <w:rFonts w:ascii="Traditional Arabic" w:hAnsi="Traditional Arabic" w:cs="Traditional Arabic" w:hint="cs"/>
          <w:sz w:val="36"/>
          <w:szCs w:val="36"/>
          <w:rtl/>
        </w:rPr>
        <w:t xml:space="preserve"> </w:t>
      </w:r>
      <w:r w:rsidR="00D371D0">
        <w:rPr>
          <w:rFonts w:ascii="Traditional Arabic" w:hAnsi="Traditional Arabic" w:cs="Traditional Arabic" w:hint="cs"/>
          <w:sz w:val="36"/>
          <w:szCs w:val="36"/>
          <w:rtl/>
        </w:rPr>
        <w:t xml:space="preserve">هو أيضا </w:t>
      </w:r>
      <w:r w:rsidRPr="00CC1F4D">
        <w:rPr>
          <w:rFonts w:ascii="Traditional Arabic" w:hAnsi="Traditional Arabic" w:cs="Traditional Arabic"/>
          <w:sz w:val="36"/>
          <w:szCs w:val="36"/>
          <w:rtl/>
        </w:rPr>
        <w:t>استدر</w:t>
      </w:r>
      <w:r w:rsidR="00D371D0">
        <w:rPr>
          <w:rFonts w:ascii="Traditional Arabic" w:hAnsi="Traditional Arabic" w:cs="Traditional Arabic" w:hint="cs"/>
          <w:sz w:val="36"/>
          <w:szCs w:val="36"/>
          <w:rtl/>
        </w:rPr>
        <w:t>ا</w:t>
      </w:r>
      <w:r w:rsidRPr="00CC1F4D">
        <w:rPr>
          <w:rFonts w:ascii="Traditional Arabic" w:hAnsi="Traditional Arabic" w:cs="Traditional Arabic"/>
          <w:sz w:val="36"/>
          <w:szCs w:val="36"/>
          <w:rtl/>
        </w:rPr>
        <w:t xml:space="preserve">ك </w:t>
      </w:r>
      <w:r w:rsidR="00D371D0">
        <w:rPr>
          <w:rFonts w:ascii="Traditional Arabic" w:hAnsi="Traditional Arabic" w:cs="Traditional Arabic" w:hint="cs"/>
          <w:sz w:val="36"/>
          <w:szCs w:val="36"/>
          <w:rtl/>
        </w:rPr>
        <w:t xml:space="preserve">على الإرواء؛ التزم </w:t>
      </w:r>
      <w:r w:rsidRPr="00CC1F4D">
        <w:rPr>
          <w:rFonts w:ascii="Traditional Arabic" w:hAnsi="Traditional Arabic" w:cs="Traditional Arabic"/>
          <w:sz w:val="36"/>
          <w:szCs w:val="36"/>
          <w:rtl/>
        </w:rPr>
        <w:t xml:space="preserve">فيه المؤلف </w:t>
      </w:r>
      <w:r w:rsidR="00D371D0">
        <w:rPr>
          <w:rFonts w:ascii="Traditional Arabic" w:hAnsi="Traditional Arabic" w:cs="Traditional Arabic" w:hint="cs"/>
          <w:sz w:val="36"/>
          <w:szCs w:val="36"/>
          <w:rtl/>
        </w:rPr>
        <w:t>تخريجَ</w:t>
      </w:r>
      <w:r w:rsidR="00D371D0" w:rsidRPr="00D371D0">
        <w:rPr>
          <w:rFonts w:ascii="Traditional Arabic" w:hAnsi="Traditional Arabic" w:cs="Traditional Arabic"/>
          <w:sz w:val="36"/>
          <w:szCs w:val="36"/>
          <w:rtl/>
        </w:rPr>
        <w:t xml:space="preserve"> ما لم يخرج في "الإرواء" من الأخبار المرفوعة والموقوفة </w:t>
      </w:r>
      <w:r w:rsidR="00D371D0">
        <w:rPr>
          <w:rFonts w:ascii="Traditional Arabic" w:hAnsi="Traditional Arabic" w:cs="Traditional Arabic" w:hint="cs"/>
          <w:sz w:val="36"/>
          <w:szCs w:val="36"/>
          <w:rtl/>
        </w:rPr>
        <w:t>-وجُلُّ هذا من</w:t>
      </w:r>
      <w:r w:rsidR="00D371D0" w:rsidRPr="00D371D0">
        <w:rPr>
          <w:rFonts w:ascii="Traditional Arabic" w:hAnsi="Traditional Arabic" w:cs="Traditional Arabic"/>
          <w:sz w:val="36"/>
          <w:szCs w:val="36"/>
          <w:rtl/>
        </w:rPr>
        <w:t xml:space="preserve"> الموقوفات</w:t>
      </w:r>
      <w:r w:rsidR="00D371D0">
        <w:rPr>
          <w:rFonts w:ascii="Traditional Arabic" w:hAnsi="Traditional Arabic" w:cs="Traditional Arabic" w:hint="cs"/>
          <w:sz w:val="36"/>
          <w:szCs w:val="36"/>
          <w:rtl/>
        </w:rPr>
        <w:t xml:space="preserve">؛ لأنها </w:t>
      </w:r>
      <w:r w:rsidR="00D371D0" w:rsidRPr="00D371D0">
        <w:rPr>
          <w:rFonts w:ascii="Traditional Arabic" w:hAnsi="Traditional Arabic" w:cs="Traditional Arabic"/>
          <w:sz w:val="36"/>
          <w:szCs w:val="36"/>
          <w:rtl/>
        </w:rPr>
        <w:t xml:space="preserve">ليست هي على شرط "الإرواء"، وهي أكثر ما في </w:t>
      </w:r>
      <w:r w:rsidR="00D371D0">
        <w:rPr>
          <w:rFonts w:ascii="Traditional Arabic" w:hAnsi="Traditional Arabic" w:cs="Traditional Arabic" w:hint="cs"/>
          <w:sz w:val="36"/>
          <w:szCs w:val="36"/>
          <w:rtl/>
        </w:rPr>
        <w:t>منار السبيل-،</w:t>
      </w:r>
      <w:r w:rsidR="00D371D0" w:rsidRPr="00D371D0">
        <w:rPr>
          <w:rFonts w:ascii="Traditional Arabic" w:hAnsi="Traditional Arabic" w:cs="Traditional Arabic"/>
          <w:sz w:val="36"/>
          <w:szCs w:val="36"/>
          <w:rtl/>
        </w:rPr>
        <w:t xml:space="preserve"> إلا ما خُرج في "التكميل" للشيخ صالح آل الشيخ وفقه الله.</w:t>
      </w:r>
    </w:p>
    <w:p w14:paraId="04190AC0" w14:textId="45AF87E3" w:rsidR="006941A4" w:rsidRDefault="00D371D0"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وكذا </w:t>
      </w:r>
      <w:r w:rsidRPr="00D371D0">
        <w:rPr>
          <w:rFonts w:ascii="Traditional Arabic" w:hAnsi="Traditional Arabic" w:cs="Traditional Arabic"/>
          <w:sz w:val="36"/>
          <w:szCs w:val="36"/>
          <w:rtl/>
        </w:rPr>
        <w:t xml:space="preserve">وما عزاه ابن ضويان لإمام من الأئمة وخرجه الألباني من غيره </w:t>
      </w:r>
      <w:r>
        <w:rPr>
          <w:rFonts w:ascii="Traditional Arabic" w:hAnsi="Traditional Arabic" w:cs="Traditional Arabic" w:hint="cs"/>
          <w:sz w:val="36"/>
          <w:szCs w:val="36"/>
          <w:rtl/>
        </w:rPr>
        <w:t>و</w:t>
      </w:r>
      <w:r w:rsidRPr="00D371D0">
        <w:rPr>
          <w:rFonts w:ascii="Traditional Arabic" w:hAnsi="Traditional Arabic" w:cs="Traditional Arabic"/>
          <w:sz w:val="36"/>
          <w:szCs w:val="36"/>
          <w:rtl/>
        </w:rPr>
        <w:t>كان طريق الخبر أو لفظه في مصدر المصنِّف ابن ضويان غير ما خرجه في "الإرواء"</w:t>
      </w:r>
      <w:r w:rsidR="00121DA4">
        <w:rPr>
          <w:rFonts w:ascii="Traditional Arabic" w:hAnsi="Traditional Arabic" w:cs="Traditional Arabic" w:hint="cs"/>
          <w:sz w:val="36"/>
          <w:szCs w:val="36"/>
          <w:rtl/>
        </w:rPr>
        <w:t>، فيُعدّ هذا العمل استدراكا على الإرواء والتكميل معا</w:t>
      </w:r>
      <w:r w:rsidR="00CC1F4D" w:rsidRPr="00CC1F4D">
        <w:rPr>
          <w:rFonts w:ascii="Traditional Arabic" w:hAnsi="Traditional Arabic" w:cs="Traditional Arabic"/>
          <w:sz w:val="36"/>
          <w:szCs w:val="36"/>
          <w:rtl/>
        </w:rPr>
        <w:t>.</w:t>
      </w:r>
    </w:p>
    <w:p w14:paraId="3357B779" w14:textId="1C17BB44" w:rsidR="00D371D0" w:rsidRDefault="00D371D0"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وكذلك سلك المؤلف </w:t>
      </w:r>
      <w:r w:rsidRPr="00D371D0">
        <w:rPr>
          <w:rFonts w:ascii="Traditional Arabic" w:hAnsi="Traditional Arabic" w:cs="Traditional Arabic"/>
          <w:sz w:val="36"/>
          <w:szCs w:val="36"/>
          <w:rtl/>
        </w:rPr>
        <w:t>فيه طريق الاختصار في الكلام على الرواة، وذكر الطرق</w:t>
      </w:r>
      <w:r w:rsidR="00166DAC" w:rsidRPr="00166DAC">
        <w:rPr>
          <w:rFonts w:ascii="Traditional Arabic" w:hAnsi="Traditional Arabic" w:cs="Traditional Arabic" w:hint="cs"/>
          <w:b/>
          <w:bCs/>
          <w:color w:val="FF0000"/>
          <w:sz w:val="28"/>
          <w:szCs w:val="28"/>
          <w:vertAlign w:val="superscript"/>
          <w:rtl/>
        </w:rPr>
        <w:t>(</w:t>
      </w:r>
      <w:r w:rsidR="00166DAC" w:rsidRPr="00166DAC">
        <w:rPr>
          <w:rStyle w:val="a5"/>
          <w:rFonts w:ascii="Traditional Arabic" w:hAnsi="Traditional Arabic" w:cs="Traditional Arabic"/>
          <w:b/>
          <w:bCs/>
          <w:color w:val="FF0000"/>
          <w:sz w:val="28"/>
          <w:szCs w:val="28"/>
          <w:rtl/>
        </w:rPr>
        <w:footnoteReference w:id="9"/>
      </w:r>
      <w:r w:rsidR="00166DAC" w:rsidRPr="00166DAC">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w:t>
      </w:r>
    </w:p>
    <w:p w14:paraId="484D3297" w14:textId="77777777" w:rsidR="006941A4" w:rsidRDefault="00CC1F4D"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بيانات الطبعة الأولى:</w:t>
      </w:r>
    </w:p>
    <w:p w14:paraId="36507AFB" w14:textId="4FBE0831" w:rsidR="00CC1F4D" w:rsidRPr="00CC1F4D" w:rsidRDefault="00CC1F4D"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الناشر: مكتبة الرشد للنشر والتوزيع.</w:t>
      </w:r>
    </w:p>
    <w:p w14:paraId="488AB744" w14:textId="77777777" w:rsidR="00CC1F4D" w:rsidRPr="00CC1F4D" w:rsidRDefault="00CC1F4D"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البلد: الرياض – المملكة العربية السعودية.</w:t>
      </w:r>
    </w:p>
    <w:p w14:paraId="4D3F803B" w14:textId="77777777" w:rsidR="006941A4" w:rsidRDefault="00CC1F4D"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سنة النشر: 1422هـ / 2001م.</w:t>
      </w:r>
    </w:p>
    <w:p w14:paraId="6B052F51" w14:textId="3D635966" w:rsidR="006941A4" w:rsidRDefault="00D371D0"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حجم الكتاب: </w:t>
      </w:r>
      <w:r w:rsidRPr="00D371D0">
        <w:rPr>
          <w:rFonts w:ascii="Traditional Arabic" w:hAnsi="Traditional Arabic" w:cs="Traditional Arabic"/>
          <w:sz w:val="36"/>
          <w:szCs w:val="36"/>
          <w:rtl/>
        </w:rPr>
        <w:t>583</w:t>
      </w:r>
      <w:r>
        <w:rPr>
          <w:rFonts w:ascii="Traditional Arabic" w:hAnsi="Traditional Arabic" w:cs="Traditional Arabic" w:hint="cs"/>
          <w:sz w:val="36"/>
          <w:szCs w:val="36"/>
          <w:rtl/>
        </w:rPr>
        <w:t xml:space="preserve"> صفحة.</w:t>
      </w:r>
    </w:p>
    <w:p w14:paraId="201475CF" w14:textId="6BBB6C3E" w:rsidR="00267770" w:rsidRDefault="00CC1F4D" w:rsidP="00A83D75">
      <w:pPr>
        <w:pStyle w:val="3"/>
        <w:jc w:val="both"/>
        <w:rPr>
          <w:rtl/>
        </w:rPr>
      </w:pPr>
      <w:bookmarkStart w:id="13" w:name="_Toc240767669"/>
      <w:r w:rsidRPr="00E0574A">
        <w:rPr>
          <w:rtl/>
        </w:rPr>
        <w:t>3-</w:t>
      </w:r>
      <w:r w:rsidR="00267770">
        <w:rPr>
          <w:rFonts w:hint="cs"/>
          <w:rtl/>
        </w:rPr>
        <w:t xml:space="preserve"> </w:t>
      </w:r>
      <w:r w:rsidR="00594EA4">
        <w:rPr>
          <w:rFonts w:hint="cs"/>
          <w:rtl/>
        </w:rPr>
        <w:t>«</w:t>
      </w:r>
      <w:r w:rsidR="00267770" w:rsidRPr="00267770">
        <w:rPr>
          <w:rtl/>
        </w:rPr>
        <w:t>ال</w:t>
      </w:r>
      <w:r w:rsidR="00267770">
        <w:rPr>
          <w:rFonts w:hint="cs"/>
          <w:rtl/>
        </w:rPr>
        <w:t>إ</w:t>
      </w:r>
      <w:r w:rsidR="00267770" w:rsidRPr="00267770">
        <w:rPr>
          <w:rtl/>
        </w:rPr>
        <w:t>كليل في تخريج ما</w:t>
      </w:r>
      <w:r w:rsidR="00267770">
        <w:rPr>
          <w:rFonts w:hint="cs"/>
          <w:rtl/>
        </w:rPr>
        <w:t xml:space="preserve"> </w:t>
      </w:r>
      <w:r w:rsidR="00267770" w:rsidRPr="00267770">
        <w:rPr>
          <w:rtl/>
        </w:rPr>
        <w:t>لم يخرج من ال</w:t>
      </w:r>
      <w:r w:rsidR="00267770">
        <w:rPr>
          <w:rFonts w:hint="cs"/>
          <w:rtl/>
        </w:rPr>
        <w:t>أ</w:t>
      </w:r>
      <w:r w:rsidR="00267770" w:rsidRPr="00267770">
        <w:rPr>
          <w:rtl/>
        </w:rPr>
        <w:t>حاديث وال</w:t>
      </w:r>
      <w:r w:rsidR="00267770">
        <w:rPr>
          <w:rFonts w:hint="cs"/>
          <w:rtl/>
        </w:rPr>
        <w:t>آ</w:t>
      </w:r>
      <w:r w:rsidR="00267770" w:rsidRPr="00267770">
        <w:rPr>
          <w:rtl/>
        </w:rPr>
        <w:t>ثار في كتاب منار السبيل</w:t>
      </w:r>
      <w:r w:rsidR="00594EA4">
        <w:rPr>
          <w:rFonts w:hint="cs"/>
          <w:rtl/>
        </w:rPr>
        <w:t>»</w:t>
      </w:r>
      <w:bookmarkEnd w:id="13"/>
    </w:p>
    <w:p w14:paraId="3DB58C3F" w14:textId="4497C76F" w:rsidR="00267770" w:rsidRPr="00267770" w:rsidRDefault="00267770" w:rsidP="00A83D75">
      <w:pPr>
        <w:jc w:val="both"/>
        <w:rPr>
          <w:rFonts w:ascii="Traditional Arabic" w:hAnsi="Traditional Arabic" w:cs="Traditional Arabic"/>
          <w:sz w:val="36"/>
          <w:szCs w:val="36"/>
          <w:rtl/>
        </w:rPr>
      </w:pPr>
      <w:r w:rsidRPr="00267770">
        <w:rPr>
          <w:rFonts w:ascii="Traditional Arabic" w:hAnsi="Traditional Arabic" w:cs="Traditional Arabic"/>
          <w:sz w:val="36"/>
          <w:szCs w:val="36"/>
          <w:rtl/>
        </w:rPr>
        <w:t xml:space="preserve">المؤلف: </w:t>
      </w:r>
      <w:r>
        <w:rPr>
          <w:rFonts w:ascii="Traditional Arabic" w:hAnsi="Traditional Arabic" w:cs="Traditional Arabic" w:hint="cs"/>
          <w:sz w:val="36"/>
          <w:szCs w:val="36"/>
          <w:rtl/>
        </w:rPr>
        <w:t>مُتعِب بن سعد السُّلَمي</w:t>
      </w:r>
      <w:r w:rsidRPr="00267770">
        <w:rPr>
          <w:rFonts w:ascii="Traditional Arabic" w:hAnsi="Traditional Arabic" w:cs="Traditional Arabic"/>
          <w:sz w:val="36"/>
          <w:szCs w:val="36"/>
          <w:rtl/>
        </w:rPr>
        <w:t>.</w:t>
      </w:r>
    </w:p>
    <w:p w14:paraId="6BD9D982" w14:textId="4056F650" w:rsidR="00267770" w:rsidRPr="00267770" w:rsidRDefault="00267770" w:rsidP="00A83D75">
      <w:pPr>
        <w:jc w:val="both"/>
        <w:rPr>
          <w:rFonts w:ascii="Traditional Arabic" w:hAnsi="Traditional Arabic" w:cs="Traditional Arabic"/>
          <w:sz w:val="36"/>
          <w:szCs w:val="36"/>
          <w:rtl/>
        </w:rPr>
      </w:pPr>
      <w:r w:rsidRPr="00267770">
        <w:rPr>
          <w:rFonts w:ascii="Traditional Arabic" w:hAnsi="Traditional Arabic" w:cs="Traditional Arabic"/>
          <w:sz w:val="36"/>
          <w:szCs w:val="36"/>
          <w:rtl/>
        </w:rPr>
        <w:t>موضوع الكتاب:</w:t>
      </w:r>
      <w:r>
        <w:rPr>
          <w:rFonts w:ascii="Traditional Arabic" w:hAnsi="Traditional Arabic" w:cs="Traditional Arabic" w:hint="cs"/>
          <w:sz w:val="36"/>
          <w:szCs w:val="36"/>
          <w:rtl/>
        </w:rPr>
        <w:t xml:space="preserve"> وموضوعه كسابقيه، فهو استدراك على الإرواء، وأيضا</w:t>
      </w:r>
      <w:r w:rsidR="00B71036">
        <w:rPr>
          <w:rFonts w:ascii="Traditional Arabic" w:hAnsi="Traditional Arabic" w:cs="Traditional Arabic" w:hint="cs"/>
          <w:sz w:val="36"/>
          <w:szCs w:val="36"/>
          <w:rtl/>
        </w:rPr>
        <w:t xml:space="preserve"> هو</w:t>
      </w:r>
      <w:r>
        <w:rPr>
          <w:rFonts w:ascii="Traditional Arabic" w:hAnsi="Traditional Arabic" w:cs="Traditional Arabic" w:hint="cs"/>
          <w:sz w:val="36"/>
          <w:szCs w:val="36"/>
          <w:rtl/>
        </w:rPr>
        <w:t xml:space="preserve"> استدراك على «التكميل» و«التحجيل»؛ حيث يُعد عمله تكميلا</w:t>
      </w:r>
      <w:r w:rsidR="0028616B">
        <w:rPr>
          <w:rFonts w:ascii="Traditional Arabic" w:hAnsi="Traditional Arabic" w:cs="Traditional Arabic" w:hint="cs"/>
          <w:sz w:val="36"/>
          <w:szCs w:val="36"/>
          <w:rtl/>
        </w:rPr>
        <w:t xml:space="preserve"> وتتميما</w:t>
      </w:r>
      <w:r>
        <w:rPr>
          <w:rFonts w:ascii="Traditional Arabic" w:hAnsi="Traditional Arabic" w:cs="Traditional Arabic" w:hint="cs"/>
          <w:sz w:val="36"/>
          <w:szCs w:val="36"/>
          <w:rtl/>
        </w:rPr>
        <w:t xml:space="preserve"> لهما</w:t>
      </w:r>
      <w:r w:rsidR="0028616B">
        <w:rPr>
          <w:rFonts w:ascii="Traditional Arabic" w:hAnsi="Traditional Arabic" w:cs="Traditional Arabic" w:hint="cs"/>
          <w:sz w:val="36"/>
          <w:szCs w:val="36"/>
          <w:rtl/>
        </w:rPr>
        <w:t xml:space="preserve"> واستدراكا عليهما؛ فخرّج ما لم يقفوا عليه، أو ما وجد له طريقا</w:t>
      </w:r>
      <w:r w:rsidR="00224A3E">
        <w:rPr>
          <w:rFonts w:ascii="Traditional Arabic" w:hAnsi="Traditional Arabic" w:cs="Traditional Arabic" w:hint="cs"/>
          <w:sz w:val="36"/>
          <w:szCs w:val="36"/>
          <w:rtl/>
        </w:rPr>
        <w:t xml:space="preserve"> أو لفظا</w:t>
      </w:r>
      <w:r w:rsidR="0028616B">
        <w:rPr>
          <w:rFonts w:ascii="Traditional Arabic" w:hAnsi="Traditional Arabic" w:cs="Traditional Arabic" w:hint="cs"/>
          <w:sz w:val="36"/>
          <w:szCs w:val="36"/>
          <w:rtl/>
        </w:rPr>
        <w:t xml:space="preserve"> أقرب مما أوردوه</w:t>
      </w:r>
      <w:r w:rsidR="00A83D75" w:rsidRPr="00B269CD">
        <w:rPr>
          <w:rFonts w:ascii="Traditional Arabic" w:hAnsi="Traditional Arabic" w:cs="Traditional Arabic" w:hint="cs"/>
          <w:b/>
          <w:bCs/>
          <w:color w:val="FF0000"/>
          <w:sz w:val="28"/>
          <w:szCs w:val="28"/>
          <w:vertAlign w:val="superscript"/>
          <w:rtl/>
        </w:rPr>
        <w:t xml:space="preserve"> </w:t>
      </w:r>
      <w:r w:rsidR="00B269CD" w:rsidRPr="00B269CD">
        <w:rPr>
          <w:rFonts w:ascii="Traditional Arabic" w:hAnsi="Traditional Arabic" w:cs="Traditional Arabic" w:hint="cs"/>
          <w:b/>
          <w:bCs/>
          <w:color w:val="FF0000"/>
          <w:sz w:val="28"/>
          <w:szCs w:val="28"/>
          <w:vertAlign w:val="superscript"/>
          <w:rtl/>
        </w:rPr>
        <w:t>(</w:t>
      </w:r>
      <w:r w:rsidR="00B269CD" w:rsidRPr="00B269CD">
        <w:rPr>
          <w:rStyle w:val="a5"/>
          <w:rFonts w:ascii="Traditional Arabic" w:hAnsi="Traditional Arabic" w:cs="Traditional Arabic"/>
          <w:b/>
          <w:bCs/>
          <w:color w:val="FF0000"/>
          <w:sz w:val="28"/>
          <w:szCs w:val="28"/>
          <w:rtl/>
        </w:rPr>
        <w:footnoteReference w:id="10"/>
      </w:r>
      <w:r w:rsidR="00B269CD" w:rsidRPr="00B269CD">
        <w:rPr>
          <w:rFonts w:ascii="Traditional Arabic" w:hAnsi="Traditional Arabic" w:cs="Traditional Arabic" w:hint="cs"/>
          <w:b/>
          <w:bCs/>
          <w:color w:val="FF0000"/>
          <w:sz w:val="28"/>
          <w:szCs w:val="28"/>
          <w:vertAlign w:val="superscript"/>
          <w:rtl/>
        </w:rPr>
        <w:t>)</w:t>
      </w:r>
      <w:r w:rsidRPr="00267770">
        <w:rPr>
          <w:rFonts w:ascii="Traditional Arabic" w:hAnsi="Traditional Arabic" w:cs="Traditional Arabic"/>
          <w:sz w:val="36"/>
          <w:szCs w:val="36"/>
          <w:rtl/>
        </w:rPr>
        <w:t>.</w:t>
      </w:r>
    </w:p>
    <w:p w14:paraId="2FC31C6F" w14:textId="77777777" w:rsidR="00267770" w:rsidRPr="00267770" w:rsidRDefault="00267770" w:rsidP="00A83D75">
      <w:pPr>
        <w:jc w:val="both"/>
        <w:rPr>
          <w:rFonts w:ascii="Traditional Arabic" w:hAnsi="Traditional Arabic" w:cs="Traditional Arabic"/>
          <w:sz w:val="36"/>
          <w:szCs w:val="36"/>
          <w:rtl/>
        </w:rPr>
      </w:pPr>
      <w:r w:rsidRPr="00267770">
        <w:rPr>
          <w:rFonts w:ascii="Traditional Arabic" w:hAnsi="Traditional Arabic" w:cs="Traditional Arabic"/>
          <w:sz w:val="36"/>
          <w:szCs w:val="36"/>
          <w:rtl/>
        </w:rPr>
        <w:lastRenderedPageBreak/>
        <w:t>بيانات الطبعة الأولى:</w:t>
      </w:r>
    </w:p>
    <w:p w14:paraId="6B26A0E5" w14:textId="2D9527BA" w:rsidR="00267770" w:rsidRPr="00267770" w:rsidRDefault="00267770" w:rsidP="00A83D75">
      <w:pPr>
        <w:jc w:val="both"/>
        <w:rPr>
          <w:rFonts w:ascii="Traditional Arabic" w:hAnsi="Traditional Arabic" w:cs="Traditional Arabic"/>
          <w:sz w:val="36"/>
          <w:szCs w:val="36"/>
          <w:rtl/>
        </w:rPr>
      </w:pPr>
      <w:r w:rsidRPr="00267770">
        <w:rPr>
          <w:rFonts w:ascii="Traditional Arabic" w:hAnsi="Traditional Arabic" w:cs="Traditional Arabic"/>
          <w:sz w:val="36"/>
          <w:szCs w:val="36"/>
          <w:rtl/>
        </w:rPr>
        <w:t>الناشر: مركز ابن تيمية للنشر والتوزيع.</w:t>
      </w:r>
    </w:p>
    <w:p w14:paraId="43F75179" w14:textId="77777777" w:rsidR="00267770" w:rsidRPr="00267770" w:rsidRDefault="00267770" w:rsidP="00A83D75">
      <w:pPr>
        <w:jc w:val="both"/>
        <w:rPr>
          <w:rFonts w:ascii="Traditional Arabic" w:hAnsi="Traditional Arabic" w:cs="Traditional Arabic"/>
          <w:sz w:val="36"/>
          <w:szCs w:val="36"/>
          <w:rtl/>
        </w:rPr>
      </w:pPr>
      <w:r w:rsidRPr="00267770">
        <w:rPr>
          <w:rFonts w:ascii="Traditional Arabic" w:hAnsi="Traditional Arabic" w:cs="Traditional Arabic"/>
          <w:sz w:val="36"/>
          <w:szCs w:val="36"/>
          <w:rtl/>
        </w:rPr>
        <w:t>البلد: الرياض – المملكة العربية السعودية.</w:t>
      </w:r>
    </w:p>
    <w:p w14:paraId="01FD7889" w14:textId="1CC35EF4" w:rsidR="00267770" w:rsidRPr="00267770" w:rsidRDefault="00267770" w:rsidP="00A83D75">
      <w:pPr>
        <w:jc w:val="both"/>
        <w:rPr>
          <w:rFonts w:ascii="Traditional Arabic" w:hAnsi="Traditional Arabic" w:cs="Traditional Arabic"/>
          <w:sz w:val="36"/>
          <w:szCs w:val="36"/>
          <w:rtl/>
        </w:rPr>
      </w:pPr>
      <w:r w:rsidRPr="00267770">
        <w:rPr>
          <w:rFonts w:ascii="Traditional Arabic" w:hAnsi="Traditional Arabic" w:cs="Traditional Arabic"/>
          <w:sz w:val="36"/>
          <w:szCs w:val="36"/>
          <w:rtl/>
        </w:rPr>
        <w:t>سنة النشر: 1435هـ 2014م.</w:t>
      </w:r>
    </w:p>
    <w:p w14:paraId="0CBB142B" w14:textId="08AD83BA" w:rsidR="00267770" w:rsidRPr="00267770" w:rsidRDefault="00267770" w:rsidP="00A83D75">
      <w:pPr>
        <w:jc w:val="both"/>
        <w:rPr>
          <w:rFonts w:ascii="Traditional Arabic" w:hAnsi="Traditional Arabic" w:cs="Traditional Arabic"/>
          <w:sz w:val="36"/>
          <w:szCs w:val="36"/>
          <w:rtl/>
        </w:rPr>
      </w:pPr>
      <w:r w:rsidRPr="00267770">
        <w:rPr>
          <w:rFonts w:ascii="Traditional Arabic" w:hAnsi="Traditional Arabic" w:cs="Traditional Arabic"/>
          <w:sz w:val="36"/>
          <w:szCs w:val="36"/>
          <w:rtl/>
        </w:rPr>
        <w:t>حجم الكتاب: 215 صفحة.</w:t>
      </w:r>
    </w:p>
    <w:p w14:paraId="7EBD892A" w14:textId="77777777" w:rsidR="00267770" w:rsidRDefault="00267770" w:rsidP="00A83D75">
      <w:pPr>
        <w:jc w:val="both"/>
        <w:rPr>
          <w:rFonts w:ascii="Traditional Arabic" w:hAnsi="Traditional Arabic" w:cs="Traditional Arabic"/>
          <w:sz w:val="36"/>
          <w:szCs w:val="36"/>
          <w:u w:val="single"/>
          <w:rtl/>
        </w:rPr>
      </w:pPr>
    </w:p>
    <w:p w14:paraId="150AAC0A" w14:textId="77032BB7" w:rsidR="006941A4" w:rsidRPr="00E0574A" w:rsidRDefault="00267770" w:rsidP="00A83D75">
      <w:pPr>
        <w:pStyle w:val="3"/>
        <w:jc w:val="both"/>
        <w:rPr>
          <w:rtl/>
        </w:rPr>
      </w:pPr>
      <w:bookmarkStart w:id="14" w:name="_Toc240767670"/>
      <w:r>
        <w:rPr>
          <w:rFonts w:hint="cs"/>
          <w:rtl/>
        </w:rPr>
        <w:t>4-</w:t>
      </w:r>
      <w:r w:rsidR="00CC1F4D" w:rsidRPr="00E0574A">
        <w:rPr>
          <w:rtl/>
        </w:rPr>
        <w:t xml:space="preserve"> </w:t>
      </w:r>
      <w:r w:rsidR="00594EA4">
        <w:rPr>
          <w:rFonts w:hint="cs"/>
          <w:rtl/>
        </w:rPr>
        <w:t>«</w:t>
      </w:r>
      <w:bookmarkStart w:id="15" w:name="_Hlk240767132"/>
      <w:r w:rsidR="00CC1F4D" w:rsidRPr="00E0574A">
        <w:rPr>
          <w:rtl/>
        </w:rPr>
        <w:t>الحصيل من الأحاديث والآثار التي لم تخرج في إرواء الغليل</w:t>
      </w:r>
      <w:r w:rsidR="00594EA4">
        <w:rPr>
          <w:rFonts w:hint="cs"/>
          <w:rtl/>
        </w:rPr>
        <w:t>»</w:t>
      </w:r>
      <w:bookmarkEnd w:id="14"/>
    </w:p>
    <w:p w14:paraId="22D8C0B5" w14:textId="7D00E14B" w:rsidR="00930D0E" w:rsidRPr="00930D0E" w:rsidRDefault="00930D0E" w:rsidP="00A83D75">
      <w:pPr>
        <w:jc w:val="both"/>
        <w:rPr>
          <w:rFonts w:ascii="Traditional Arabic" w:hAnsi="Traditional Arabic" w:cs="Traditional Arabic"/>
          <w:sz w:val="36"/>
          <w:szCs w:val="36"/>
          <w:rtl/>
        </w:rPr>
      </w:pPr>
      <w:r w:rsidRPr="00930D0E">
        <w:rPr>
          <w:rFonts w:ascii="Traditional Arabic" w:hAnsi="Traditional Arabic" w:cs="Traditional Arabic"/>
          <w:sz w:val="36"/>
          <w:szCs w:val="36"/>
          <w:rtl/>
        </w:rPr>
        <w:t>المؤلف:</w:t>
      </w:r>
      <w:r>
        <w:rPr>
          <w:rFonts w:ascii="Traditional Arabic" w:hAnsi="Traditional Arabic" w:cs="Traditional Arabic" w:hint="cs"/>
          <w:sz w:val="36"/>
          <w:szCs w:val="36"/>
          <w:rtl/>
        </w:rPr>
        <w:t xml:space="preserve"> </w:t>
      </w:r>
      <w:r w:rsidRPr="00930D0E">
        <w:rPr>
          <w:rFonts w:ascii="Traditional Arabic" w:hAnsi="Traditional Arabic" w:cs="Traditional Arabic"/>
          <w:sz w:val="36"/>
          <w:szCs w:val="36"/>
          <w:rtl/>
        </w:rPr>
        <w:t>سليمان بن عبد الله بن محمد الخربوش</w:t>
      </w:r>
      <w:bookmarkEnd w:id="15"/>
      <w:r w:rsidRPr="00930D0E">
        <w:rPr>
          <w:rFonts w:ascii="Traditional Arabic" w:hAnsi="Traditional Arabic" w:cs="Traditional Arabic"/>
          <w:sz w:val="36"/>
          <w:szCs w:val="36"/>
          <w:rtl/>
        </w:rPr>
        <w:t>.</w:t>
      </w:r>
    </w:p>
    <w:p w14:paraId="4DB1AF5D" w14:textId="37B82898" w:rsidR="00930D0E" w:rsidRPr="00930D0E" w:rsidRDefault="00930D0E" w:rsidP="00A83D75">
      <w:pPr>
        <w:jc w:val="both"/>
        <w:rPr>
          <w:rFonts w:ascii="Traditional Arabic" w:hAnsi="Traditional Arabic" w:cs="Traditional Arabic"/>
          <w:sz w:val="36"/>
          <w:szCs w:val="36"/>
          <w:rtl/>
        </w:rPr>
      </w:pPr>
      <w:r w:rsidRPr="00930D0E">
        <w:rPr>
          <w:rFonts w:ascii="Traditional Arabic" w:hAnsi="Traditional Arabic" w:cs="Traditional Arabic"/>
          <w:sz w:val="36"/>
          <w:szCs w:val="36"/>
          <w:rtl/>
        </w:rPr>
        <w:t>موضوع الكتاب:</w:t>
      </w:r>
      <w:r w:rsidR="007C1C1E">
        <w:rPr>
          <w:rFonts w:ascii="Traditional Arabic" w:hAnsi="Traditional Arabic" w:cs="Traditional Arabic" w:hint="cs"/>
          <w:sz w:val="36"/>
          <w:szCs w:val="36"/>
          <w:rtl/>
        </w:rPr>
        <w:t xml:space="preserve"> وموضوع الكتاب كسابق</w:t>
      </w:r>
      <w:r w:rsidR="00267770">
        <w:rPr>
          <w:rFonts w:ascii="Traditional Arabic" w:hAnsi="Traditional Arabic" w:cs="Traditional Arabic" w:hint="cs"/>
          <w:sz w:val="36"/>
          <w:szCs w:val="36"/>
          <w:rtl/>
        </w:rPr>
        <w:t>ِ</w:t>
      </w:r>
      <w:r w:rsidR="007C1C1E">
        <w:rPr>
          <w:rFonts w:ascii="Traditional Arabic" w:hAnsi="Traditional Arabic" w:cs="Traditional Arabic" w:hint="cs"/>
          <w:sz w:val="36"/>
          <w:szCs w:val="36"/>
          <w:rtl/>
        </w:rPr>
        <w:t>يه، وكما في اسمه في استدراك تخريج الأحاديث والآثار التي لم تُخرَّج في الإرواء</w:t>
      </w:r>
      <w:r w:rsidR="003C0033">
        <w:rPr>
          <w:rFonts w:ascii="Traditional Arabic" w:hAnsi="Traditional Arabic" w:cs="Traditional Arabic" w:hint="cs"/>
          <w:sz w:val="36"/>
          <w:szCs w:val="36"/>
          <w:rtl/>
        </w:rPr>
        <w:t>؛ فقد أورد فيه جميع ما في منار السبيل من الأحاديث والآثار التي لم تُخرّج في الإرواء، سواء وجد هو تخريجها أم لا</w:t>
      </w:r>
      <w:r w:rsidR="007C1C1E">
        <w:rPr>
          <w:rFonts w:ascii="Traditional Arabic" w:hAnsi="Traditional Arabic" w:cs="Traditional Arabic" w:hint="cs"/>
          <w:sz w:val="36"/>
          <w:szCs w:val="36"/>
          <w:rtl/>
        </w:rPr>
        <w:t>.</w:t>
      </w:r>
    </w:p>
    <w:p w14:paraId="20F0606F" w14:textId="6B976B6D" w:rsidR="003C0033" w:rsidRDefault="003C0033"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كما أنه يُنبه على مواضع بعض الآثار التي لم تخرج في الإرواء في موضعها من الترتيب، وقد خُرّجت في الإرواء عرضا تحت حديث أو أثر آخر= فيُحيل صاحب</w:t>
      </w:r>
      <w:r w:rsidR="009574BD">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الحصيل </w:t>
      </w:r>
      <w:r w:rsidR="009574BD">
        <w:rPr>
          <w:rFonts w:ascii="Traditional Arabic" w:hAnsi="Traditional Arabic" w:cs="Traditional Arabic" w:hint="cs"/>
          <w:sz w:val="36"/>
          <w:szCs w:val="36"/>
          <w:rtl/>
        </w:rPr>
        <w:t>على</w:t>
      </w:r>
      <w:r>
        <w:rPr>
          <w:rFonts w:ascii="Traditional Arabic" w:hAnsi="Traditional Arabic" w:cs="Traditional Arabic" w:hint="cs"/>
          <w:sz w:val="36"/>
          <w:szCs w:val="36"/>
          <w:rtl/>
        </w:rPr>
        <w:t xml:space="preserve"> موضع تخريجها في الإرواء.</w:t>
      </w:r>
    </w:p>
    <w:p w14:paraId="34A16DA2" w14:textId="656D197C" w:rsidR="00930D0E" w:rsidRPr="00930D0E" w:rsidRDefault="007C1C1E"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وكان قد بدأ في </w:t>
      </w:r>
      <w:r w:rsidR="003C0033">
        <w:rPr>
          <w:rFonts w:ascii="Traditional Arabic" w:hAnsi="Traditional Arabic" w:cs="Traditional Arabic" w:hint="cs"/>
          <w:sz w:val="36"/>
          <w:szCs w:val="36"/>
          <w:rtl/>
        </w:rPr>
        <w:t>تعليقه</w:t>
      </w:r>
      <w:r>
        <w:rPr>
          <w:rFonts w:ascii="Traditional Arabic" w:hAnsi="Traditional Arabic" w:cs="Traditional Arabic" w:hint="cs"/>
          <w:sz w:val="36"/>
          <w:szCs w:val="36"/>
          <w:rtl/>
        </w:rPr>
        <w:t xml:space="preserve"> عام 1403 </w:t>
      </w:r>
      <w:r w:rsidR="003C0033">
        <w:rPr>
          <w:rFonts w:ascii="Traditional Arabic" w:hAnsi="Traditional Arabic" w:cs="Traditional Arabic" w:hint="cs"/>
          <w:sz w:val="36"/>
          <w:szCs w:val="36"/>
          <w:rtl/>
        </w:rPr>
        <w:t xml:space="preserve">أو قبيله في صورة تعليقات على نسخته من الإرواء، </w:t>
      </w:r>
      <w:r>
        <w:rPr>
          <w:rFonts w:ascii="Traditional Arabic" w:hAnsi="Traditional Arabic" w:cs="Traditional Arabic" w:hint="cs"/>
          <w:sz w:val="36"/>
          <w:szCs w:val="36"/>
          <w:rtl/>
        </w:rPr>
        <w:t xml:space="preserve">وأنهاه عام 1415 ه، </w:t>
      </w:r>
      <w:r w:rsidR="005D1061">
        <w:rPr>
          <w:rFonts w:ascii="Traditional Arabic" w:hAnsi="Traditional Arabic" w:cs="Traditional Arabic" w:hint="cs"/>
          <w:sz w:val="36"/>
          <w:szCs w:val="36"/>
          <w:rtl/>
        </w:rPr>
        <w:t xml:space="preserve">فهو أسبق من الكتب السابقة </w:t>
      </w:r>
      <w:r>
        <w:rPr>
          <w:rFonts w:ascii="Traditional Arabic" w:hAnsi="Traditional Arabic" w:cs="Traditional Arabic" w:hint="cs"/>
          <w:sz w:val="36"/>
          <w:szCs w:val="36"/>
          <w:rtl/>
        </w:rPr>
        <w:t xml:space="preserve">إلا أنّه لم ينشره إلا متأخرا بعد </w:t>
      </w:r>
      <w:r w:rsidRPr="007C1C1E">
        <w:rPr>
          <w:rFonts w:ascii="Traditional Arabic" w:hAnsi="Traditional Arabic" w:cs="Traditional Arabic"/>
          <w:sz w:val="36"/>
          <w:szCs w:val="36"/>
          <w:rtl/>
        </w:rPr>
        <w:t>الانتهاء منه بـ</w:t>
      </w:r>
      <w:r w:rsidR="005D1061">
        <w:rPr>
          <w:rFonts w:ascii="Traditional Arabic" w:hAnsi="Traditional Arabic" w:cs="Traditional Arabic" w:hint="cs"/>
          <w:sz w:val="36"/>
          <w:szCs w:val="36"/>
          <w:rtl/>
        </w:rPr>
        <w:t xml:space="preserve"> </w:t>
      </w:r>
      <w:r w:rsidRPr="007C1C1E">
        <w:rPr>
          <w:rFonts w:ascii="Traditional Arabic" w:hAnsi="Traditional Arabic" w:cs="Traditional Arabic"/>
          <w:sz w:val="36"/>
          <w:szCs w:val="36"/>
          <w:rtl/>
        </w:rPr>
        <w:t>٢٨ سنة</w:t>
      </w:r>
      <w:r w:rsidR="00B269CD" w:rsidRPr="00B269CD">
        <w:rPr>
          <w:rFonts w:ascii="Traditional Arabic" w:hAnsi="Traditional Arabic" w:cs="Traditional Arabic" w:hint="cs"/>
          <w:b/>
          <w:bCs/>
          <w:color w:val="FF0000"/>
          <w:sz w:val="28"/>
          <w:szCs w:val="28"/>
          <w:vertAlign w:val="superscript"/>
          <w:rtl/>
        </w:rPr>
        <w:t>(</w:t>
      </w:r>
      <w:r w:rsidR="00B269CD" w:rsidRPr="00B269CD">
        <w:rPr>
          <w:rStyle w:val="a5"/>
          <w:rFonts w:ascii="Traditional Arabic" w:hAnsi="Traditional Arabic" w:cs="Traditional Arabic"/>
          <w:b/>
          <w:bCs/>
          <w:color w:val="FF0000"/>
          <w:sz w:val="28"/>
          <w:szCs w:val="28"/>
          <w:rtl/>
        </w:rPr>
        <w:footnoteReference w:id="11"/>
      </w:r>
      <w:r w:rsidR="00B269CD" w:rsidRPr="00B269CD">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w:t>
      </w:r>
    </w:p>
    <w:p w14:paraId="11724406" w14:textId="77777777" w:rsidR="007C1C1E" w:rsidRDefault="007C1C1E" w:rsidP="00A83D75">
      <w:pPr>
        <w:jc w:val="both"/>
        <w:rPr>
          <w:rFonts w:ascii="Traditional Arabic" w:hAnsi="Traditional Arabic" w:cs="Traditional Arabic"/>
          <w:sz w:val="36"/>
          <w:szCs w:val="36"/>
          <w:rtl/>
        </w:rPr>
      </w:pPr>
    </w:p>
    <w:p w14:paraId="5992A7EC" w14:textId="77777777" w:rsidR="00B57C7E" w:rsidRDefault="00B57C7E">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2FF7BA71" w14:textId="1002E187" w:rsidR="00930D0E" w:rsidRPr="00930D0E" w:rsidRDefault="00930D0E" w:rsidP="00A83D75">
      <w:pPr>
        <w:jc w:val="both"/>
        <w:rPr>
          <w:rFonts w:ascii="Traditional Arabic" w:hAnsi="Traditional Arabic" w:cs="Traditional Arabic"/>
          <w:sz w:val="36"/>
          <w:szCs w:val="36"/>
          <w:rtl/>
        </w:rPr>
      </w:pPr>
      <w:r w:rsidRPr="00930D0E">
        <w:rPr>
          <w:rFonts w:ascii="Traditional Arabic" w:hAnsi="Traditional Arabic" w:cs="Traditional Arabic"/>
          <w:sz w:val="36"/>
          <w:szCs w:val="36"/>
          <w:rtl/>
        </w:rPr>
        <w:lastRenderedPageBreak/>
        <w:t>بيانات الطبعة الأولى:</w:t>
      </w:r>
    </w:p>
    <w:p w14:paraId="4DB84BAE" w14:textId="34E9C35E" w:rsidR="00930D0E" w:rsidRPr="00930D0E" w:rsidRDefault="00930D0E" w:rsidP="00A83D75">
      <w:pPr>
        <w:jc w:val="both"/>
        <w:rPr>
          <w:rFonts w:ascii="Traditional Arabic" w:hAnsi="Traditional Arabic" w:cs="Traditional Arabic"/>
          <w:sz w:val="36"/>
          <w:szCs w:val="36"/>
          <w:rtl/>
        </w:rPr>
      </w:pPr>
      <w:r w:rsidRPr="00930D0E">
        <w:rPr>
          <w:rFonts w:ascii="Traditional Arabic" w:hAnsi="Traditional Arabic" w:cs="Traditional Arabic"/>
          <w:sz w:val="36"/>
          <w:szCs w:val="36"/>
          <w:rtl/>
        </w:rPr>
        <w:t xml:space="preserve">الناشر: </w:t>
      </w:r>
      <w:bookmarkStart w:id="16" w:name="_Hlk240767147"/>
      <w:r w:rsidRPr="00930D0E">
        <w:rPr>
          <w:rFonts w:ascii="Traditional Arabic" w:hAnsi="Traditional Arabic" w:cs="Traditional Arabic"/>
          <w:sz w:val="36"/>
          <w:szCs w:val="36"/>
          <w:rtl/>
        </w:rPr>
        <w:t>دار أطلس الخضراء.</w:t>
      </w:r>
    </w:p>
    <w:p w14:paraId="323C28C1" w14:textId="77777777" w:rsidR="00930D0E" w:rsidRPr="00930D0E" w:rsidRDefault="00930D0E" w:rsidP="00A83D75">
      <w:pPr>
        <w:jc w:val="both"/>
        <w:rPr>
          <w:rFonts w:ascii="Traditional Arabic" w:hAnsi="Traditional Arabic" w:cs="Traditional Arabic"/>
          <w:sz w:val="36"/>
          <w:szCs w:val="36"/>
          <w:rtl/>
        </w:rPr>
      </w:pPr>
      <w:r w:rsidRPr="00930D0E">
        <w:rPr>
          <w:rFonts w:ascii="Traditional Arabic" w:hAnsi="Traditional Arabic" w:cs="Traditional Arabic"/>
          <w:sz w:val="36"/>
          <w:szCs w:val="36"/>
          <w:rtl/>
        </w:rPr>
        <w:t>البلد: الرياض – المملكة العربية السعودية.</w:t>
      </w:r>
    </w:p>
    <w:p w14:paraId="48F44616" w14:textId="4845E75B" w:rsidR="00930D0E" w:rsidRPr="00930D0E" w:rsidRDefault="00930D0E" w:rsidP="00A83D75">
      <w:pPr>
        <w:jc w:val="both"/>
        <w:rPr>
          <w:rFonts w:ascii="Traditional Arabic" w:hAnsi="Traditional Arabic" w:cs="Traditional Arabic"/>
          <w:sz w:val="36"/>
          <w:szCs w:val="36"/>
          <w:rtl/>
        </w:rPr>
      </w:pPr>
      <w:r w:rsidRPr="00930D0E">
        <w:rPr>
          <w:rFonts w:ascii="Traditional Arabic" w:hAnsi="Traditional Arabic" w:cs="Traditional Arabic"/>
          <w:sz w:val="36"/>
          <w:szCs w:val="36"/>
          <w:rtl/>
        </w:rPr>
        <w:t>سنة النشر: 1443 هـ / 2021 م.</w:t>
      </w:r>
    </w:p>
    <w:bookmarkEnd w:id="16"/>
    <w:p w14:paraId="1E9D43F6" w14:textId="11D38E87" w:rsidR="00930D0E" w:rsidRDefault="00930D0E" w:rsidP="00A83D75">
      <w:pPr>
        <w:jc w:val="both"/>
        <w:rPr>
          <w:rFonts w:ascii="Traditional Arabic" w:hAnsi="Traditional Arabic" w:cs="Traditional Arabic"/>
          <w:sz w:val="36"/>
          <w:szCs w:val="36"/>
          <w:rtl/>
        </w:rPr>
      </w:pPr>
      <w:r w:rsidRPr="00930D0E">
        <w:rPr>
          <w:rFonts w:ascii="Traditional Arabic" w:hAnsi="Traditional Arabic" w:cs="Traditional Arabic"/>
          <w:sz w:val="36"/>
          <w:szCs w:val="36"/>
          <w:rtl/>
        </w:rPr>
        <w:t>حجم الكتاب: نحو 1200</w:t>
      </w:r>
      <w:r>
        <w:rPr>
          <w:rFonts w:ascii="Traditional Arabic" w:hAnsi="Traditional Arabic" w:cs="Traditional Arabic" w:hint="cs"/>
          <w:sz w:val="36"/>
          <w:szCs w:val="36"/>
          <w:rtl/>
        </w:rPr>
        <w:t xml:space="preserve"> </w:t>
      </w:r>
      <w:r w:rsidRPr="00930D0E">
        <w:rPr>
          <w:rFonts w:ascii="Traditional Arabic" w:hAnsi="Traditional Arabic" w:cs="Traditional Arabic"/>
          <w:sz w:val="36"/>
          <w:szCs w:val="36"/>
          <w:rtl/>
        </w:rPr>
        <w:t>صفحة.</w:t>
      </w:r>
    </w:p>
    <w:p w14:paraId="422F92B7" w14:textId="77777777" w:rsidR="005E53EF" w:rsidRDefault="005E53EF" w:rsidP="00A83D75">
      <w:pPr>
        <w:jc w:val="both"/>
        <w:rPr>
          <w:rFonts w:ascii="Traditional Arabic" w:hAnsi="Traditional Arabic" w:cs="Traditional Arabic"/>
          <w:sz w:val="36"/>
          <w:szCs w:val="36"/>
          <w:u w:val="single"/>
          <w:rtl/>
        </w:rPr>
      </w:pPr>
    </w:p>
    <w:p w14:paraId="0619AD9C" w14:textId="77777777" w:rsidR="0036620E" w:rsidRDefault="0036620E" w:rsidP="00A83D75">
      <w:pPr>
        <w:jc w:val="both"/>
        <w:rPr>
          <w:rFonts w:ascii="Traditional Arabic" w:hAnsi="Traditional Arabic" w:cs="Traditional Arabic"/>
          <w:b/>
          <w:bCs/>
          <w:sz w:val="36"/>
          <w:szCs w:val="36"/>
          <w:rtl/>
        </w:rPr>
      </w:pPr>
      <w:r>
        <w:rPr>
          <w:rFonts w:ascii="Traditional Arabic" w:hAnsi="Traditional Arabic" w:cs="Traditional Arabic"/>
          <w:b/>
          <w:bCs/>
          <w:sz w:val="36"/>
          <w:szCs w:val="36"/>
          <w:rtl/>
        </w:rPr>
        <w:br w:type="page"/>
      </w:r>
    </w:p>
    <w:p w14:paraId="2636C73B" w14:textId="2225E4E8" w:rsidR="00CC1F4D" w:rsidRPr="00B57C7E" w:rsidRDefault="00CC1F4D" w:rsidP="0036620E">
      <w:pPr>
        <w:pStyle w:val="1"/>
        <w:rPr>
          <w:color w:val="0000FF"/>
          <w:rtl/>
        </w:rPr>
      </w:pPr>
      <w:bookmarkStart w:id="17" w:name="_Toc240767671"/>
      <w:r w:rsidRPr="00B57C7E">
        <w:rPr>
          <w:color w:val="0000FF"/>
          <w:rtl/>
        </w:rPr>
        <w:lastRenderedPageBreak/>
        <w:t>ثانياً: التعقبات على «إرواء الغليل»</w:t>
      </w:r>
      <w:bookmarkEnd w:id="17"/>
    </w:p>
    <w:p w14:paraId="057D224F" w14:textId="67439B01" w:rsidR="00E91E57" w:rsidRDefault="00E91E57" w:rsidP="00E91E57">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وكما سبق فإنّ أيَّ جهدٍ بشري لا بد فيه من نقص، والعلم رحمٌ بين أهله يقع من أحدهم تتميم ومثل هذا النوع من الأعمال العلمية تجد النقد ل</w:t>
      </w:r>
      <w:r w:rsidR="006B097F">
        <w:rPr>
          <w:rFonts w:ascii="Traditional Arabic" w:hAnsi="Traditional Arabic" w:cs="Traditional Arabic" w:hint="cs"/>
          <w:sz w:val="36"/>
          <w:szCs w:val="36"/>
          <w:rtl/>
        </w:rPr>
        <w:t>مواضعَ منه</w:t>
      </w:r>
      <w:r>
        <w:rPr>
          <w:rFonts w:ascii="Traditional Arabic" w:hAnsi="Traditional Arabic" w:cs="Traditional Arabic" w:hint="cs"/>
          <w:sz w:val="36"/>
          <w:szCs w:val="36"/>
          <w:rtl/>
        </w:rPr>
        <w:t xml:space="preserve"> متشع</w:t>
      </w:r>
      <w:r w:rsidR="006B097F">
        <w:rPr>
          <w:rFonts w:ascii="Traditional Arabic" w:hAnsi="Traditional Arabic" w:cs="Traditional Arabic" w:hint="cs"/>
          <w:sz w:val="36"/>
          <w:szCs w:val="36"/>
          <w:rtl/>
        </w:rPr>
        <w:t>ِّ</w:t>
      </w:r>
      <w:r>
        <w:rPr>
          <w:rFonts w:ascii="Traditional Arabic" w:hAnsi="Traditional Arabic" w:cs="Traditional Arabic" w:hint="cs"/>
          <w:sz w:val="36"/>
          <w:szCs w:val="36"/>
          <w:rtl/>
        </w:rPr>
        <w:t>ب</w:t>
      </w:r>
      <w:r w:rsidR="006B097F">
        <w:rPr>
          <w:rFonts w:ascii="Traditional Arabic" w:hAnsi="Traditional Arabic" w:cs="Traditional Arabic" w:hint="cs"/>
          <w:sz w:val="36"/>
          <w:szCs w:val="36"/>
          <w:rtl/>
        </w:rPr>
        <w:t>ً</w:t>
      </w:r>
      <w:r>
        <w:rPr>
          <w:rFonts w:ascii="Traditional Arabic" w:hAnsi="Traditional Arabic" w:cs="Traditional Arabic" w:hint="cs"/>
          <w:sz w:val="36"/>
          <w:szCs w:val="36"/>
          <w:rtl/>
        </w:rPr>
        <w:t>ا في الكتب، وليس بالضرورة أن</w:t>
      </w:r>
      <w:r w:rsidR="006B097F">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كلّ</w:t>
      </w:r>
      <w:r w:rsidR="006B097F">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من انتقد </w:t>
      </w:r>
      <w:r w:rsidR="00F52D53">
        <w:rPr>
          <w:rFonts w:ascii="Traditional Arabic" w:hAnsi="Traditional Arabic" w:cs="Traditional Arabic" w:hint="cs"/>
          <w:sz w:val="36"/>
          <w:szCs w:val="36"/>
          <w:rtl/>
        </w:rPr>
        <w:t>موضعا أو شيئا</w:t>
      </w:r>
      <w:r>
        <w:rPr>
          <w:rFonts w:ascii="Traditional Arabic" w:hAnsi="Traditional Arabic" w:cs="Traditional Arabic" w:hint="cs"/>
          <w:sz w:val="36"/>
          <w:szCs w:val="36"/>
          <w:rtl/>
        </w:rPr>
        <w:t xml:space="preserve"> في </w:t>
      </w:r>
      <w:r w:rsidR="00F52D53">
        <w:rPr>
          <w:rFonts w:ascii="Traditional Arabic" w:hAnsi="Traditional Arabic" w:cs="Traditional Arabic" w:hint="cs"/>
          <w:sz w:val="36"/>
          <w:szCs w:val="36"/>
          <w:rtl/>
        </w:rPr>
        <w:t>«</w:t>
      </w:r>
      <w:r>
        <w:rPr>
          <w:rFonts w:ascii="Traditional Arabic" w:hAnsi="Traditional Arabic" w:cs="Traditional Arabic" w:hint="cs"/>
          <w:sz w:val="36"/>
          <w:szCs w:val="36"/>
          <w:rtl/>
        </w:rPr>
        <w:t>إرواء الغليل</w:t>
      </w:r>
      <w:r w:rsidR="00F52D53">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قد أفرد</w:t>
      </w:r>
      <w:r w:rsidR="00F52D53">
        <w:rPr>
          <w:rFonts w:ascii="Traditional Arabic" w:hAnsi="Traditional Arabic" w:cs="Traditional Arabic" w:hint="cs"/>
          <w:sz w:val="36"/>
          <w:szCs w:val="36"/>
          <w:rtl/>
        </w:rPr>
        <w:t>َ</w:t>
      </w:r>
      <w:r>
        <w:rPr>
          <w:rFonts w:ascii="Traditional Arabic" w:hAnsi="Traditional Arabic" w:cs="Traditional Arabic" w:hint="cs"/>
          <w:sz w:val="36"/>
          <w:szCs w:val="36"/>
          <w:rtl/>
        </w:rPr>
        <w:t>ه بالتصنيف، فهناك ن</w:t>
      </w:r>
      <w:r w:rsidR="00E767B1">
        <w:rPr>
          <w:rFonts w:ascii="Traditional Arabic" w:hAnsi="Traditional Arabic" w:cs="Traditional Arabic" w:hint="cs"/>
          <w:sz w:val="36"/>
          <w:szCs w:val="36"/>
          <w:rtl/>
        </w:rPr>
        <w:t>َ</w:t>
      </w:r>
      <w:r>
        <w:rPr>
          <w:rFonts w:ascii="Traditional Arabic" w:hAnsi="Traditional Arabic" w:cs="Traditional Arabic" w:hint="cs"/>
          <w:sz w:val="36"/>
          <w:szCs w:val="36"/>
          <w:rtl/>
        </w:rPr>
        <w:t>ق</w:t>
      </w:r>
      <w:r w:rsidR="00E767B1">
        <w:rPr>
          <w:rFonts w:ascii="Traditional Arabic" w:hAnsi="Traditional Arabic" w:cs="Traditional Arabic" w:hint="cs"/>
          <w:sz w:val="36"/>
          <w:szCs w:val="36"/>
          <w:rtl/>
        </w:rPr>
        <w:t>َ</w:t>
      </w:r>
      <w:r>
        <w:rPr>
          <w:rFonts w:ascii="Traditional Arabic" w:hAnsi="Traditional Arabic" w:cs="Traditional Arabic" w:hint="cs"/>
          <w:sz w:val="36"/>
          <w:szCs w:val="36"/>
          <w:rtl/>
        </w:rPr>
        <w:t>د</w:t>
      </w:r>
      <w:r w:rsidR="00E767B1">
        <w:rPr>
          <w:rFonts w:ascii="Traditional Arabic" w:hAnsi="Traditional Arabic" w:cs="Traditional Arabic" w:hint="cs"/>
          <w:sz w:val="36"/>
          <w:szCs w:val="36"/>
          <w:rtl/>
        </w:rPr>
        <w:t>َ</w:t>
      </w:r>
      <w:r>
        <w:rPr>
          <w:rFonts w:ascii="Traditional Arabic" w:hAnsi="Traditional Arabic" w:cs="Traditional Arabic" w:hint="cs"/>
          <w:sz w:val="36"/>
          <w:szCs w:val="36"/>
          <w:rtl/>
        </w:rPr>
        <w:t>ات</w:t>
      </w:r>
      <w:r w:rsidR="00E767B1">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لمواضع من الإرواء موجودة في ثنايا كتب</w:t>
      </w:r>
      <w:r w:rsidR="00E767B1">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وتعليقات</w:t>
      </w:r>
      <w:r w:rsidR="00E767B1">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عدد</w:t>
      </w:r>
      <w:r w:rsidR="00E767B1">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من العلماء والباحثين، إلا أنّ هناك عملا علميا</w:t>
      </w:r>
      <w:r w:rsidR="00FD1BF4">
        <w:rPr>
          <w:rFonts w:ascii="Traditional Arabic" w:hAnsi="Traditional Arabic" w:cs="Traditional Arabic" w:hint="cs"/>
          <w:sz w:val="36"/>
          <w:szCs w:val="36"/>
          <w:rtl/>
        </w:rPr>
        <w:t xml:space="preserve"> واحدا</w:t>
      </w:r>
      <w:r>
        <w:rPr>
          <w:rFonts w:ascii="Traditional Arabic" w:hAnsi="Traditional Arabic" w:cs="Traditional Arabic" w:hint="cs"/>
          <w:sz w:val="36"/>
          <w:szCs w:val="36"/>
          <w:rtl/>
        </w:rPr>
        <w:t xml:space="preserve"> أفرده مؤلفه</w:t>
      </w:r>
      <w:r w:rsidR="00FD1BF4">
        <w:rPr>
          <w:rFonts w:ascii="Traditional Arabic" w:hAnsi="Traditional Arabic" w:cs="Traditional Arabic" w:hint="cs"/>
          <w:sz w:val="36"/>
          <w:szCs w:val="36"/>
          <w:rtl/>
        </w:rPr>
        <w:t xml:space="preserve"> في نقد جانب كبير من </w:t>
      </w:r>
      <w:r w:rsidR="0092677B">
        <w:rPr>
          <w:rFonts w:ascii="Traditional Arabic" w:hAnsi="Traditional Arabic" w:cs="Traditional Arabic" w:hint="cs"/>
          <w:sz w:val="36"/>
          <w:szCs w:val="36"/>
          <w:rtl/>
        </w:rPr>
        <w:t xml:space="preserve">منهجية «إرواء الغليل»، وهو كتاب «مستدرك التعليل </w:t>
      </w:r>
      <w:r w:rsidR="0092677B" w:rsidRPr="0092677B">
        <w:rPr>
          <w:rFonts w:ascii="Traditional Arabic" w:hAnsi="Traditional Arabic" w:cs="Traditional Arabic"/>
          <w:sz w:val="36"/>
          <w:szCs w:val="36"/>
          <w:rtl/>
        </w:rPr>
        <w:t>على إرواء الغليل</w:t>
      </w:r>
      <w:r w:rsidR="0092677B">
        <w:rPr>
          <w:rFonts w:ascii="Traditional Arabic" w:hAnsi="Traditional Arabic" w:cs="Traditional Arabic" w:hint="cs"/>
          <w:sz w:val="36"/>
          <w:szCs w:val="36"/>
          <w:rtl/>
        </w:rPr>
        <w:t>»، وفيما يلي وصفه.</w:t>
      </w:r>
    </w:p>
    <w:p w14:paraId="5AA796FD" w14:textId="77777777" w:rsidR="00FD1BF4" w:rsidRPr="00E91E57" w:rsidRDefault="00FD1BF4" w:rsidP="00E91E57">
      <w:pPr>
        <w:ind w:firstLine="720"/>
        <w:jc w:val="lowKashida"/>
        <w:rPr>
          <w:rFonts w:ascii="Traditional Arabic" w:hAnsi="Traditional Arabic" w:cs="Traditional Arabic"/>
          <w:sz w:val="36"/>
          <w:szCs w:val="36"/>
          <w:rtl/>
        </w:rPr>
      </w:pPr>
    </w:p>
    <w:p w14:paraId="7871E0DD" w14:textId="0739FC05" w:rsidR="006941A4" w:rsidRPr="002330BF" w:rsidRDefault="00CC1F4D" w:rsidP="00A83D75">
      <w:pPr>
        <w:pStyle w:val="3"/>
        <w:jc w:val="both"/>
        <w:rPr>
          <w:rtl/>
        </w:rPr>
      </w:pPr>
      <w:bookmarkStart w:id="18" w:name="_Toc240767672"/>
      <w:r w:rsidRPr="002330BF">
        <w:rPr>
          <w:rtl/>
        </w:rPr>
        <w:t xml:space="preserve">5- </w:t>
      </w:r>
      <w:r w:rsidR="00594EA4">
        <w:rPr>
          <w:rFonts w:hint="cs"/>
          <w:rtl/>
        </w:rPr>
        <w:t>«</w:t>
      </w:r>
      <w:bookmarkStart w:id="19" w:name="_Hlk240767170"/>
      <w:r w:rsidRPr="002330BF">
        <w:rPr>
          <w:rtl/>
        </w:rPr>
        <w:t>مستدرك التعليل على إرواء الغليل</w:t>
      </w:r>
      <w:r w:rsidR="00594EA4">
        <w:rPr>
          <w:rFonts w:hint="cs"/>
          <w:rtl/>
        </w:rPr>
        <w:t>»</w:t>
      </w:r>
      <w:bookmarkEnd w:id="18"/>
    </w:p>
    <w:p w14:paraId="3BA54FFE" w14:textId="77777777" w:rsidR="005E53EF" w:rsidRPr="005E53EF" w:rsidRDefault="005E53EF" w:rsidP="00A83D75">
      <w:pPr>
        <w:jc w:val="both"/>
        <w:rPr>
          <w:rFonts w:ascii="Traditional Arabic" w:hAnsi="Traditional Arabic" w:cs="Traditional Arabic"/>
          <w:sz w:val="36"/>
          <w:szCs w:val="36"/>
          <w:rtl/>
        </w:rPr>
      </w:pPr>
      <w:r w:rsidRPr="005E53EF">
        <w:rPr>
          <w:rFonts w:ascii="Traditional Arabic" w:hAnsi="Traditional Arabic" w:cs="Traditional Arabic"/>
          <w:sz w:val="36"/>
          <w:szCs w:val="36"/>
          <w:rtl/>
        </w:rPr>
        <w:t>المؤلف: الدكتور أحمد بن محمد الخليل</w:t>
      </w:r>
      <w:bookmarkEnd w:id="19"/>
      <w:r w:rsidRPr="005E53EF">
        <w:rPr>
          <w:rFonts w:ascii="Traditional Arabic" w:hAnsi="Traditional Arabic" w:cs="Traditional Arabic"/>
          <w:sz w:val="36"/>
          <w:szCs w:val="36"/>
          <w:rtl/>
        </w:rPr>
        <w:t>، أستاذ الدراسات العليا بكلية الشريعة بجامعة القصيم.</w:t>
      </w:r>
    </w:p>
    <w:p w14:paraId="716D7519" w14:textId="71F55DBB" w:rsidR="00D479F9" w:rsidRDefault="00D479F9" w:rsidP="00A83D75">
      <w:pPr>
        <w:jc w:val="both"/>
        <w:rPr>
          <w:rFonts w:ascii="Traditional Arabic" w:hAnsi="Traditional Arabic" w:cs="Traditional Arabic"/>
          <w:sz w:val="36"/>
          <w:szCs w:val="36"/>
          <w:rtl/>
        </w:rPr>
      </w:pPr>
      <w:r w:rsidRPr="005E53EF">
        <w:rPr>
          <w:rFonts w:ascii="Traditional Arabic" w:hAnsi="Traditional Arabic" w:cs="Traditional Arabic"/>
          <w:sz w:val="36"/>
          <w:szCs w:val="36"/>
          <w:rtl/>
        </w:rPr>
        <w:t>موضوع الكتاب:</w:t>
      </w:r>
      <w:r>
        <w:rPr>
          <w:rFonts w:ascii="Traditional Arabic" w:hAnsi="Traditional Arabic" w:cs="Traditional Arabic" w:hint="cs"/>
          <w:sz w:val="36"/>
          <w:szCs w:val="36"/>
          <w:rtl/>
        </w:rPr>
        <w:t xml:space="preserve"> هو كما كتب على ديباجة الكتاب: «دراسة حديثية تُعنى ببيان الأحاديث التي صححت في «الإرواء» وأعلّها الأئمة المتقدمون مع شرح تلك العلل»؛ فليس هو استدراكا لما فات الإرواء وإنما</w:t>
      </w:r>
      <w:r w:rsidRPr="005E53EF">
        <w:rPr>
          <w:rFonts w:ascii="Traditional Arabic" w:hAnsi="Traditional Arabic" w:cs="Traditional Arabic"/>
          <w:sz w:val="36"/>
          <w:szCs w:val="36"/>
          <w:rtl/>
        </w:rPr>
        <w:t xml:space="preserve"> </w:t>
      </w:r>
      <w:r>
        <w:rPr>
          <w:rFonts w:ascii="Traditional Arabic" w:hAnsi="Traditional Arabic" w:cs="Traditional Arabic" w:hint="cs"/>
          <w:sz w:val="36"/>
          <w:szCs w:val="36"/>
          <w:rtl/>
        </w:rPr>
        <w:t>هو تعقُّبٌ</w:t>
      </w:r>
      <w:r w:rsidR="00250959">
        <w:rPr>
          <w:rFonts w:ascii="Traditional Arabic" w:hAnsi="Traditional Arabic" w:cs="Traditional Arabic" w:hint="cs"/>
          <w:sz w:val="36"/>
          <w:szCs w:val="36"/>
          <w:rtl/>
        </w:rPr>
        <w:t xml:space="preserve"> منهجيٌّ</w:t>
      </w:r>
      <w:r>
        <w:rPr>
          <w:rFonts w:ascii="Traditional Arabic" w:hAnsi="Traditional Arabic" w:cs="Traditional Arabic" w:hint="cs"/>
          <w:sz w:val="36"/>
          <w:szCs w:val="36"/>
          <w:rtl/>
        </w:rPr>
        <w:t xml:space="preserve"> للكتاب</w:t>
      </w:r>
      <w:r w:rsidR="00250959">
        <w:rPr>
          <w:rFonts w:ascii="Traditional Arabic" w:hAnsi="Traditional Arabic" w:cs="Traditional Arabic" w:hint="cs"/>
          <w:sz w:val="36"/>
          <w:szCs w:val="36"/>
          <w:rtl/>
        </w:rPr>
        <w:t xml:space="preserve"> وتحديدا</w:t>
      </w:r>
      <w:r>
        <w:rPr>
          <w:rFonts w:ascii="Traditional Arabic" w:hAnsi="Traditional Arabic" w:cs="Traditional Arabic" w:hint="cs"/>
          <w:sz w:val="36"/>
          <w:szCs w:val="36"/>
          <w:rtl/>
        </w:rPr>
        <w:t xml:space="preserve"> في جانب التصحيح</w:t>
      </w:r>
      <w:r w:rsidRPr="005E53EF">
        <w:rPr>
          <w:rFonts w:ascii="Traditional Arabic" w:hAnsi="Traditional Arabic" w:cs="Traditional Arabic"/>
          <w:sz w:val="36"/>
          <w:szCs w:val="36"/>
          <w:rtl/>
        </w:rPr>
        <w:t>؛</w:t>
      </w:r>
      <w:r w:rsidR="00CC74DD">
        <w:rPr>
          <w:rFonts w:ascii="Traditional Arabic" w:hAnsi="Traditional Arabic" w:cs="Traditional Arabic" w:hint="cs"/>
          <w:sz w:val="36"/>
          <w:szCs w:val="36"/>
          <w:rtl/>
        </w:rPr>
        <w:t xml:space="preserve"> حيث</w:t>
      </w:r>
      <w:r w:rsidRPr="005E53EF">
        <w:rPr>
          <w:rFonts w:ascii="Traditional Arabic" w:hAnsi="Traditional Arabic" w:cs="Traditional Arabic"/>
          <w:sz w:val="36"/>
          <w:szCs w:val="36"/>
          <w:rtl/>
        </w:rPr>
        <w:t xml:space="preserve"> يجمع المواضع</w:t>
      </w:r>
      <w:r w:rsidR="006A70A8">
        <w:rPr>
          <w:rFonts w:ascii="Traditional Arabic" w:hAnsi="Traditional Arabic" w:cs="Traditional Arabic" w:hint="cs"/>
          <w:sz w:val="36"/>
          <w:szCs w:val="36"/>
          <w:rtl/>
        </w:rPr>
        <w:t xml:space="preserve"> من الأحاديث المرفوعة</w:t>
      </w:r>
      <w:r w:rsidRPr="005E53EF">
        <w:rPr>
          <w:rFonts w:ascii="Traditional Arabic" w:hAnsi="Traditional Arabic" w:cs="Traditional Arabic"/>
          <w:sz w:val="36"/>
          <w:szCs w:val="36"/>
          <w:rtl/>
        </w:rPr>
        <w:t xml:space="preserve"> التي يرى المؤلف أن الألباني</w:t>
      </w:r>
      <w:r w:rsidR="006A70A8">
        <w:rPr>
          <w:rFonts w:ascii="Traditional Arabic" w:hAnsi="Traditional Arabic" w:cs="Traditional Arabic" w:hint="cs"/>
          <w:sz w:val="36"/>
          <w:szCs w:val="36"/>
          <w:rtl/>
        </w:rPr>
        <w:t>َّ</w:t>
      </w:r>
      <w:r w:rsidRPr="005E53EF">
        <w:rPr>
          <w:rFonts w:ascii="Traditional Arabic" w:hAnsi="Traditional Arabic" w:cs="Traditional Arabic"/>
          <w:sz w:val="36"/>
          <w:szCs w:val="36"/>
          <w:rtl/>
        </w:rPr>
        <w:t xml:space="preserve"> لم يصب في تصحيح</w:t>
      </w:r>
      <w:r>
        <w:rPr>
          <w:rFonts w:ascii="Traditional Arabic" w:hAnsi="Traditional Arabic" w:cs="Traditional Arabic" w:hint="cs"/>
          <w:sz w:val="36"/>
          <w:szCs w:val="36"/>
          <w:rtl/>
        </w:rPr>
        <w:t xml:space="preserve">ها؛ لكونها فقدت أحد شروط الصحة وهو </w:t>
      </w:r>
      <w:r w:rsidR="00830C3E">
        <w:rPr>
          <w:rFonts w:ascii="Traditional Arabic" w:hAnsi="Traditional Arabic" w:cs="Traditional Arabic" w:hint="cs"/>
          <w:sz w:val="36"/>
          <w:szCs w:val="36"/>
          <w:rtl/>
        </w:rPr>
        <w:t>«</w:t>
      </w:r>
      <w:r>
        <w:rPr>
          <w:rFonts w:ascii="Traditional Arabic" w:hAnsi="Traditional Arabic" w:cs="Traditional Arabic" w:hint="cs"/>
          <w:sz w:val="36"/>
          <w:szCs w:val="36"/>
          <w:rtl/>
        </w:rPr>
        <w:t>عدم العلة القادحة</w:t>
      </w:r>
      <w:r w:rsidR="00830C3E">
        <w:rPr>
          <w:rFonts w:ascii="Traditional Arabic" w:hAnsi="Traditional Arabic" w:cs="Traditional Arabic" w:hint="cs"/>
          <w:sz w:val="36"/>
          <w:szCs w:val="36"/>
          <w:rtl/>
        </w:rPr>
        <w:t>»</w:t>
      </w:r>
      <w:r>
        <w:rPr>
          <w:rFonts w:ascii="Traditional Arabic" w:hAnsi="Traditional Arabic" w:cs="Traditional Arabic" w:hint="cs"/>
          <w:sz w:val="36"/>
          <w:szCs w:val="36"/>
          <w:rtl/>
        </w:rPr>
        <w:t>،</w:t>
      </w:r>
      <w:r w:rsidR="003414DE">
        <w:rPr>
          <w:rFonts w:ascii="Traditional Arabic" w:hAnsi="Traditional Arabic" w:cs="Traditional Arabic" w:hint="cs"/>
          <w:sz w:val="36"/>
          <w:szCs w:val="36"/>
          <w:rtl/>
        </w:rPr>
        <w:t xml:space="preserve"> </w:t>
      </w:r>
      <w:r w:rsidR="006A70A8">
        <w:rPr>
          <w:rFonts w:ascii="Traditional Arabic" w:hAnsi="Traditional Arabic" w:cs="Traditional Arabic" w:hint="cs"/>
          <w:sz w:val="36"/>
          <w:szCs w:val="36"/>
          <w:rtl/>
        </w:rPr>
        <w:t xml:space="preserve">حيث صححها الألباني رحمه الله مع كون بعض النُّقّادِ المتقدمين قد نصّوا على إعلالها وعدم صحتها، </w:t>
      </w:r>
      <w:r w:rsidR="003414DE">
        <w:rPr>
          <w:rFonts w:ascii="Traditional Arabic" w:hAnsi="Traditional Arabic" w:cs="Traditional Arabic" w:hint="cs"/>
          <w:sz w:val="36"/>
          <w:szCs w:val="36"/>
          <w:rtl/>
        </w:rPr>
        <w:t>فيورد كلام أئمة النقد المتقدمين في تعليل ذلك الحديث ويخرج الحديث ويشرح وجه التعليل</w:t>
      </w:r>
      <w:r w:rsidR="003414DE" w:rsidRPr="003414DE">
        <w:rPr>
          <w:rFonts w:ascii="Traditional Arabic" w:hAnsi="Traditional Arabic" w:cs="Traditional Arabic" w:hint="cs"/>
          <w:b/>
          <w:bCs/>
          <w:color w:val="FF0000"/>
          <w:sz w:val="28"/>
          <w:szCs w:val="28"/>
          <w:vertAlign w:val="superscript"/>
          <w:rtl/>
        </w:rPr>
        <w:t>(</w:t>
      </w:r>
      <w:r w:rsidR="003414DE" w:rsidRPr="003414DE">
        <w:rPr>
          <w:rStyle w:val="a5"/>
          <w:rFonts w:ascii="Traditional Arabic" w:hAnsi="Traditional Arabic" w:cs="Traditional Arabic"/>
          <w:b/>
          <w:bCs/>
          <w:color w:val="FF0000"/>
          <w:sz w:val="28"/>
          <w:szCs w:val="28"/>
          <w:rtl/>
        </w:rPr>
        <w:footnoteReference w:id="12"/>
      </w:r>
      <w:r w:rsidR="003414DE" w:rsidRPr="003414DE">
        <w:rPr>
          <w:rFonts w:ascii="Traditional Arabic" w:hAnsi="Traditional Arabic" w:cs="Traditional Arabic" w:hint="cs"/>
          <w:b/>
          <w:bCs/>
          <w:color w:val="FF0000"/>
          <w:sz w:val="28"/>
          <w:szCs w:val="28"/>
          <w:vertAlign w:val="superscript"/>
          <w:rtl/>
        </w:rPr>
        <w:t>)</w:t>
      </w:r>
      <w:r w:rsidR="003414DE">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وليس بالضرورة </w:t>
      </w:r>
      <w:r w:rsidR="003414DE">
        <w:rPr>
          <w:rFonts w:ascii="Traditional Arabic" w:hAnsi="Traditional Arabic" w:cs="Traditional Arabic" w:hint="cs"/>
          <w:sz w:val="36"/>
          <w:szCs w:val="36"/>
          <w:rtl/>
        </w:rPr>
        <w:t>-</w:t>
      </w:r>
      <w:r>
        <w:rPr>
          <w:rFonts w:ascii="Traditional Arabic" w:hAnsi="Traditional Arabic" w:cs="Traditional Arabic" w:hint="cs"/>
          <w:sz w:val="36"/>
          <w:szCs w:val="36"/>
          <w:rtl/>
        </w:rPr>
        <w:t>كما هو معلوم للمشتغلين</w:t>
      </w:r>
      <w:r w:rsidR="003414DE">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أنّ صاحب الإرواء لم يطلع على كلام الأئمة في التعليل، بل الذي يطالع الإرواء يعلم أنّ الألباني كثيرا ما يذكر إعلال الأئمة لحديثٍ ثم يَورد جوابا عن ذلك التعليل ويذهب لتصحيح الحديث</w:t>
      </w:r>
      <w:r w:rsidRPr="005E53EF">
        <w:rPr>
          <w:rFonts w:ascii="Traditional Arabic" w:hAnsi="Traditional Arabic" w:cs="Traditional Arabic"/>
          <w:sz w:val="36"/>
          <w:szCs w:val="36"/>
          <w:rtl/>
        </w:rPr>
        <w:t>.</w:t>
      </w:r>
    </w:p>
    <w:p w14:paraId="2BE9BFB0" w14:textId="64198A49" w:rsidR="006A70A8" w:rsidRPr="005E53EF" w:rsidRDefault="006A70A8" w:rsidP="00A83D75">
      <w:pPr>
        <w:jc w:val="both"/>
        <w:rPr>
          <w:rFonts w:ascii="Traditional Arabic" w:hAnsi="Traditional Arabic" w:cs="Traditional Arabic"/>
          <w:sz w:val="36"/>
          <w:szCs w:val="36"/>
          <w:rtl/>
        </w:rPr>
      </w:pPr>
      <w:r>
        <w:rPr>
          <w:rFonts w:ascii="Traditional Arabic" w:hAnsi="Traditional Arabic" w:cs="Traditional Arabic"/>
          <w:sz w:val="36"/>
          <w:szCs w:val="36"/>
          <w:rtl/>
        </w:rPr>
        <w:lastRenderedPageBreak/>
        <w:tab/>
      </w:r>
      <w:r>
        <w:rPr>
          <w:rFonts w:ascii="Traditional Arabic" w:hAnsi="Traditional Arabic" w:cs="Traditional Arabic" w:hint="cs"/>
          <w:sz w:val="36"/>
          <w:szCs w:val="36"/>
          <w:rtl/>
        </w:rPr>
        <w:t xml:space="preserve">ومجموع الأحاديث التي ناقشها المؤلف في كتابه هذا لا يتجاوز 150 حديثا، وحقيقةً هذا عدد </w:t>
      </w:r>
      <w:r w:rsidR="006B5572">
        <w:rPr>
          <w:rFonts w:ascii="Traditional Arabic" w:hAnsi="Traditional Arabic" w:cs="Traditional Arabic" w:hint="cs"/>
          <w:sz w:val="36"/>
          <w:szCs w:val="36"/>
          <w:rtl/>
        </w:rPr>
        <w:t>لا يقلل من قيمة إرواء الغليل الذي تعرّض فيه مؤلفه لأكثر من 2700 حديث</w:t>
      </w:r>
      <w:r>
        <w:rPr>
          <w:rFonts w:ascii="Traditional Arabic" w:hAnsi="Traditional Arabic" w:cs="Traditional Arabic" w:hint="cs"/>
          <w:sz w:val="36"/>
          <w:szCs w:val="36"/>
          <w:rtl/>
        </w:rPr>
        <w:t>.</w:t>
      </w:r>
    </w:p>
    <w:p w14:paraId="66E0721B" w14:textId="4B8659D6" w:rsidR="006B5572" w:rsidRDefault="00D479F9" w:rsidP="00A83D75">
      <w:pPr>
        <w:ind w:firstLine="720"/>
        <w:jc w:val="both"/>
        <w:rPr>
          <w:rFonts w:ascii="Traditional Arabic" w:hAnsi="Traditional Arabic" w:cs="Traditional Arabic"/>
          <w:sz w:val="36"/>
          <w:szCs w:val="36"/>
          <w:rtl/>
        </w:rPr>
      </w:pPr>
      <w:r>
        <w:rPr>
          <w:rFonts w:ascii="Traditional Arabic" w:hAnsi="Traditional Arabic" w:cs="Traditional Arabic" w:hint="cs"/>
          <w:sz w:val="36"/>
          <w:szCs w:val="36"/>
          <w:rtl/>
        </w:rPr>
        <w:t>و</w:t>
      </w:r>
      <w:r w:rsidRPr="005E53EF">
        <w:rPr>
          <w:rFonts w:ascii="Traditional Arabic" w:hAnsi="Traditional Arabic" w:cs="Traditional Arabic"/>
          <w:sz w:val="36"/>
          <w:szCs w:val="36"/>
          <w:rtl/>
        </w:rPr>
        <w:t>يُعد</w:t>
      </w:r>
      <w:r>
        <w:rPr>
          <w:rFonts w:ascii="Traditional Arabic" w:hAnsi="Traditional Arabic" w:cs="Traditional Arabic" w:hint="cs"/>
          <w:sz w:val="36"/>
          <w:szCs w:val="36"/>
          <w:rtl/>
        </w:rPr>
        <w:t xml:space="preserve"> هذا الكتاب</w:t>
      </w:r>
      <w:r w:rsidRPr="005E53EF">
        <w:rPr>
          <w:rFonts w:ascii="Traditional Arabic" w:hAnsi="Traditional Arabic" w:cs="Traditional Arabic"/>
          <w:sz w:val="36"/>
          <w:szCs w:val="36"/>
          <w:rtl/>
        </w:rPr>
        <w:t xml:space="preserve"> أشهر</w:t>
      </w:r>
      <w:r w:rsidR="0041213C">
        <w:rPr>
          <w:rFonts w:ascii="Traditional Arabic" w:hAnsi="Traditional Arabic" w:cs="Traditional Arabic" w:hint="cs"/>
          <w:sz w:val="36"/>
          <w:szCs w:val="36"/>
          <w:rtl/>
        </w:rPr>
        <w:t>َ</w:t>
      </w:r>
      <w:r w:rsidRPr="005E53EF">
        <w:rPr>
          <w:rFonts w:ascii="Traditional Arabic" w:hAnsi="Traditional Arabic" w:cs="Traditional Arabic"/>
          <w:sz w:val="36"/>
          <w:szCs w:val="36"/>
          <w:rtl/>
        </w:rPr>
        <w:t xml:space="preserve"> ن</w:t>
      </w:r>
      <w:r w:rsidR="007C7DCE">
        <w:rPr>
          <w:rFonts w:ascii="Traditional Arabic" w:hAnsi="Traditional Arabic" w:cs="Traditional Arabic" w:hint="cs"/>
          <w:sz w:val="36"/>
          <w:szCs w:val="36"/>
          <w:rtl/>
        </w:rPr>
        <w:t>َ</w:t>
      </w:r>
      <w:r w:rsidRPr="005E53EF">
        <w:rPr>
          <w:rFonts w:ascii="Traditional Arabic" w:hAnsi="Traditional Arabic" w:cs="Traditional Arabic"/>
          <w:sz w:val="36"/>
          <w:szCs w:val="36"/>
          <w:rtl/>
        </w:rPr>
        <w:t>ق</w:t>
      </w:r>
      <w:r w:rsidR="007C7DCE">
        <w:rPr>
          <w:rFonts w:ascii="Traditional Arabic" w:hAnsi="Traditional Arabic" w:cs="Traditional Arabic" w:hint="cs"/>
          <w:sz w:val="36"/>
          <w:szCs w:val="36"/>
          <w:rtl/>
        </w:rPr>
        <w:t>ْ</w:t>
      </w:r>
      <w:r w:rsidRPr="005E53EF">
        <w:rPr>
          <w:rFonts w:ascii="Traditional Arabic" w:hAnsi="Traditional Arabic" w:cs="Traditional Arabic"/>
          <w:sz w:val="36"/>
          <w:szCs w:val="36"/>
          <w:rtl/>
        </w:rPr>
        <w:t>د</w:t>
      </w:r>
      <w:r>
        <w:rPr>
          <w:rFonts w:ascii="Traditional Arabic" w:hAnsi="Traditional Arabic" w:cs="Traditional Arabic" w:hint="cs"/>
          <w:sz w:val="36"/>
          <w:szCs w:val="36"/>
          <w:rtl/>
        </w:rPr>
        <w:t>ٍ</w:t>
      </w:r>
      <w:r w:rsidRPr="005E53EF">
        <w:rPr>
          <w:rFonts w:ascii="Traditional Arabic" w:hAnsi="Traditional Arabic" w:cs="Traditional Arabic"/>
          <w:sz w:val="36"/>
          <w:szCs w:val="36"/>
          <w:rtl/>
        </w:rPr>
        <w:t xml:space="preserve"> وُجِّه إلى «إرواء الغليل» في العقود الأخيرة، ولذلك </w:t>
      </w:r>
      <w:r>
        <w:rPr>
          <w:rFonts w:ascii="Traditional Arabic" w:hAnsi="Traditional Arabic" w:cs="Traditional Arabic" w:hint="cs"/>
          <w:sz w:val="36"/>
          <w:szCs w:val="36"/>
          <w:rtl/>
        </w:rPr>
        <w:t>ظهرت</w:t>
      </w:r>
      <w:r w:rsidRPr="005E53EF">
        <w:rPr>
          <w:rFonts w:ascii="Traditional Arabic" w:hAnsi="Traditional Arabic" w:cs="Traditional Arabic"/>
          <w:sz w:val="36"/>
          <w:szCs w:val="36"/>
          <w:rtl/>
        </w:rPr>
        <w:t xml:space="preserve"> ردود مستقلة عليه</w:t>
      </w:r>
      <w:r>
        <w:rPr>
          <w:rFonts w:ascii="Traditional Arabic" w:hAnsi="Traditional Arabic" w:cs="Traditional Arabic" w:hint="cs"/>
          <w:sz w:val="36"/>
          <w:szCs w:val="36"/>
          <w:rtl/>
        </w:rPr>
        <w:t>، تهدف إلى بيان علو رتبة الإرواء وسلامته عن ذلك النقد؛ كما يأتي</w:t>
      </w:r>
      <w:r w:rsidR="006B5572">
        <w:rPr>
          <w:rFonts w:ascii="Traditional Arabic" w:hAnsi="Traditional Arabic" w:cs="Traditional Arabic" w:hint="cs"/>
          <w:sz w:val="36"/>
          <w:szCs w:val="36"/>
          <w:rtl/>
        </w:rPr>
        <w:t>.</w:t>
      </w:r>
    </w:p>
    <w:p w14:paraId="7BEC97B2" w14:textId="77777777" w:rsidR="00D80C89" w:rsidRDefault="006B5572" w:rsidP="00A83D75">
      <w:pPr>
        <w:ind w:firstLine="720"/>
        <w:jc w:val="both"/>
        <w:rPr>
          <w:rFonts w:ascii="Traditional Arabic" w:hAnsi="Traditional Arabic" w:cs="Traditional Arabic"/>
          <w:sz w:val="36"/>
          <w:szCs w:val="36"/>
          <w:rtl/>
        </w:rPr>
      </w:pPr>
      <w:r>
        <w:rPr>
          <w:rFonts w:ascii="Traditional Arabic" w:hAnsi="Traditional Arabic" w:cs="Traditional Arabic" w:hint="cs"/>
          <w:sz w:val="36"/>
          <w:szCs w:val="36"/>
          <w:rtl/>
        </w:rPr>
        <w:t>وطريقة صاحب «مستدرك التعليل» أنه</w:t>
      </w:r>
      <w:r w:rsidR="00D80C89">
        <w:rPr>
          <w:rFonts w:ascii="Traditional Arabic" w:hAnsi="Traditional Arabic" w:cs="Traditional Arabic" w:hint="cs"/>
          <w:sz w:val="36"/>
          <w:szCs w:val="36"/>
          <w:rtl/>
        </w:rPr>
        <w:t>:</w:t>
      </w:r>
    </w:p>
    <w:p w14:paraId="7CDE13F6" w14:textId="6EB0C1A5" w:rsidR="00D80C89" w:rsidRPr="00D80C89" w:rsidRDefault="006B5572" w:rsidP="00A83D75">
      <w:pPr>
        <w:pStyle w:val="a3"/>
        <w:numPr>
          <w:ilvl w:val="0"/>
          <w:numId w:val="2"/>
        </w:numPr>
        <w:jc w:val="both"/>
        <w:rPr>
          <w:rFonts w:ascii="Traditional Arabic" w:hAnsi="Traditional Arabic" w:cs="Traditional Arabic"/>
          <w:sz w:val="36"/>
          <w:szCs w:val="36"/>
          <w:rtl/>
        </w:rPr>
      </w:pPr>
      <w:r w:rsidRPr="00D80C89">
        <w:rPr>
          <w:rFonts w:ascii="Traditional Arabic" w:hAnsi="Traditional Arabic" w:cs="Traditional Arabic" w:hint="cs"/>
          <w:sz w:val="36"/>
          <w:szCs w:val="36"/>
          <w:rtl/>
        </w:rPr>
        <w:t>يُورد الحديث مع ذكر موضعه من الإرواء</w:t>
      </w:r>
      <w:r w:rsidR="00D80C89" w:rsidRPr="00D80C89">
        <w:rPr>
          <w:rFonts w:ascii="Traditional Arabic" w:hAnsi="Traditional Arabic" w:cs="Traditional Arabic" w:hint="cs"/>
          <w:sz w:val="36"/>
          <w:szCs w:val="36"/>
          <w:rtl/>
        </w:rPr>
        <w:t>.</w:t>
      </w:r>
    </w:p>
    <w:p w14:paraId="58F89AB4" w14:textId="77777777" w:rsidR="00D80C89" w:rsidRDefault="006B5572" w:rsidP="00A83D75">
      <w:pPr>
        <w:pStyle w:val="a3"/>
        <w:numPr>
          <w:ilvl w:val="0"/>
          <w:numId w:val="2"/>
        </w:numPr>
        <w:jc w:val="both"/>
        <w:rPr>
          <w:rFonts w:ascii="Traditional Arabic" w:hAnsi="Traditional Arabic" w:cs="Traditional Arabic"/>
          <w:sz w:val="36"/>
          <w:szCs w:val="36"/>
        </w:rPr>
      </w:pPr>
      <w:r w:rsidRPr="00D80C89">
        <w:rPr>
          <w:rFonts w:ascii="Traditional Arabic" w:hAnsi="Traditional Arabic" w:cs="Traditional Arabic" w:hint="cs"/>
          <w:sz w:val="36"/>
          <w:szCs w:val="36"/>
          <w:rtl/>
        </w:rPr>
        <w:t>ثم</w:t>
      </w:r>
      <w:r w:rsidR="00D80C89">
        <w:rPr>
          <w:rFonts w:ascii="Traditional Arabic" w:hAnsi="Traditional Arabic" w:cs="Traditional Arabic" w:hint="cs"/>
          <w:sz w:val="36"/>
          <w:szCs w:val="36"/>
          <w:rtl/>
        </w:rPr>
        <w:t xml:space="preserve"> يورِد</w:t>
      </w:r>
      <w:r w:rsidRPr="00D80C89">
        <w:rPr>
          <w:rFonts w:ascii="Traditional Arabic" w:hAnsi="Traditional Arabic" w:cs="Traditional Arabic" w:hint="cs"/>
          <w:sz w:val="36"/>
          <w:szCs w:val="36"/>
          <w:rtl/>
        </w:rPr>
        <w:t xml:space="preserve"> خلاصة كلام الألباني بنصّه ولفظه غالبا</w:t>
      </w:r>
      <w:r w:rsidR="00D80C89">
        <w:rPr>
          <w:rFonts w:ascii="Traditional Arabic" w:hAnsi="Traditional Arabic" w:cs="Traditional Arabic" w:hint="cs"/>
          <w:sz w:val="36"/>
          <w:szCs w:val="36"/>
          <w:rtl/>
        </w:rPr>
        <w:t>.</w:t>
      </w:r>
    </w:p>
    <w:p w14:paraId="2919E192" w14:textId="77777777" w:rsidR="00D80C89" w:rsidRDefault="006B5572" w:rsidP="00A83D75">
      <w:pPr>
        <w:pStyle w:val="a3"/>
        <w:numPr>
          <w:ilvl w:val="0"/>
          <w:numId w:val="2"/>
        </w:numPr>
        <w:jc w:val="both"/>
        <w:rPr>
          <w:rFonts w:ascii="Traditional Arabic" w:hAnsi="Traditional Arabic" w:cs="Traditional Arabic"/>
          <w:sz w:val="36"/>
          <w:szCs w:val="36"/>
        </w:rPr>
      </w:pPr>
      <w:r w:rsidRPr="00D80C89">
        <w:rPr>
          <w:rFonts w:ascii="Traditional Arabic" w:hAnsi="Traditional Arabic" w:cs="Traditional Arabic" w:hint="cs"/>
          <w:sz w:val="36"/>
          <w:szCs w:val="36"/>
          <w:rtl/>
        </w:rPr>
        <w:t>ثم يورد الاستدراك (التعقُّب) الذي هو خلاصة حكم المتقدمين</w:t>
      </w:r>
      <w:r w:rsidR="00D80C89">
        <w:rPr>
          <w:rFonts w:ascii="Traditional Arabic" w:hAnsi="Traditional Arabic" w:cs="Traditional Arabic" w:hint="cs"/>
          <w:sz w:val="36"/>
          <w:szCs w:val="36"/>
          <w:rtl/>
        </w:rPr>
        <w:t>.</w:t>
      </w:r>
    </w:p>
    <w:p w14:paraId="104912CB" w14:textId="77777777" w:rsidR="00D80C89" w:rsidRDefault="006B5572" w:rsidP="00A83D75">
      <w:pPr>
        <w:pStyle w:val="a3"/>
        <w:numPr>
          <w:ilvl w:val="0"/>
          <w:numId w:val="2"/>
        </w:numPr>
        <w:jc w:val="both"/>
        <w:rPr>
          <w:rFonts w:ascii="Traditional Arabic" w:hAnsi="Traditional Arabic" w:cs="Traditional Arabic"/>
          <w:sz w:val="36"/>
          <w:szCs w:val="36"/>
        </w:rPr>
      </w:pPr>
      <w:r w:rsidRPr="00D80C89">
        <w:rPr>
          <w:rFonts w:ascii="Traditional Arabic" w:hAnsi="Traditional Arabic" w:cs="Traditional Arabic" w:hint="cs"/>
          <w:sz w:val="36"/>
          <w:szCs w:val="36"/>
          <w:rtl/>
        </w:rPr>
        <w:t>ثم يُخرّجُ الحديث ويعرضُ طُرُقه</w:t>
      </w:r>
      <w:r w:rsidR="00D80C89">
        <w:rPr>
          <w:rFonts w:ascii="Traditional Arabic" w:hAnsi="Traditional Arabic" w:cs="Traditional Arabic" w:hint="cs"/>
          <w:sz w:val="36"/>
          <w:szCs w:val="36"/>
          <w:rtl/>
        </w:rPr>
        <w:t>.</w:t>
      </w:r>
    </w:p>
    <w:p w14:paraId="150FCB52" w14:textId="2772F73B" w:rsidR="00D479F9" w:rsidRPr="00D80C89" w:rsidRDefault="006B5572" w:rsidP="00A83D75">
      <w:pPr>
        <w:pStyle w:val="a3"/>
        <w:numPr>
          <w:ilvl w:val="0"/>
          <w:numId w:val="2"/>
        </w:numPr>
        <w:jc w:val="both"/>
        <w:rPr>
          <w:rFonts w:ascii="Traditional Arabic" w:hAnsi="Traditional Arabic" w:cs="Traditional Arabic"/>
          <w:sz w:val="36"/>
          <w:szCs w:val="36"/>
          <w:rtl/>
        </w:rPr>
      </w:pPr>
      <w:r w:rsidRPr="00D80C89">
        <w:rPr>
          <w:rFonts w:ascii="Traditional Arabic" w:hAnsi="Traditional Arabic" w:cs="Traditional Arabic" w:hint="cs"/>
          <w:sz w:val="36"/>
          <w:szCs w:val="36"/>
          <w:rtl/>
        </w:rPr>
        <w:t>ثم ي</w:t>
      </w:r>
      <w:r w:rsidR="00D80C89">
        <w:rPr>
          <w:rFonts w:ascii="Traditional Arabic" w:hAnsi="Traditional Arabic" w:cs="Traditional Arabic" w:hint="cs"/>
          <w:sz w:val="36"/>
          <w:szCs w:val="36"/>
          <w:rtl/>
        </w:rPr>
        <w:t>َ</w:t>
      </w:r>
      <w:r w:rsidRPr="00D80C89">
        <w:rPr>
          <w:rFonts w:ascii="Traditional Arabic" w:hAnsi="Traditional Arabic" w:cs="Traditional Arabic" w:hint="cs"/>
          <w:sz w:val="36"/>
          <w:szCs w:val="36"/>
          <w:rtl/>
        </w:rPr>
        <w:t>د</w:t>
      </w:r>
      <w:r w:rsidR="00D80C89">
        <w:rPr>
          <w:rFonts w:ascii="Traditional Arabic" w:hAnsi="Traditional Arabic" w:cs="Traditional Arabic" w:hint="cs"/>
          <w:sz w:val="36"/>
          <w:szCs w:val="36"/>
          <w:rtl/>
        </w:rPr>
        <w:t>ْ</w:t>
      </w:r>
      <w:r w:rsidRPr="00D80C89">
        <w:rPr>
          <w:rFonts w:ascii="Traditional Arabic" w:hAnsi="Traditional Arabic" w:cs="Traditional Arabic" w:hint="cs"/>
          <w:sz w:val="36"/>
          <w:szCs w:val="36"/>
          <w:rtl/>
        </w:rPr>
        <w:t>ر</w:t>
      </w:r>
      <w:r w:rsidR="00D80C89">
        <w:rPr>
          <w:rFonts w:ascii="Traditional Arabic" w:hAnsi="Traditional Arabic" w:cs="Traditional Arabic" w:hint="cs"/>
          <w:sz w:val="36"/>
          <w:szCs w:val="36"/>
          <w:rtl/>
        </w:rPr>
        <w:t>ُ</w:t>
      </w:r>
      <w:r w:rsidRPr="00D80C89">
        <w:rPr>
          <w:rFonts w:ascii="Traditional Arabic" w:hAnsi="Traditional Arabic" w:cs="Traditional Arabic" w:hint="cs"/>
          <w:sz w:val="36"/>
          <w:szCs w:val="36"/>
          <w:rtl/>
        </w:rPr>
        <w:t>س</w:t>
      </w:r>
      <w:r w:rsidR="00D80C89">
        <w:rPr>
          <w:rFonts w:ascii="Traditional Arabic" w:hAnsi="Traditional Arabic" w:cs="Traditional Arabic" w:hint="cs"/>
          <w:sz w:val="36"/>
          <w:szCs w:val="36"/>
          <w:rtl/>
        </w:rPr>
        <w:t>ُ</w:t>
      </w:r>
      <w:r w:rsidRPr="00D80C89">
        <w:rPr>
          <w:rFonts w:ascii="Traditional Arabic" w:hAnsi="Traditional Arabic" w:cs="Traditional Arabic" w:hint="cs"/>
          <w:sz w:val="36"/>
          <w:szCs w:val="36"/>
          <w:rtl/>
        </w:rPr>
        <w:t>ه بالكلام على</w:t>
      </w:r>
      <w:r w:rsidR="00D80C89">
        <w:rPr>
          <w:rFonts w:ascii="Traditional Arabic" w:hAnsi="Traditional Arabic" w:cs="Traditional Arabic" w:hint="cs"/>
          <w:sz w:val="36"/>
          <w:szCs w:val="36"/>
          <w:rtl/>
        </w:rPr>
        <w:t xml:space="preserve"> أسانيده و</w:t>
      </w:r>
      <w:r w:rsidRPr="00D80C89">
        <w:rPr>
          <w:rFonts w:ascii="Traditional Arabic" w:hAnsi="Traditional Arabic" w:cs="Traditional Arabic" w:hint="cs"/>
          <w:sz w:val="36"/>
          <w:szCs w:val="36"/>
          <w:rtl/>
        </w:rPr>
        <w:t>علله وبيان وجه</w:t>
      </w:r>
      <w:r w:rsidR="00B865CE" w:rsidRPr="00D80C89">
        <w:rPr>
          <w:rFonts w:ascii="Traditional Arabic" w:hAnsi="Traditional Arabic" w:cs="Traditional Arabic" w:hint="cs"/>
          <w:sz w:val="36"/>
          <w:szCs w:val="36"/>
          <w:rtl/>
        </w:rPr>
        <w:t>ة نظر المتقدمين</w:t>
      </w:r>
      <w:r w:rsidR="00D80C89">
        <w:rPr>
          <w:rFonts w:ascii="Traditional Arabic" w:hAnsi="Traditional Arabic" w:cs="Traditional Arabic" w:hint="cs"/>
          <w:sz w:val="36"/>
          <w:szCs w:val="36"/>
          <w:rtl/>
        </w:rPr>
        <w:t xml:space="preserve"> في ذلك</w:t>
      </w:r>
      <w:r w:rsidR="00D479F9" w:rsidRPr="00D80C89">
        <w:rPr>
          <w:rFonts w:ascii="Traditional Arabic" w:hAnsi="Traditional Arabic" w:cs="Traditional Arabic"/>
          <w:sz w:val="36"/>
          <w:szCs w:val="36"/>
          <w:rtl/>
        </w:rPr>
        <w:t>.</w:t>
      </w:r>
    </w:p>
    <w:p w14:paraId="2DE9A636" w14:textId="77777777" w:rsidR="00D479F9" w:rsidRDefault="00D479F9" w:rsidP="00A83D75">
      <w:pPr>
        <w:jc w:val="both"/>
        <w:rPr>
          <w:rFonts w:ascii="Traditional Arabic" w:hAnsi="Traditional Arabic" w:cs="Traditional Arabic"/>
          <w:sz w:val="36"/>
          <w:szCs w:val="36"/>
          <w:rtl/>
        </w:rPr>
      </w:pPr>
    </w:p>
    <w:p w14:paraId="4FFA8B94" w14:textId="31E8B034" w:rsidR="005E53EF" w:rsidRPr="005E53EF" w:rsidRDefault="002E7414"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بيانات </w:t>
      </w:r>
      <w:r w:rsidR="005E53EF" w:rsidRPr="005E53EF">
        <w:rPr>
          <w:rFonts w:ascii="Traditional Arabic" w:hAnsi="Traditional Arabic" w:cs="Traditional Arabic"/>
          <w:sz w:val="36"/>
          <w:szCs w:val="36"/>
          <w:rtl/>
        </w:rPr>
        <w:t>الطبعة الأولى:</w:t>
      </w:r>
    </w:p>
    <w:p w14:paraId="59C99178" w14:textId="6539A690" w:rsidR="005E53EF" w:rsidRPr="005E53EF" w:rsidRDefault="002E7414"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الناشر: </w:t>
      </w:r>
      <w:bookmarkStart w:id="20" w:name="_Hlk240767187"/>
      <w:r w:rsidR="005E53EF" w:rsidRPr="005E53EF">
        <w:rPr>
          <w:rFonts w:ascii="Traditional Arabic" w:hAnsi="Traditional Arabic" w:cs="Traditional Arabic"/>
          <w:sz w:val="36"/>
          <w:szCs w:val="36"/>
          <w:rtl/>
        </w:rPr>
        <w:t>دار ابن الجوزي.</w:t>
      </w:r>
    </w:p>
    <w:p w14:paraId="24DE873B" w14:textId="5DD5CA32" w:rsidR="005E53EF" w:rsidRPr="005E53EF" w:rsidRDefault="002E7414"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البلد: </w:t>
      </w:r>
      <w:r w:rsidR="005E53EF" w:rsidRPr="005E53EF">
        <w:rPr>
          <w:rFonts w:ascii="Traditional Arabic" w:hAnsi="Traditional Arabic" w:cs="Traditional Arabic"/>
          <w:sz w:val="36"/>
          <w:szCs w:val="36"/>
          <w:rtl/>
        </w:rPr>
        <w:t>الدمام</w:t>
      </w:r>
      <w:r>
        <w:rPr>
          <w:rFonts w:ascii="Traditional Arabic" w:hAnsi="Traditional Arabic" w:cs="Traditional Arabic" w:hint="cs"/>
          <w:sz w:val="36"/>
          <w:szCs w:val="36"/>
          <w:rtl/>
        </w:rPr>
        <w:t>، المملكة العربية السعودية</w:t>
      </w:r>
      <w:r w:rsidR="005E53EF" w:rsidRPr="005E53EF">
        <w:rPr>
          <w:rFonts w:ascii="Traditional Arabic" w:hAnsi="Traditional Arabic" w:cs="Traditional Arabic"/>
          <w:sz w:val="36"/>
          <w:szCs w:val="36"/>
          <w:rtl/>
        </w:rPr>
        <w:t>.</w:t>
      </w:r>
    </w:p>
    <w:p w14:paraId="1C406208" w14:textId="775FBB99" w:rsidR="005E53EF" w:rsidRDefault="002E7414"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سنة النشر: </w:t>
      </w:r>
      <w:r w:rsidR="005E53EF" w:rsidRPr="005E53EF">
        <w:rPr>
          <w:rFonts w:ascii="Traditional Arabic" w:hAnsi="Traditional Arabic" w:cs="Traditional Arabic"/>
          <w:sz w:val="36"/>
          <w:szCs w:val="36"/>
          <w:rtl/>
        </w:rPr>
        <w:t>1435هـ</w:t>
      </w:r>
      <w:r>
        <w:rPr>
          <w:rFonts w:ascii="Traditional Arabic" w:hAnsi="Traditional Arabic" w:cs="Traditional Arabic" w:hint="cs"/>
          <w:sz w:val="36"/>
          <w:szCs w:val="36"/>
          <w:rtl/>
        </w:rPr>
        <w:t>/ 2008 م</w:t>
      </w:r>
      <w:r w:rsidR="005E53EF" w:rsidRPr="005E53EF">
        <w:rPr>
          <w:rFonts w:ascii="Traditional Arabic" w:hAnsi="Traditional Arabic" w:cs="Traditional Arabic"/>
          <w:sz w:val="36"/>
          <w:szCs w:val="36"/>
          <w:rtl/>
        </w:rPr>
        <w:t>.</w:t>
      </w:r>
    </w:p>
    <w:bookmarkEnd w:id="20"/>
    <w:p w14:paraId="6CEF759F" w14:textId="5BE4CC53" w:rsidR="002E7414" w:rsidRDefault="002E7414"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حجم الكتاب: مجلدان، مجموع صفحاتهما قرابة: 700 صفحة (والعبادات هو الجزء الأكبر من الكتاب: حيث </w:t>
      </w:r>
      <w:r w:rsidR="0037611C">
        <w:rPr>
          <w:rFonts w:ascii="Traditional Arabic" w:hAnsi="Traditional Arabic" w:cs="Traditional Arabic" w:hint="cs"/>
          <w:sz w:val="36"/>
          <w:szCs w:val="36"/>
          <w:rtl/>
        </w:rPr>
        <w:t>تحتل</w:t>
      </w:r>
      <w:r>
        <w:rPr>
          <w:rFonts w:ascii="Traditional Arabic" w:hAnsi="Traditional Arabic" w:cs="Traditional Arabic" w:hint="cs"/>
          <w:sz w:val="36"/>
          <w:szCs w:val="36"/>
          <w:rtl/>
        </w:rPr>
        <w:t xml:space="preserve"> المجلد الأول كله وهو الأكبر </w:t>
      </w:r>
      <w:r w:rsidR="0037611C">
        <w:rPr>
          <w:rFonts w:ascii="Traditional Arabic" w:hAnsi="Traditional Arabic" w:cs="Traditional Arabic" w:hint="cs"/>
          <w:sz w:val="36"/>
          <w:szCs w:val="36"/>
          <w:rtl/>
        </w:rPr>
        <w:t>-</w:t>
      </w:r>
      <w:r>
        <w:rPr>
          <w:rFonts w:ascii="Traditional Arabic" w:hAnsi="Traditional Arabic" w:cs="Traditional Arabic" w:hint="cs"/>
          <w:sz w:val="36"/>
          <w:szCs w:val="36"/>
          <w:rtl/>
        </w:rPr>
        <w:t>قرابة 500 صفحة</w:t>
      </w:r>
      <w:r w:rsidR="0037611C">
        <w:rPr>
          <w:rFonts w:ascii="Traditional Arabic" w:hAnsi="Traditional Arabic" w:cs="Traditional Arabic" w:hint="cs"/>
          <w:sz w:val="36"/>
          <w:szCs w:val="36"/>
          <w:rtl/>
        </w:rPr>
        <w:t>-</w:t>
      </w:r>
      <w:r>
        <w:rPr>
          <w:rFonts w:ascii="Traditional Arabic" w:hAnsi="Traditional Arabic" w:cs="Traditional Arabic" w:hint="cs"/>
          <w:sz w:val="36"/>
          <w:szCs w:val="36"/>
          <w:rtl/>
        </w:rPr>
        <w:t>).</w:t>
      </w:r>
    </w:p>
    <w:p w14:paraId="40DCAA03" w14:textId="77777777" w:rsidR="002E7414" w:rsidRPr="005E53EF" w:rsidRDefault="002E7414" w:rsidP="00A83D75">
      <w:pPr>
        <w:jc w:val="both"/>
        <w:rPr>
          <w:rFonts w:ascii="Traditional Arabic" w:hAnsi="Traditional Arabic" w:cs="Traditional Arabic"/>
          <w:sz w:val="36"/>
          <w:szCs w:val="36"/>
          <w:rtl/>
        </w:rPr>
      </w:pPr>
    </w:p>
    <w:p w14:paraId="48E59F28" w14:textId="77777777" w:rsidR="00D93ECE" w:rsidRDefault="00D93ECE" w:rsidP="00353DC4">
      <w:pPr>
        <w:jc w:val="lowKashida"/>
        <w:rPr>
          <w:rFonts w:ascii="Traditional Arabic" w:hAnsi="Traditional Arabic" w:cs="Traditional Arabic"/>
          <w:sz w:val="36"/>
          <w:szCs w:val="36"/>
          <w:rtl/>
        </w:rPr>
      </w:pPr>
    </w:p>
    <w:p w14:paraId="089F693D" w14:textId="4899339E" w:rsidR="00CC1F4D" w:rsidRPr="00B57C7E" w:rsidRDefault="00CC1F4D" w:rsidP="0036620E">
      <w:pPr>
        <w:pStyle w:val="1"/>
        <w:rPr>
          <w:color w:val="0000FF"/>
          <w:rtl/>
        </w:rPr>
      </w:pPr>
      <w:bookmarkStart w:id="21" w:name="_Toc240767673"/>
      <w:r w:rsidRPr="00B57C7E">
        <w:rPr>
          <w:color w:val="0000FF"/>
          <w:rtl/>
        </w:rPr>
        <w:lastRenderedPageBreak/>
        <w:t>ثالثاً: الدفاع عن «إرواء الغليل» والانتصار له</w:t>
      </w:r>
      <w:bookmarkEnd w:id="21"/>
    </w:p>
    <w:p w14:paraId="0E2C5988" w14:textId="1B256791" w:rsidR="006941A4" w:rsidRPr="002330BF" w:rsidRDefault="002877F8" w:rsidP="00A83D75">
      <w:pPr>
        <w:pStyle w:val="3"/>
        <w:jc w:val="both"/>
        <w:rPr>
          <w:rtl/>
        </w:rPr>
      </w:pPr>
      <w:bookmarkStart w:id="22" w:name="_Toc240767674"/>
      <w:r w:rsidRPr="002330BF">
        <w:rPr>
          <w:rFonts w:hint="cs"/>
          <w:rtl/>
        </w:rPr>
        <w:t>6</w:t>
      </w:r>
      <w:r w:rsidR="00CC1F4D" w:rsidRPr="002330BF">
        <w:rPr>
          <w:rtl/>
        </w:rPr>
        <w:t xml:space="preserve">- </w:t>
      </w:r>
      <w:r w:rsidR="00594EA4">
        <w:rPr>
          <w:rFonts w:hint="cs"/>
          <w:rtl/>
        </w:rPr>
        <w:t>«</w:t>
      </w:r>
      <w:r w:rsidR="00CC1F4D" w:rsidRPr="002330BF">
        <w:rPr>
          <w:rtl/>
        </w:rPr>
        <w:t>رد الجميل في الذب عن إرواء الغليل</w:t>
      </w:r>
      <w:r w:rsidR="00594EA4">
        <w:rPr>
          <w:rFonts w:hint="cs"/>
          <w:rtl/>
        </w:rPr>
        <w:t>»</w:t>
      </w:r>
      <w:bookmarkEnd w:id="22"/>
    </w:p>
    <w:p w14:paraId="63A155EF" w14:textId="77777777" w:rsidR="002877F8" w:rsidRDefault="002877F8"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المؤلف: عبد الله بن صالح العبيلان.</w:t>
      </w:r>
    </w:p>
    <w:p w14:paraId="22443F43" w14:textId="0BB39591" w:rsidR="000B446C" w:rsidRDefault="002877F8"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موضوعه:</w:t>
      </w:r>
      <w:r w:rsidR="00971884">
        <w:rPr>
          <w:rFonts w:ascii="Traditional Arabic" w:hAnsi="Traditional Arabic" w:cs="Traditional Arabic" w:hint="cs"/>
          <w:sz w:val="36"/>
          <w:szCs w:val="36"/>
          <w:rtl/>
        </w:rPr>
        <w:t xml:space="preserve"> </w:t>
      </w:r>
      <w:r w:rsidRPr="00CC1F4D">
        <w:rPr>
          <w:rFonts w:ascii="Traditional Arabic" w:hAnsi="Traditional Arabic" w:cs="Traditional Arabic"/>
          <w:sz w:val="36"/>
          <w:szCs w:val="36"/>
          <w:rtl/>
        </w:rPr>
        <w:t>الرد</w:t>
      </w:r>
      <w:r w:rsidR="000B446C">
        <w:rPr>
          <w:rFonts w:ascii="Traditional Arabic" w:hAnsi="Traditional Arabic" w:cs="Traditional Arabic" w:hint="cs"/>
          <w:sz w:val="36"/>
          <w:szCs w:val="36"/>
          <w:rtl/>
        </w:rPr>
        <w:t>ُّ</w:t>
      </w:r>
      <w:r w:rsidR="00971884">
        <w:rPr>
          <w:rFonts w:ascii="Traditional Arabic" w:hAnsi="Traditional Arabic" w:cs="Traditional Arabic" w:hint="cs"/>
          <w:sz w:val="36"/>
          <w:szCs w:val="36"/>
          <w:rtl/>
        </w:rPr>
        <w:t xml:space="preserve"> والجوابُ</w:t>
      </w:r>
      <w:r w:rsidRPr="00CC1F4D">
        <w:rPr>
          <w:rFonts w:ascii="Traditional Arabic" w:hAnsi="Traditional Arabic" w:cs="Traditional Arabic"/>
          <w:sz w:val="36"/>
          <w:szCs w:val="36"/>
          <w:rtl/>
        </w:rPr>
        <w:t xml:space="preserve"> على اعتراضات </w:t>
      </w:r>
      <w:r w:rsidR="000B446C">
        <w:rPr>
          <w:rFonts w:ascii="Traditional Arabic" w:hAnsi="Traditional Arabic" w:cs="Traditional Arabic" w:hint="cs"/>
          <w:sz w:val="36"/>
          <w:szCs w:val="36"/>
          <w:rtl/>
        </w:rPr>
        <w:t xml:space="preserve">د. </w:t>
      </w:r>
      <w:r w:rsidRPr="00CC1F4D">
        <w:rPr>
          <w:rFonts w:ascii="Traditional Arabic" w:hAnsi="Traditional Arabic" w:cs="Traditional Arabic"/>
          <w:sz w:val="36"/>
          <w:szCs w:val="36"/>
          <w:rtl/>
        </w:rPr>
        <w:t>أحمد الخليل في «مستدرك التعليل»</w:t>
      </w:r>
      <w:r w:rsidR="000B446C">
        <w:rPr>
          <w:rFonts w:ascii="Traditional Arabic" w:hAnsi="Traditional Arabic" w:cs="Traditional Arabic" w:hint="cs"/>
          <w:sz w:val="36"/>
          <w:szCs w:val="36"/>
          <w:rtl/>
        </w:rPr>
        <w:t>، ومناقشتها</w:t>
      </w:r>
      <w:r w:rsidRPr="00CC1F4D">
        <w:rPr>
          <w:rFonts w:ascii="Traditional Arabic" w:hAnsi="Traditional Arabic" w:cs="Traditional Arabic"/>
          <w:sz w:val="36"/>
          <w:szCs w:val="36"/>
          <w:rtl/>
        </w:rPr>
        <w:t>، والدفاع عن</w:t>
      </w:r>
      <w:r w:rsidR="000B446C">
        <w:rPr>
          <w:rFonts w:ascii="Traditional Arabic" w:hAnsi="Traditional Arabic" w:cs="Traditional Arabic" w:hint="cs"/>
          <w:sz w:val="36"/>
          <w:szCs w:val="36"/>
          <w:rtl/>
        </w:rPr>
        <w:t xml:space="preserve"> منهجية و</w:t>
      </w:r>
      <w:r w:rsidRPr="00CC1F4D">
        <w:rPr>
          <w:rFonts w:ascii="Traditional Arabic" w:hAnsi="Traditional Arabic" w:cs="Traditional Arabic"/>
          <w:sz w:val="36"/>
          <w:szCs w:val="36"/>
          <w:rtl/>
        </w:rPr>
        <w:t xml:space="preserve">أحكام </w:t>
      </w:r>
      <w:r w:rsidR="000B446C">
        <w:rPr>
          <w:rFonts w:ascii="Traditional Arabic" w:hAnsi="Traditional Arabic" w:cs="Traditional Arabic" w:hint="cs"/>
          <w:sz w:val="36"/>
          <w:szCs w:val="36"/>
          <w:rtl/>
        </w:rPr>
        <w:t xml:space="preserve">الشيخ </w:t>
      </w:r>
      <w:r w:rsidRPr="00CC1F4D">
        <w:rPr>
          <w:rFonts w:ascii="Traditional Arabic" w:hAnsi="Traditional Arabic" w:cs="Traditional Arabic"/>
          <w:sz w:val="36"/>
          <w:szCs w:val="36"/>
          <w:rtl/>
        </w:rPr>
        <w:t>الألباني الحديثية في الإرواء</w:t>
      </w:r>
      <w:r w:rsidR="000B446C">
        <w:rPr>
          <w:rFonts w:ascii="Traditional Arabic" w:hAnsi="Traditional Arabic" w:cs="Traditional Arabic" w:hint="cs"/>
          <w:sz w:val="36"/>
          <w:szCs w:val="36"/>
          <w:rtl/>
        </w:rPr>
        <w:t>، و</w:t>
      </w:r>
      <w:r w:rsidR="000B446C" w:rsidRPr="00CC1F4D">
        <w:rPr>
          <w:rFonts w:ascii="Traditional Arabic" w:hAnsi="Traditional Arabic" w:cs="Traditional Arabic"/>
          <w:sz w:val="36"/>
          <w:szCs w:val="36"/>
          <w:rtl/>
        </w:rPr>
        <w:t>يمثل</w:t>
      </w:r>
      <w:r w:rsidR="000B446C">
        <w:rPr>
          <w:rFonts w:ascii="Traditional Arabic" w:hAnsi="Traditional Arabic" w:cs="Traditional Arabic" w:hint="cs"/>
          <w:sz w:val="36"/>
          <w:szCs w:val="36"/>
          <w:rtl/>
        </w:rPr>
        <w:t xml:space="preserve"> هذا الكتابُ</w:t>
      </w:r>
      <w:r w:rsidR="000B446C" w:rsidRPr="00CC1F4D">
        <w:rPr>
          <w:rFonts w:ascii="Traditional Arabic" w:hAnsi="Traditional Arabic" w:cs="Traditional Arabic"/>
          <w:sz w:val="36"/>
          <w:szCs w:val="36"/>
          <w:rtl/>
        </w:rPr>
        <w:t xml:space="preserve"> أول</w:t>
      </w:r>
      <w:r w:rsidR="000B446C">
        <w:rPr>
          <w:rFonts w:ascii="Traditional Arabic" w:hAnsi="Traditional Arabic" w:cs="Traditional Arabic" w:hint="cs"/>
          <w:sz w:val="36"/>
          <w:szCs w:val="36"/>
          <w:rtl/>
        </w:rPr>
        <w:t>َّ</w:t>
      </w:r>
      <w:r w:rsidR="000B446C" w:rsidRPr="00CC1F4D">
        <w:rPr>
          <w:rFonts w:ascii="Traditional Arabic" w:hAnsi="Traditional Arabic" w:cs="Traditional Arabic"/>
          <w:sz w:val="36"/>
          <w:szCs w:val="36"/>
          <w:rtl/>
        </w:rPr>
        <w:t xml:space="preserve"> رد</w:t>
      </w:r>
      <w:r w:rsidR="000B446C">
        <w:rPr>
          <w:rFonts w:ascii="Traditional Arabic" w:hAnsi="Traditional Arabic" w:cs="Traditional Arabic" w:hint="cs"/>
          <w:sz w:val="36"/>
          <w:szCs w:val="36"/>
          <w:rtl/>
        </w:rPr>
        <w:t>ٍّ</w:t>
      </w:r>
      <w:r w:rsidR="000B446C" w:rsidRPr="00CC1F4D">
        <w:rPr>
          <w:rFonts w:ascii="Traditional Arabic" w:hAnsi="Traditional Arabic" w:cs="Traditional Arabic"/>
          <w:sz w:val="36"/>
          <w:szCs w:val="36"/>
          <w:rtl/>
        </w:rPr>
        <w:t xml:space="preserve"> مستقل</w:t>
      </w:r>
      <w:r w:rsidR="000B446C">
        <w:rPr>
          <w:rFonts w:ascii="Traditional Arabic" w:hAnsi="Traditional Arabic" w:cs="Traditional Arabic" w:hint="cs"/>
          <w:sz w:val="36"/>
          <w:szCs w:val="36"/>
          <w:rtl/>
        </w:rPr>
        <w:t>ٍّ</w:t>
      </w:r>
      <w:r w:rsidR="000B446C" w:rsidRPr="00CC1F4D">
        <w:rPr>
          <w:rFonts w:ascii="Traditional Arabic" w:hAnsi="Traditional Arabic" w:cs="Traditional Arabic"/>
          <w:sz w:val="36"/>
          <w:szCs w:val="36"/>
          <w:rtl/>
        </w:rPr>
        <w:t xml:space="preserve"> م</w:t>
      </w:r>
      <w:r w:rsidR="000B446C">
        <w:rPr>
          <w:rFonts w:ascii="Traditional Arabic" w:hAnsi="Traditional Arabic" w:cs="Traditional Arabic" w:hint="cs"/>
          <w:sz w:val="36"/>
          <w:szCs w:val="36"/>
          <w:rtl/>
        </w:rPr>
        <w:t>َ</w:t>
      </w:r>
      <w:r w:rsidR="000B446C" w:rsidRPr="00CC1F4D">
        <w:rPr>
          <w:rFonts w:ascii="Traditional Arabic" w:hAnsi="Traditional Arabic" w:cs="Traditional Arabic"/>
          <w:sz w:val="36"/>
          <w:szCs w:val="36"/>
          <w:rtl/>
        </w:rPr>
        <w:t>شهور</w:t>
      </w:r>
      <w:r w:rsidR="000B446C">
        <w:rPr>
          <w:rFonts w:ascii="Traditional Arabic" w:hAnsi="Traditional Arabic" w:cs="Traditional Arabic" w:hint="cs"/>
          <w:sz w:val="36"/>
          <w:szCs w:val="36"/>
          <w:rtl/>
        </w:rPr>
        <w:t>ٍ</w:t>
      </w:r>
      <w:r w:rsidR="000B446C" w:rsidRPr="00CC1F4D">
        <w:rPr>
          <w:rFonts w:ascii="Traditional Arabic" w:hAnsi="Traditional Arabic" w:cs="Traditional Arabic"/>
          <w:sz w:val="36"/>
          <w:szCs w:val="36"/>
          <w:rtl/>
        </w:rPr>
        <w:t xml:space="preserve"> على «مستدرك التعليل»</w:t>
      </w:r>
      <w:r w:rsidR="007D046C">
        <w:rPr>
          <w:rFonts w:ascii="Traditional Arabic" w:hAnsi="Traditional Arabic" w:cs="Traditional Arabic" w:hint="cs"/>
          <w:sz w:val="36"/>
          <w:szCs w:val="36"/>
          <w:rtl/>
        </w:rPr>
        <w:t>.</w:t>
      </w:r>
    </w:p>
    <w:p w14:paraId="7A77C61E" w14:textId="77777777" w:rsidR="007D046C" w:rsidRDefault="007D046C"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وطريقة المؤلف أنه:</w:t>
      </w:r>
    </w:p>
    <w:p w14:paraId="037D9646" w14:textId="1A6E7526" w:rsidR="007D046C" w:rsidRDefault="007D046C" w:rsidP="00A83D75">
      <w:pPr>
        <w:pStyle w:val="a3"/>
        <w:numPr>
          <w:ilvl w:val="0"/>
          <w:numId w:val="3"/>
        </w:numPr>
        <w:jc w:val="both"/>
        <w:rPr>
          <w:rFonts w:ascii="Traditional Arabic" w:hAnsi="Traditional Arabic" w:cs="Traditional Arabic"/>
          <w:sz w:val="36"/>
          <w:szCs w:val="36"/>
        </w:rPr>
      </w:pPr>
      <w:r w:rsidRPr="007D046C">
        <w:rPr>
          <w:rFonts w:ascii="Traditional Arabic" w:hAnsi="Traditional Arabic" w:cs="Traditional Arabic" w:hint="cs"/>
          <w:sz w:val="36"/>
          <w:szCs w:val="36"/>
          <w:rtl/>
        </w:rPr>
        <w:t>يُورد نصّ الحديث</w:t>
      </w:r>
      <w:r>
        <w:rPr>
          <w:rFonts w:ascii="Traditional Arabic" w:hAnsi="Traditional Arabic" w:cs="Traditional Arabic" w:hint="cs"/>
          <w:sz w:val="36"/>
          <w:szCs w:val="36"/>
          <w:rtl/>
        </w:rPr>
        <w:t>، ثم استدراك صاحب «مستدرك التعليل» الذي يصدر به المناقشة.</w:t>
      </w:r>
    </w:p>
    <w:p w14:paraId="1A90FC50" w14:textId="371C18CB" w:rsidR="007D046C" w:rsidRDefault="007D046C" w:rsidP="00A83D75">
      <w:pPr>
        <w:pStyle w:val="a3"/>
        <w:numPr>
          <w:ilvl w:val="0"/>
          <w:numId w:val="3"/>
        </w:numPr>
        <w:jc w:val="both"/>
        <w:rPr>
          <w:rFonts w:ascii="Traditional Arabic" w:hAnsi="Traditional Arabic" w:cs="Traditional Arabic"/>
          <w:sz w:val="36"/>
          <w:szCs w:val="36"/>
        </w:rPr>
      </w:pPr>
      <w:r>
        <w:rPr>
          <w:rFonts w:ascii="Traditional Arabic" w:hAnsi="Traditional Arabic" w:cs="Traditional Arabic" w:hint="cs"/>
          <w:sz w:val="36"/>
          <w:szCs w:val="36"/>
          <w:rtl/>
        </w:rPr>
        <w:t>ثم يشرع مباشرة في الجواب بإيراد الطرق والشواهد</w:t>
      </w:r>
      <w:r w:rsidR="007C36EC">
        <w:rPr>
          <w:rFonts w:ascii="Traditional Arabic" w:hAnsi="Traditional Arabic" w:cs="Traditional Arabic" w:hint="cs"/>
          <w:sz w:val="36"/>
          <w:szCs w:val="36"/>
          <w:rtl/>
        </w:rPr>
        <w:t xml:space="preserve"> -إن وُجِدت-</w:t>
      </w:r>
      <w:r>
        <w:rPr>
          <w:rFonts w:ascii="Traditional Arabic" w:hAnsi="Traditional Arabic" w:cs="Traditional Arabic" w:hint="cs"/>
          <w:sz w:val="36"/>
          <w:szCs w:val="36"/>
          <w:rtl/>
        </w:rPr>
        <w:t>، والجواب عن العلة والقدح ونحو ذلك.</w:t>
      </w:r>
    </w:p>
    <w:p w14:paraId="3B6FDF71" w14:textId="1D77BAFF" w:rsidR="007D046C" w:rsidRPr="007D046C" w:rsidRDefault="007D046C" w:rsidP="00A83D75">
      <w:pPr>
        <w:pStyle w:val="a3"/>
        <w:numPr>
          <w:ilvl w:val="0"/>
          <w:numId w:val="3"/>
        </w:numPr>
        <w:jc w:val="both"/>
        <w:rPr>
          <w:rFonts w:ascii="Traditional Arabic" w:hAnsi="Traditional Arabic" w:cs="Traditional Arabic"/>
          <w:sz w:val="36"/>
          <w:szCs w:val="36"/>
          <w:rtl/>
        </w:rPr>
      </w:pPr>
      <w:r>
        <w:rPr>
          <w:rFonts w:ascii="Traditional Arabic" w:hAnsi="Traditional Arabic" w:cs="Traditional Arabic" w:hint="cs"/>
          <w:sz w:val="36"/>
          <w:szCs w:val="36"/>
          <w:rtl/>
        </w:rPr>
        <w:t>وفي جوابه ينقل عن العلماء، ويورد كلّ ما أمكنه الوقوف عليه مما يشهد للخبر الذي يُعلّه المستدرِك</w:t>
      </w:r>
      <w:r w:rsidR="007C36EC">
        <w:rPr>
          <w:rFonts w:ascii="Traditional Arabic" w:hAnsi="Traditional Arabic" w:cs="Traditional Arabic" w:hint="cs"/>
          <w:sz w:val="36"/>
          <w:szCs w:val="36"/>
          <w:rtl/>
        </w:rPr>
        <w:t>، ولو من خارج البحث الإسنادي؛ كآية قرآنية أو أثرٍ عن</w:t>
      </w:r>
      <w:r w:rsidR="0088729A">
        <w:rPr>
          <w:rFonts w:ascii="Traditional Arabic" w:hAnsi="Traditional Arabic" w:cs="Traditional Arabic" w:hint="cs"/>
          <w:sz w:val="36"/>
          <w:szCs w:val="36"/>
          <w:rtl/>
        </w:rPr>
        <w:t xml:space="preserve"> أحدٍ من الصحابة أو</w:t>
      </w:r>
      <w:r w:rsidR="007C36EC">
        <w:rPr>
          <w:rFonts w:ascii="Traditional Arabic" w:hAnsi="Traditional Arabic" w:cs="Traditional Arabic" w:hint="cs"/>
          <w:sz w:val="36"/>
          <w:szCs w:val="36"/>
          <w:rtl/>
        </w:rPr>
        <w:t xml:space="preserve"> السلف أو نحو ذلك</w:t>
      </w:r>
      <w:r>
        <w:rPr>
          <w:rFonts w:ascii="Traditional Arabic" w:hAnsi="Traditional Arabic" w:cs="Traditional Arabic" w:hint="cs"/>
          <w:sz w:val="36"/>
          <w:szCs w:val="36"/>
          <w:rtl/>
        </w:rPr>
        <w:t>.</w:t>
      </w:r>
    </w:p>
    <w:p w14:paraId="7A22C42D" w14:textId="77777777" w:rsidR="00AA53BC" w:rsidRPr="00AA53BC" w:rsidRDefault="00C55F62" w:rsidP="00A83D75">
      <w:pPr>
        <w:ind w:left="360" w:firstLine="360"/>
        <w:jc w:val="both"/>
        <w:rPr>
          <w:rFonts w:ascii="Traditional Arabic" w:hAnsi="Traditional Arabic" w:cs="Traditional Arabic"/>
          <w:sz w:val="36"/>
          <w:szCs w:val="36"/>
          <w:rtl/>
        </w:rPr>
      </w:pPr>
      <w:r>
        <w:rPr>
          <w:rFonts w:ascii="Traditional Arabic" w:hAnsi="Traditional Arabic" w:cs="Traditional Arabic" w:hint="cs"/>
          <w:sz w:val="36"/>
          <w:szCs w:val="36"/>
          <w:rtl/>
        </w:rPr>
        <w:t>وأبرز ما في منهجية المؤلف أنّه لا يرى أحكام أئمة النقاد الأوائل حجة بذاتها لا يجوز خلافها، بخلاف صاحب المستدرك؛ حيث يرى حكم أئمة النقد بإعلال الحديث كافيا في الحكم على الحديث بعدم الصحة</w:t>
      </w:r>
      <w:r w:rsidR="00AA53BC">
        <w:rPr>
          <w:rFonts w:ascii="Traditional Arabic" w:hAnsi="Traditional Arabic" w:cs="Traditional Arabic" w:hint="cs"/>
          <w:sz w:val="36"/>
          <w:szCs w:val="36"/>
          <w:rtl/>
        </w:rPr>
        <w:t>؛ وفي هذا يقول صاحب «ردّ الجميل»: «</w:t>
      </w:r>
      <w:r w:rsidR="00AA53BC" w:rsidRPr="00AA53BC">
        <w:rPr>
          <w:rFonts w:ascii="Traditional Arabic" w:hAnsi="Traditional Arabic" w:cs="Traditional Arabic"/>
          <w:sz w:val="36"/>
          <w:szCs w:val="36"/>
          <w:rtl/>
        </w:rPr>
        <w:t>فرأيته جانب الصواب في معظم تعقباته على "إرواء الغليل"، وليس هذا الأهم؛ بل المنهج الذي سلكه في تعقُّباته منهج خلا من التحقيق العلمي الدقيق المبني على الدراسة الواسعة للحديث من حيث الصناعة الحديثية ومعرفة مقاصد الشريعة والفقه في معانيها، وهذه سمة كثير ممن يشتغلون بعلم الحديث في هذا العصر!</w:t>
      </w:r>
    </w:p>
    <w:p w14:paraId="67790CC7" w14:textId="59D1D693" w:rsidR="000B446C" w:rsidRDefault="00AA53BC" w:rsidP="00A83D75">
      <w:pPr>
        <w:ind w:left="360"/>
        <w:jc w:val="both"/>
        <w:rPr>
          <w:rFonts w:ascii="Traditional Arabic" w:hAnsi="Traditional Arabic" w:cs="Traditional Arabic"/>
          <w:sz w:val="36"/>
          <w:szCs w:val="36"/>
          <w:rtl/>
        </w:rPr>
      </w:pPr>
      <w:r w:rsidRPr="00B33AFC">
        <w:rPr>
          <w:rFonts w:ascii="Traditional Arabic" w:hAnsi="Traditional Arabic" w:cs="Traditional Arabic"/>
          <w:sz w:val="36"/>
          <w:szCs w:val="36"/>
          <w:u w:val="single"/>
          <w:rtl/>
        </w:rPr>
        <w:lastRenderedPageBreak/>
        <w:t>واعتمد الدكتور أحمد على التقليد؛ وكأن</w:t>
      </w:r>
      <w:r w:rsidR="00B33AFC" w:rsidRPr="00B33AFC">
        <w:rPr>
          <w:rFonts w:ascii="Traditional Arabic" w:hAnsi="Traditional Arabic" w:cs="Traditional Arabic" w:hint="cs"/>
          <w:sz w:val="36"/>
          <w:szCs w:val="36"/>
          <w:u w:val="single"/>
          <w:rtl/>
        </w:rPr>
        <w:t>ّ</w:t>
      </w:r>
      <w:r w:rsidRPr="00B33AFC">
        <w:rPr>
          <w:rFonts w:ascii="Traditional Arabic" w:hAnsi="Traditional Arabic" w:cs="Traditional Arabic"/>
          <w:sz w:val="36"/>
          <w:szCs w:val="36"/>
          <w:u w:val="single"/>
          <w:rtl/>
        </w:rPr>
        <w:t xml:space="preserve"> أقوال أهل العلم في الرجال وعلل الحديث وَحْيٌ منزل من السماء لا تجوز مخالفته</w:t>
      </w:r>
      <w:r w:rsidRPr="00AA53BC">
        <w:rPr>
          <w:rFonts w:ascii="Traditional Arabic" w:hAnsi="Traditional Arabic" w:cs="Traditional Arabic"/>
          <w:sz w:val="36"/>
          <w:szCs w:val="36"/>
          <w:rtl/>
        </w:rPr>
        <w:t>، وكأنهم لم يختلفوا في ذلك، ونتج من ذلك وغيره -كما سيتضح لك- تضعيف أحاديث هي عمدة أهل العلم وأصولهم في كثير من مسائل الفقه</w:t>
      </w:r>
      <w:r>
        <w:rPr>
          <w:rFonts w:ascii="Traditional Arabic" w:hAnsi="Traditional Arabic" w:cs="Traditional Arabic" w:hint="cs"/>
          <w:sz w:val="36"/>
          <w:szCs w:val="36"/>
          <w:rtl/>
        </w:rPr>
        <w:t>»</w:t>
      </w:r>
      <w:r w:rsidRPr="00AA53BC">
        <w:rPr>
          <w:rFonts w:ascii="Traditional Arabic" w:hAnsi="Traditional Arabic" w:cs="Traditional Arabic" w:hint="cs"/>
          <w:b/>
          <w:bCs/>
          <w:color w:val="FF0000"/>
          <w:sz w:val="28"/>
          <w:szCs w:val="28"/>
          <w:vertAlign w:val="superscript"/>
          <w:rtl/>
        </w:rPr>
        <w:t>(</w:t>
      </w:r>
      <w:r w:rsidRPr="00AA53BC">
        <w:rPr>
          <w:rStyle w:val="a5"/>
          <w:rFonts w:ascii="Traditional Arabic" w:hAnsi="Traditional Arabic" w:cs="Traditional Arabic"/>
          <w:b/>
          <w:bCs/>
          <w:color w:val="FF0000"/>
          <w:sz w:val="28"/>
          <w:szCs w:val="28"/>
          <w:rtl/>
        </w:rPr>
        <w:footnoteReference w:id="13"/>
      </w:r>
      <w:r w:rsidRPr="00AA53BC">
        <w:rPr>
          <w:rFonts w:ascii="Traditional Arabic" w:hAnsi="Traditional Arabic" w:cs="Traditional Arabic" w:hint="cs"/>
          <w:b/>
          <w:bCs/>
          <w:color w:val="FF0000"/>
          <w:sz w:val="28"/>
          <w:szCs w:val="28"/>
          <w:vertAlign w:val="superscript"/>
          <w:rtl/>
        </w:rPr>
        <w:t>)</w:t>
      </w:r>
      <w:r w:rsidR="00C55F62">
        <w:rPr>
          <w:rFonts w:ascii="Traditional Arabic" w:hAnsi="Traditional Arabic" w:cs="Traditional Arabic" w:hint="cs"/>
          <w:sz w:val="36"/>
          <w:szCs w:val="36"/>
          <w:rtl/>
        </w:rPr>
        <w:t>.</w:t>
      </w:r>
    </w:p>
    <w:p w14:paraId="6221BCC3" w14:textId="0DB10D14" w:rsidR="00544D57" w:rsidRDefault="00544D57" w:rsidP="00A83D75">
      <w:pPr>
        <w:ind w:left="360" w:firstLine="360"/>
        <w:jc w:val="both"/>
        <w:rPr>
          <w:rFonts w:ascii="Traditional Arabic" w:hAnsi="Traditional Arabic" w:cs="Traditional Arabic"/>
          <w:sz w:val="36"/>
          <w:szCs w:val="36"/>
          <w:rtl/>
        </w:rPr>
      </w:pPr>
      <w:r>
        <w:rPr>
          <w:rFonts w:ascii="Traditional Arabic" w:hAnsi="Traditional Arabic" w:cs="Traditional Arabic" w:hint="cs"/>
          <w:sz w:val="36"/>
          <w:szCs w:val="36"/>
          <w:rtl/>
        </w:rPr>
        <w:t>ويُشير</w:t>
      </w:r>
      <w:r w:rsidR="003F0082">
        <w:rPr>
          <w:rFonts w:ascii="Traditional Arabic" w:hAnsi="Traditional Arabic" w:cs="Traditional Arabic" w:hint="cs"/>
          <w:sz w:val="36"/>
          <w:szCs w:val="36"/>
          <w:rtl/>
        </w:rPr>
        <w:t xml:space="preserve"> المؤلف في مقدمته</w:t>
      </w:r>
      <w:r>
        <w:rPr>
          <w:rFonts w:ascii="Traditional Arabic" w:hAnsi="Traditional Arabic" w:cs="Traditional Arabic" w:hint="cs"/>
          <w:sz w:val="36"/>
          <w:szCs w:val="36"/>
          <w:rtl/>
        </w:rPr>
        <w:t xml:space="preserve"> إلى ضرورة معرفة مَن يحكم على الأحاديث بمعاني العلم والاطلاع على متون الحديث وآثار الصحابة؛ فيقول: «</w:t>
      </w:r>
      <w:r w:rsidRPr="00544D57">
        <w:rPr>
          <w:rFonts w:ascii="Traditional Arabic" w:hAnsi="Traditional Arabic" w:cs="Traditional Arabic"/>
          <w:sz w:val="36"/>
          <w:szCs w:val="36"/>
          <w:rtl/>
        </w:rPr>
        <w:t>وأن أقدر الناس ف</w:t>
      </w:r>
      <w:r>
        <w:rPr>
          <w:rFonts w:ascii="Traditional Arabic" w:hAnsi="Traditional Arabic" w:cs="Traditional Arabic" w:hint="cs"/>
          <w:sz w:val="36"/>
          <w:szCs w:val="36"/>
          <w:rtl/>
        </w:rPr>
        <w:t>ي</w:t>
      </w:r>
      <w:r w:rsidRPr="00544D57">
        <w:rPr>
          <w:rFonts w:ascii="Traditional Arabic" w:hAnsi="Traditional Arabic" w:cs="Traditional Arabic"/>
          <w:sz w:val="36"/>
          <w:szCs w:val="36"/>
          <w:rtl/>
        </w:rPr>
        <w:t xml:space="preserve"> الحكم على الأحاديث في هذا العصر -وخصوصًا المختلف فيها- هم أهل العلم بمعانيه والاطلاع الواسع على متونه وآثار الصحابة، فهم حملته الأوَّلون</w:t>
      </w:r>
      <w:r>
        <w:rPr>
          <w:rFonts w:ascii="Traditional Arabic" w:hAnsi="Traditional Arabic" w:cs="Traditional Arabic" w:hint="cs"/>
          <w:sz w:val="36"/>
          <w:szCs w:val="36"/>
          <w:rtl/>
        </w:rPr>
        <w:t>؛</w:t>
      </w:r>
      <w:r w:rsidRPr="00544D57">
        <w:rPr>
          <w:rFonts w:ascii="Traditional Arabic" w:hAnsi="Traditional Arabic" w:cs="Traditional Arabic"/>
          <w:sz w:val="36"/>
          <w:szCs w:val="36"/>
          <w:rtl/>
        </w:rPr>
        <w:t xml:space="preserve"> </w:t>
      </w:r>
      <w:r w:rsidRPr="00544D57">
        <w:rPr>
          <w:rFonts w:ascii="Traditional Arabic" w:hAnsi="Traditional Arabic" w:cs="Traditional Arabic"/>
          <w:sz w:val="36"/>
          <w:szCs w:val="36"/>
          <w:u w:val="single"/>
          <w:rtl/>
        </w:rPr>
        <w:t>فإن</w:t>
      </w:r>
      <w:r w:rsidRPr="00544D57">
        <w:rPr>
          <w:rFonts w:ascii="Traditional Arabic" w:hAnsi="Traditional Arabic" w:cs="Traditional Arabic" w:hint="cs"/>
          <w:sz w:val="36"/>
          <w:szCs w:val="36"/>
          <w:u w:val="single"/>
          <w:rtl/>
        </w:rPr>
        <w:t>ّ</w:t>
      </w:r>
      <w:r w:rsidRPr="00544D57">
        <w:rPr>
          <w:rFonts w:ascii="Traditional Arabic" w:hAnsi="Traditional Arabic" w:cs="Traditional Arabic"/>
          <w:sz w:val="36"/>
          <w:szCs w:val="36"/>
          <w:u w:val="single"/>
          <w:rtl/>
        </w:rPr>
        <w:t xml:space="preserve"> السنة يصدِّقُ بعضها بعضًا، وعمل الصحابة أعظم برهان على صدق الحديث أو كذبه وخطئه من صوابه</w:t>
      </w:r>
      <w:r>
        <w:rPr>
          <w:rFonts w:ascii="Traditional Arabic" w:hAnsi="Traditional Arabic" w:cs="Traditional Arabic" w:hint="cs"/>
          <w:sz w:val="36"/>
          <w:szCs w:val="36"/>
          <w:rtl/>
        </w:rPr>
        <w:t>»</w:t>
      </w:r>
      <w:r w:rsidRPr="00544D57">
        <w:rPr>
          <w:rFonts w:ascii="Traditional Arabic" w:hAnsi="Traditional Arabic" w:cs="Traditional Arabic" w:hint="cs"/>
          <w:b/>
          <w:bCs/>
          <w:color w:val="FF0000"/>
          <w:sz w:val="28"/>
          <w:szCs w:val="28"/>
          <w:vertAlign w:val="superscript"/>
          <w:rtl/>
        </w:rPr>
        <w:t>(</w:t>
      </w:r>
      <w:r w:rsidRPr="00544D57">
        <w:rPr>
          <w:rStyle w:val="a5"/>
          <w:rFonts w:ascii="Traditional Arabic" w:hAnsi="Traditional Arabic" w:cs="Traditional Arabic"/>
          <w:b/>
          <w:bCs/>
          <w:color w:val="FF0000"/>
          <w:sz w:val="28"/>
          <w:szCs w:val="28"/>
          <w:rtl/>
        </w:rPr>
        <w:footnoteReference w:id="14"/>
      </w:r>
      <w:r w:rsidRPr="00544D57">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 وكأنّه بهذا يُشير إلى أهمية التوسع في التقوية بالشواهد من عموم نصوص الشريعة</w:t>
      </w:r>
      <w:r w:rsidRPr="00544D57">
        <w:rPr>
          <w:rFonts w:ascii="Traditional Arabic" w:hAnsi="Traditional Arabic" w:cs="Traditional Arabic" w:hint="cs"/>
          <w:b/>
          <w:bCs/>
          <w:color w:val="FF0000"/>
          <w:sz w:val="28"/>
          <w:szCs w:val="28"/>
          <w:vertAlign w:val="superscript"/>
          <w:rtl/>
        </w:rPr>
        <w:t>(</w:t>
      </w:r>
      <w:r w:rsidRPr="00544D57">
        <w:rPr>
          <w:rStyle w:val="a5"/>
          <w:rFonts w:ascii="Traditional Arabic" w:hAnsi="Traditional Arabic" w:cs="Traditional Arabic"/>
          <w:b/>
          <w:bCs/>
          <w:color w:val="FF0000"/>
          <w:sz w:val="28"/>
          <w:szCs w:val="28"/>
          <w:rtl/>
        </w:rPr>
        <w:footnoteReference w:id="15"/>
      </w:r>
      <w:r w:rsidRPr="00544D57">
        <w:rPr>
          <w:rFonts w:ascii="Traditional Arabic" w:hAnsi="Traditional Arabic" w:cs="Traditional Arabic" w:hint="cs"/>
          <w:b/>
          <w:bCs/>
          <w:color w:val="FF0000"/>
          <w:sz w:val="28"/>
          <w:szCs w:val="28"/>
          <w:vertAlign w:val="superscript"/>
          <w:rtl/>
        </w:rPr>
        <w:t>)</w:t>
      </w:r>
      <w:r w:rsidR="00FD5F60">
        <w:rPr>
          <w:rFonts w:ascii="Traditional Arabic" w:hAnsi="Traditional Arabic" w:cs="Traditional Arabic" w:hint="cs"/>
          <w:sz w:val="36"/>
          <w:szCs w:val="36"/>
          <w:rtl/>
        </w:rPr>
        <w:t xml:space="preserve"> لا من خصوص طرق وأسانيد اللفظ المعيّن، بل ولا من خصوص جنس السنة المرفوعة، بل يمتدّ الأمر ليشمل آثار الصحابة وعملهم ونصوص القرآن الكريم</w:t>
      </w:r>
      <w:r>
        <w:rPr>
          <w:rFonts w:ascii="Traditional Arabic" w:hAnsi="Traditional Arabic" w:cs="Traditional Arabic" w:hint="cs"/>
          <w:sz w:val="36"/>
          <w:szCs w:val="36"/>
          <w:rtl/>
        </w:rPr>
        <w:t>.</w:t>
      </w:r>
    </w:p>
    <w:p w14:paraId="73161F57" w14:textId="1FE5FF5B" w:rsidR="00544D57" w:rsidRDefault="00544D57" w:rsidP="00A83D75">
      <w:pPr>
        <w:ind w:left="360" w:firstLine="360"/>
        <w:jc w:val="both"/>
        <w:rPr>
          <w:rFonts w:ascii="Traditional Arabic" w:hAnsi="Traditional Arabic" w:cs="Traditional Arabic"/>
          <w:sz w:val="36"/>
          <w:szCs w:val="36"/>
          <w:rtl/>
        </w:rPr>
      </w:pPr>
      <w:r w:rsidRPr="00544D57">
        <w:rPr>
          <w:rFonts w:ascii="Traditional Arabic" w:hAnsi="Traditional Arabic" w:cs="Traditional Arabic" w:hint="cs"/>
          <w:sz w:val="36"/>
          <w:szCs w:val="36"/>
          <w:rtl/>
        </w:rPr>
        <w:t xml:space="preserve">كما </w:t>
      </w:r>
      <w:r>
        <w:rPr>
          <w:rFonts w:ascii="Traditional Arabic" w:hAnsi="Traditional Arabic" w:cs="Traditional Arabic" w:hint="cs"/>
          <w:sz w:val="36"/>
          <w:szCs w:val="36"/>
          <w:rtl/>
        </w:rPr>
        <w:t xml:space="preserve">صدّر المؤلف كتابَه بالتنبيه على </w:t>
      </w:r>
      <w:r w:rsidRPr="00544D57">
        <w:rPr>
          <w:rFonts w:ascii="Traditional Arabic" w:hAnsi="Traditional Arabic" w:cs="Traditional Arabic"/>
          <w:sz w:val="36"/>
          <w:szCs w:val="36"/>
          <w:rtl/>
        </w:rPr>
        <w:t xml:space="preserve">قواعد ومسائل </w:t>
      </w:r>
      <w:r>
        <w:rPr>
          <w:rFonts w:ascii="Traditional Arabic" w:hAnsi="Traditional Arabic" w:cs="Traditional Arabic" w:hint="cs"/>
          <w:sz w:val="36"/>
          <w:szCs w:val="36"/>
          <w:rtl/>
        </w:rPr>
        <w:t>يرى أنه ينبني عليها كثيرٌ من النقاش داخل الكتاب، تدور حول التنبيه على اختلاف المحدثين في الأحكام والاجتهاد، والاحتجاج بما تقوى واعتضد بغيره؛ كتقوية المرسل بما ي</w:t>
      </w:r>
      <w:r w:rsidR="009A0B20">
        <w:rPr>
          <w:rFonts w:ascii="Traditional Arabic" w:hAnsi="Traditional Arabic" w:cs="Traditional Arabic" w:hint="cs"/>
          <w:sz w:val="36"/>
          <w:szCs w:val="36"/>
          <w:rtl/>
        </w:rPr>
        <w:t>ُ</w:t>
      </w:r>
      <w:r>
        <w:rPr>
          <w:rFonts w:ascii="Traditional Arabic" w:hAnsi="Traditional Arabic" w:cs="Traditional Arabic" w:hint="cs"/>
          <w:sz w:val="36"/>
          <w:szCs w:val="36"/>
          <w:rtl/>
        </w:rPr>
        <w:t>عضده، وتقوية الحديث بالأثر، ونحو ذلك.</w:t>
      </w:r>
    </w:p>
    <w:p w14:paraId="55820572" w14:textId="7410ED19" w:rsidR="00A82DE8" w:rsidRPr="00544D57" w:rsidRDefault="00A82DE8" w:rsidP="00A83D75">
      <w:pPr>
        <w:ind w:left="360" w:firstLine="360"/>
        <w:jc w:val="both"/>
        <w:rPr>
          <w:rFonts w:ascii="Traditional Arabic" w:hAnsi="Traditional Arabic" w:cs="Traditional Arabic"/>
          <w:sz w:val="36"/>
          <w:szCs w:val="36"/>
          <w:rtl/>
        </w:rPr>
      </w:pPr>
      <w:r>
        <w:rPr>
          <w:rFonts w:ascii="Traditional Arabic" w:hAnsi="Traditional Arabic" w:cs="Traditional Arabic" w:hint="cs"/>
          <w:sz w:val="36"/>
          <w:szCs w:val="36"/>
          <w:rtl/>
        </w:rPr>
        <w:t>ثم أورد الأحاديث التي ناقش فيها صاحب المستدرك وعارضه فيها، وهي 107 أحاديث.</w:t>
      </w:r>
    </w:p>
    <w:p w14:paraId="0732427D" w14:textId="77777777" w:rsidR="00C55F62" w:rsidRDefault="00C55F62" w:rsidP="00A83D75">
      <w:pPr>
        <w:jc w:val="both"/>
        <w:rPr>
          <w:rFonts w:ascii="Traditional Arabic" w:hAnsi="Traditional Arabic" w:cs="Traditional Arabic"/>
          <w:sz w:val="36"/>
          <w:szCs w:val="36"/>
          <w:rtl/>
        </w:rPr>
      </w:pPr>
    </w:p>
    <w:p w14:paraId="317FBCB1" w14:textId="179919A2" w:rsidR="000B446C" w:rsidRPr="005E53EF" w:rsidRDefault="000B446C"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بيانات </w:t>
      </w:r>
      <w:r w:rsidRPr="005E53EF">
        <w:rPr>
          <w:rFonts w:ascii="Traditional Arabic" w:hAnsi="Traditional Arabic" w:cs="Traditional Arabic"/>
          <w:sz w:val="36"/>
          <w:szCs w:val="36"/>
          <w:rtl/>
        </w:rPr>
        <w:t>الطبعة الأولى:</w:t>
      </w:r>
    </w:p>
    <w:p w14:paraId="0C76A8EC" w14:textId="77777777" w:rsidR="000B446C" w:rsidRDefault="000B446C"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الناشر: </w:t>
      </w:r>
      <w:r w:rsidRPr="000B446C">
        <w:rPr>
          <w:rFonts w:ascii="Traditional Arabic" w:hAnsi="Traditional Arabic" w:cs="Traditional Arabic"/>
          <w:sz w:val="36"/>
          <w:szCs w:val="36"/>
          <w:rtl/>
        </w:rPr>
        <w:t>دَارُ اللُؤْلُؤَة لِلطبَاعَةِ وَالنَّشْرِ</w:t>
      </w:r>
      <w:r>
        <w:rPr>
          <w:rFonts w:ascii="Traditional Arabic" w:hAnsi="Traditional Arabic" w:cs="Traditional Arabic" w:hint="cs"/>
          <w:sz w:val="36"/>
          <w:szCs w:val="36"/>
          <w:rtl/>
        </w:rPr>
        <w:t>/</w:t>
      </w:r>
      <w:r w:rsidRPr="000B446C">
        <w:rPr>
          <w:rFonts w:ascii="Traditional Arabic" w:hAnsi="Traditional Arabic" w:cs="Traditional Arabic"/>
          <w:sz w:val="36"/>
          <w:szCs w:val="36"/>
          <w:rtl/>
        </w:rPr>
        <w:t xml:space="preserve"> الدَّارُ الأثريَّةُ لِلطبَاعَةِ وَالنَّشْرِ والتوزيع</w:t>
      </w:r>
      <w:r>
        <w:rPr>
          <w:rFonts w:ascii="Traditional Arabic" w:hAnsi="Traditional Arabic" w:cs="Traditional Arabic" w:hint="cs"/>
          <w:sz w:val="36"/>
          <w:szCs w:val="36"/>
          <w:rtl/>
        </w:rPr>
        <w:t>.</w:t>
      </w:r>
    </w:p>
    <w:p w14:paraId="3F3B1850" w14:textId="77777777" w:rsidR="000B446C" w:rsidRPr="000B446C" w:rsidRDefault="000B446C" w:rsidP="00A83D75">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البلد: </w:t>
      </w:r>
      <w:r w:rsidRPr="000B446C">
        <w:rPr>
          <w:rFonts w:ascii="Traditional Arabic" w:hAnsi="Traditional Arabic" w:cs="Traditional Arabic"/>
          <w:sz w:val="36"/>
          <w:szCs w:val="36"/>
          <w:rtl/>
        </w:rPr>
        <w:t>بيروت</w:t>
      </w:r>
      <w:r>
        <w:rPr>
          <w:rFonts w:ascii="Traditional Arabic" w:hAnsi="Traditional Arabic" w:cs="Traditional Arabic" w:hint="cs"/>
          <w:sz w:val="36"/>
          <w:szCs w:val="36"/>
          <w:rtl/>
        </w:rPr>
        <w:t>، لبنان/ عمّان،</w:t>
      </w:r>
      <w:r w:rsidRPr="000B446C">
        <w:rPr>
          <w:rFonts w:ascii="Traditional Arabic" w:hAnsi="Traditional Arabic" w:cs="Traditional Arabic"/>
          <w:sz w:val="36"/>
          <w:szCs w:val="36"/>
          <w:rtl/>
        </w:rPr>
        <w:t xml:space="preserve"> الأردن</w:t>
      </w:r>
      <w:r>
        <w:rPr>
          <w:rFonts w:ascii="Traditional Arabic" w:hAnsi="Traditional Arabic" w:cs="Traditional Arabic" w:hint="cs"/>
          <w:sz w:val="36"/>
          <w:szCs w:val="36"/>
          <w:rtl/>
        </w:rPr>
        <w:t>.</w:t>
      </w:r>
    </w:p>
    <w:p w14:paraId="59207FD7" w14:textId="77777777" w:rsidR="000B446C" w:rsidRPr="000B446C" w:rsidRDefault="000B446C" w:rsidP="00A83D75">
      <w:pPr>
        <w:jc w:val="both"/>
        <w:rPr>
          <w:rFonts w:ascii="Traditional Arabic" w:hAnsi="Traditional Arabic" w:cs="Traditional Arabic"/>
          <w:sz w:val="36"/>
          <w:szCs w:val="36"/>
          <w:rtl/>
        </w:rPr>
      </w:pPr>
      <w:r w:rsidRPr="000B446C">
        <w:rPr>
          <w:rFonts w:ascii="Traditional Arabic" w:hAnsi="Traditional Arabic" w:cs="Traditional Arabic"/>
          <w:sz w:val="36"/>
          <w:szCs w:val="36"/>
          <w:rtl/>
        </w:rPr>
        <w:t>الطبعة: الأولى، 1431 هـ - 2010 م</w:t>
      </w:r>
    </w:p>
    <w:p w14:paraId="4ED53F95" w14:textId="7DF41366" w:rsidR="000B446C" w:rsidRDefault="000B446C"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حجمه</w:t>
      </w:r>
      <w:r w:rsidRPr="000B446C">
        <w:rPr>
          <w:rFonts w:ascii="Traditional Arabic" w:hAnsi="Traditional Arabic" w:cs="Traditional Arabic"/>
          <w:sz w:val="36"/>
          <w:szCs w:val="36"/>
          <w:rtl/>
        </w:rPr>
        <w:t>: 376</w:t>
      </w:r>
      <w:r>
        <w:rPr>
          <w:rFonts w:ascii="Traditional Arabic" w:hAnsi="Traditional Arabic" w:cs="Traditional Arabic" w:hint="cs"/>
          <w:sz w:val="36"/>
          <w:szCs w:val="36"/>
          <w:rtl/>
        </w:rPr>
        <w:t xml:space="preserve"> صفحة.</w:t>
      </w:r>
    </w:p>
    <w:p w14:paraId="5E0E022C" w14:textId="63AB2056" w:rsidR="006941A4" w:rsidRPr="002330BF" w:rsidRDefault="002877F8" w:rsidP="00A83D75">
      <w:pPr>
        <w:pStyle w:val="3"/>
        <w:jc w:val="both"/>
        <w:rPr>
          <w:rtl/>
        </w:rPr>
      </w:pPr>
      <w:bookmarkStart w:id="23" w:name="_Toc240767675"/>
      <w:r w:rsidRPr="002330BF">
        <w:rPr>
          <w:rFonts w:hint="cs"/>
          <w:rtl/>
        </w:rPr>
        <w:t>7</w:t>
      </w:r>
      <w:r w:rsidR="00CC1F4D" w:rsidRPr="002330BF">
        <w:rPr>
          <w:rtl/>
        </w:rPr>
        <w:t xml:space="preserve">- </w:t>
      </w:r>
      <w:r w:rsidR="00594EA4">
        <w:rPr>
          <w:rFonts w:hint="cs"/>
          <w:rtl/>
        </w:rPr>
        <w:t>«</w:t>
      </w:r>
      <w:r w:rsidR="00CC1F4D" w:rsidRPr="002330BF">
        <w:rPr>
          <w:rtl/>
        </w:rPr>
        <w:t>إقامة الدليل على علو رتبة إرواء الغليل والرد على مستدرك التعليل</w:t>
      </w:r>
      <w:r w:rsidR="00594EA4">
        <w:rPr>
          <w:rFonts w:hint="cs"/>
          <w:rtl/>
        </w:rPr>
        <w:t>»</w:t>
      </w:r>
      <w:bookmarkEnd w:id="23"/>
    </w:p>
    <w:p w14:paraId="76B47244" w14:textId="77777777" w:rsidR="003F0FA7" w:rsidRDefault="003F0FA7"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المؤلف: أحمد بن إبراهيم بن أبي العينين.</w:t>
      </w:r>
    </w:p>
    <w:p w14:paraId="5E821D5E" w14:textId="07E34790" w:rsidR="003F0FA7" w:rsidRDefault="003F0FA7" w:rsidP="00A83D75">
      <w:pPr>
        <w:jc w:val="both"/>
        <w:rPr>
          <w:rFonts w:ascii="Traditional Arabic" w:hAnsi="Traditional Arabic" w:cs="Traditional Arabic"/>
          <w:sz w:val="36"/>
          <w:szCs w:val="36"/>
          <w:rtl/>
        </w:rPr>
      </w:pPr>
      <w:r w:rsidRPr="00CC1F4D">
        <w:rPr>
          <w:rFonts w:ascii="Traditional Arabic" w:hAnsi="Traditional Arabic" w:cs="Traditional Arabic"/>
          <w:sz w:val="36"/>
          <w:szCs w:val="36"/>
          <w:rtl/>
        </w:rPr>
        <w:t>موضوع</w:t>
      </w:r>
      <w:r>
        <w:rPr>
          <w:rFonts w:ascii="Traditional Arabic" w:hAnsi="Traditional Arabic" w:cs="Traditional Arabic" w:hint="cs"/>
          <w:sz w:val="36"/>
          <w:szCs w:val="36"/>
          <w:rtl/>
        </w:rPr>
        <w:t xml:space="preserve"> الكتاب</w:t>
      </w:r>
      <w:r w:rsidRPr="00CC1F4D">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sidRPr="00CC1F4D">
        <w:rPr>
          <w:rFonts w:ascii="Traditional Arabic" w:hAnsi="Traditional Arabic" w:cs="Traditional Arabic"/>
          <w:sz w:val="36"/>
          <w:szCs w:val="36"/>
          <w:rtl/>
        </w:rPr>
        <w:t>الدفاع عن مكانة</w:t>
      </w:r>
      <w:r w:rsidR="00A82DE8">
        <w:rPr>
          <w:rFonts w:ascii="Traditional Arabic" w:hAnsi="Traditional Arabic" w:cs="Traditional Arabic" w:hint="cs"/>
          <w:sz w:val="36"/>
          <w:szCs w:val="36"/>
          <w:rtl/>
        </w:rPr>
        <w:t xml:space="preserve"> </w:t>
      </w:r>
      <w:r w:rsidRPr="00CC1F4D">
        <w:rPr>
          <w:rFonts w:ascii="Traditional Arabic" w:hAnsi="Traditional Arabic" w:cs="Traditional Arabic"/>
          <w:sz w:val="36"/>
          <w:szCs w:val="36"/>
          <w:rtl/>
        </w:rPr>
        <w:t>«إرواء الغليل»</w:t>
      </w:r>
      <w:r w:rsidR="00A82DE8">
        <w:rPr>
          <w:rFonts w:ascii="Traditional Arabic" w:hAnsi="Traditional Arabic" w:cs="Traditional Arabic" w:hint="cs"/>
          <w:sz w:val="36"/>
          <w:szCs w:val="36"/>
          <w:rtl/>
        </w:rPr>
        <w:t xml:space="preserve"> والقيمة العلمية والحديثية له</w:t>
      </w:r>
      <w:r w:rsidRPr="00CC1F4D">
        <w:rPr>
          <w:rFonts w:ascii="Traditional Arabic" w:hAnsi="Traditional Arabic" w:cs="Traditional Arabic"/>
          <w:sz w:val="36"/>
          <w:szCs w:val="36"/>
          <w:rtl/>
        </w:rPr>
        <w:t>، وبيان قيمة منهج الألباني الحديثي، مع مناقشة الاعتراضات الواردة في «مستدرك التعليل»</w:t>
      </w:r>
      <w:r w:rsidR="0030745D">
        <w:rPr>
          <w:rFonts w:ascii="Traditional Arabic" w:hAnsi="Traditional Arabic" w:cs="Traditional Arabic" w:hint="cs"/>
          <w:sz w:val="36"/>
          <w:szCs w:val="36"/>
          <w:rtl/>
        </w:rPr>
        <w:t>، مع التركيز على إبراز الردود المنهجية، قبل وأثناء المناقشة الجزئية للأحاديث المنتقدة</w:t>
      </w:r>
      <w:r w:rsidRPr="00CC1F4D">
        <w:rPr>
          <w:rFonts w:ascii="Traditional Arabic" w:hAnsi="Traditional Arabic" w:cs="Traditional Arabic"/>
          <w:sz w:val="36"/>
          <w:szCs w:val="36"/>
          <w:rtl/>
        </w:rPr>
        <w:t>.</w:t>
      </w:r>
    </w:p>
    <w:p w14:paraId="6F48514B" w14:textId="04683127" w:rsidR="00A82DE8" w:rsidRDefault="00CC1F4D" w:rsidP="00A83D75">
      <w:pPr>
        <w:ind w:firstLine="720"/>
        <w:jc w:val="both"/>
        <w:rPr>
          <w:rFonts w:ascii="Traditional Arabic" w:hAnsi="Traditional Arabic" w:cs="Traditional Arabic"/>
          <w:sz w:val="36"/>
          <w:szCs w:val="36"/>
          <w:rtl/>
        </w:rPr>
      </w:pPr>
      <w:r w:rsidRPr="00CC1F4D">
        <w:rPr>
          <w:rFonts w:ascii="Traditional Arabic" w:hAnsi="Traditional Arabic" w:cs="Traditional Arabic"/>
          <w:sz w:val="36"/>
          <w:szCs w:val="36"/>
          <w:rtl/>
        </w:rPr>
        <w:t>ويُعد</w:t>
      </w:r>
      <w:r w:rsidR="00A82DE8">
        <w:rPr>
          <w:rFonts w:ascii="Traditional Arabic" w:hAnsi="Traditional Arabic" w:cs="Traditional Arabic" w:hint="cs"/>
          <w:sz w:val="36"/>
          <w:szCs w:val="36"/>
          <w:rtl/>
        </w:rPr>
        <w:t xml:space="preserve"> هذا الكتاب</w:t>
      </w:r>
      <w:r w:rsidRPr="00CC1F4D">
        <w:rPr>
          <w:rFonts w:ascii="Traditional Arabic" w:hAnsi="Traditional Arabic" w:cs="Traditional Arabic"/>
          <w:sz w:val="36"/>
          <w:szCs w:val="36"/>
          <w:rtl/>
        </w:rPr>
        <w:t xml:space="preserve"> </w:t>
      </w:r>
      <w:r w:rsidR="00A82DE8">
        <w:rPr>
          <w:rFonts w:ascii="Traditional Arabic" w:hAnsi="Traditional Arabic" w:cs="Traditional Arabic" w:hint="cs"/>
          <w:sz w:val="36"/>
          <w:szCs w:val="36"/>
          <w:rtl/>
        </w:rPr>
        <w:t>صنو سابِقه ومشابها له إلى حدٍّ كبير، إلّا أنه تميّز بمناقشة «مستدرك التعليل» والردّ عليه في كلِّ شيء تقريبا</w:t>
      </w:r>
      <w:r w:rsidR="0030745D">
        <w:rPr>
          <w:rFonts w:ascii="Traditional Arabic" w:hAnsi="Traditional Arabic" w:cs="Traditional Arabic" w:hint="cs"/>
          <w:sz w:val="36"/>
          <w:szCs w:val="36"/>
          <w:rtl/>
        </w:rPr>
        <w:t>؛</w:t>
      </w:r>
      <w:r w:rsidR="00A82DE8">
        <w:rPr>
          <w:rFonts w:ascii="Traditional Arabic" w:hAnsi="Traditional Arabic" w:cs="Traditional Arabic" w:hint="cs"/>
          <w:sz w:val="36"/>
          <w:szCs w:val="36"/>
          <w:rtl/>
        </w:rPr>
        <w:t xml:space="preserve"> ففي مقدمته ناقش صاحب المستدرك في دعوى مخالفة الشيخ الألباني لمنهج المتقدمين، وفي ردّ الشيخ الألباني على الأئمة بما قد لا يحسن في مخاطبة أمثالهم، وفي دعوى الفرق بين منهج المتقدمين والمتأخرين.</w:t>
      </w:r>
    </w:p>
    <w:p w14:paraId="35B95127" w14:textId="379E81D5" w:rsidR="00A82DE8" w:rsidRDefault="00A82DE8" w:rsidP="00A83D75">
      <w:pPr>
        <w:ind w:firstLine="720"/>
        <w:jc w:val="both"/>
        <w:rPr>
          <w:rFonts w:ascii="Traditional Arabic" w:hAnsi="Traditional Arabic" w:cs="Traditional Arabic"/>
          <w:sz w:val="36"/>
          <w:szCs w:val="36"/>
          <w:rtl/>
        </w:rPr>
      </w:pPr>
      <w:r>
        <w:rPr>
          <w:rFonts w:ascii="Traditional Arabic" w:hAnsi="Traditional Arabic" w:cs="Traditional Arabic" w:hint="cs"/>
          <w:sz w:val="36"/>
          <w:szCs w:val="36"/>
          <w:rtl/>
        </w:rPr>
        <w:t>وقد اشترك مع «ردّ الجميل» في</w:t>
      </w:r>
      <w:r w:rsidR="0030745D">
        <w:rPr>
          <w:rFonts w:ascii="Traditional Arabic" w:hAnsi="Traditional Arabic" w:cs="Traditional Arabic" w:hint="cs"/>
          <w:sz w:val="36"/>
          <w:szCs w:val="36"/>
          <w:rtl/>
        </w:rPr>
        <w:t xml:space="preserve"> الهيكل العام، من مقدمات ثم إيراد الأحاديث المنتقدة حديثا حديثا والجواب عنها، </w:t>
      </w:r>
      <w:r>
        <w:rPr>
          <w:rFonts w:ascii="Traditional Arabic" w:hAnsi="Traditional Arabic" w:cs="Traditional Arabic" w:hint="cs"/>
          <w:sz w:val="36"/>
          <w:szCs w:val="36"/>
          <w:rtl/>
        </w:rPr>
        <w:t>إلّا أن</w:t>
      </w:r>
      <w:r w:rsidR="0030745D">
        <w:rPr>
          <w:rFonts w:ascii="Traditional Arabic" w:hAnsi="Traditional Arabic" w:cs="Traditional Arabic" w:hint="cs"/>
          <w:sz w:val="36"/>
          <w:szCs w:val="36"/>
          <w:rtl/>
        </w:rPr>
        <w:t>ّه مما زاده صاحب «إقامة الدليل» أنه في مقدمته تعرّض بالنقد للشخصية العلمية لصحاب «مستدرك التعليل» نفسه، في سلسلة من الوقفات النقدية له بما لا يجمل بنا الحديث عنه.</w:t>
      </w:r>
    </w:p>
    <w:p w14:paraId="6C6E7581" w14:textId="35BC6367" w:rsidR="003F0FA7" w:rsidRDefault="00C45A55" w:rsidP="00943E3B">
      <w:pPr>
        <w:spacing w:line="240" w:lineRule="auto"/>
        <w:jc w:val="lowKashida"/>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وطريقته فيه أنه:</w:t>
      </w:r>
    </w:p>
    <w:p w14:paraId="173E4069" w14:textId="34C3C8C2" w:rsidR="00C45A55" w:rsidRDefault="00C45A55" w:rsidP="00943E3B">
      <w:pPr>
        <w:pStyle w:val="a3"/>
        <w:numPr>
          <w:ilvl w:val="0"/>
          <w:numId w:val="4"/>
        </w:numPr>
        <w:spacing w:line="240" w:lineRule="auto"/>
        <w:jc w:val="lowKashida"/>
        <w:rPr>
          <w:rFonts w:ascii="Traditional Arabic" w:hAnsi="Traditional Arabic" w:cs="Traditional Arabic"/>
          <w:sz w:val="36"/>
          <w:szCs w:val="36"/>
        </w:rPr>
      </w:pPr>
      <w:r>
        <w:rPr>
          <w:rFonts w:ascii="Traditional Arabic" w:hAnsi="Traditional Arabic" w:cs="Traditional Arabic" w:hint="cs"/>
          <w:sz w:val="36"/>
          <w:szCs w:val="36"/>
          <w:rtl/>
        </w:rPr>
        <w:t>يورد الحديث، مع ذكر موضعه من الإرواء.</w:t>
      </w:r>
    </w:p>
    <w:p w14:paraId="55F99C1B" w14:textId="7E94AD14" w:rsidR="00C45A55" w:rsidRDefault="00C45A55" w:rsidP="00943E3B">
      <w:pPr>
        <w:pStyle w:val="a3"/>
        <w:numPr>
          <w:ilvl w:val="0"/>
          <w:numId w:val="4"/>
        </w:numPr>
        <w:spacing w:line="240" w:lineRule="auto"/>
        <w:jc w:val="lowKashida"/>
        <w:rPr>
          <w:rFonts w:ascii="Traditional Arabic" w:hAnsi="Traditional Arabic" w:cs="Traditional Arabic"/>
          <w:sz w:val="36"/>
          <w:szCs w:val="36"/>
        </w:rPr>
      </w:pPr>
      <w:r>
        <w:rPr>
          <w:rFonts w:ascii="Traditional Arabic" w:hAnsi="Traditional Arabic" w:cs="Traditional Arabic" w:hint="cs"/>
          <w:sz w:val="36"/>
          <w:szCs w:val="36"/>
          <w:rtl/>
        </w:rPr>
        <w:t>ثم يذكر حكم صاحب الإرواء، ثم حكم صاحب المستدرك.</w:t>
      </w:r>
    </w:p>
    <w:p w14:paraId="28C0C2D1" w14:textId="69F3614B" w:rsidR="00C45A55" w:rsidRDefault="00C45A55" w:rsidP="00943E3B">
      <w:pPr>
        <w:pStyle w:val="a3"/>
        <w:numPr>
          <w:ilvl w:val="0"/>
          <w:numId w:val="4"/>
        </w:numPr>
        <w:spacing w:line="240" w:lineRule="auto"/>
        <w:jc w:val="lowKashida"/>
        <w:rPr>
          <w:rFonts w:ascii="Traditional Arabic" w:hAnsi="Traditional Arabic" w:cs="Traditional Arabic"/>
          <w:sz w:val="36"/>
          <w:szCs w:val="36"/>
        </w:rPr>
      </w:pPr>
      <w:r>
        <w:rPr>
          <w:rFonts w:ascii="Traditional Arabic" w:hAnsi="Traditional Arabic" w:cs="Traditional Arabic" w:hint="cs"/>
          <w:sz w:val="36"/>
          <w:szCs w:val="36"/>
          <w:rtl/>
        </w:rPr>
        <w:t>ثم تحد بند «الراجح» يرجّح ما بدا له، والذي يكون غالبا في صف صاحب الإرواء، إلا أنه ربما مال إلى التضعيف، وحينها يحاول الاعتذار عن منهجية الشيخ وإبراز وجاهة نظر صاحب الإرواء.</w:t>
      </w:r>
    </w:p>
    <w:p w14:paraId="38E869AA" w14:textId="39289DB1" w:rsidR="00C45A55" w:rsidRDefault="00875A30" w:rsidP="00943E3B">
      <w:pPr>
        <w:pStyle w:val="a3"/>
        <w:numPr>
          <w:ilvl w:val="0"/>
          <w:numId w:val="4"/>
        </w:numPr>
        <w:spacing w:line="240" w:lineRule="auto"/>
        <w:jc w:val="lowKashida"/>
        <w:rPr>
          <w:rFonts w:ascii="Traditional Arabic" w:hAnsi="Traditional Arabic" w:cs="Traditional Arabic"/>
          <w:sz w:val="36"/>
          <w:szCs w:val="36"/>
        </w:rPr>
      </w:pPr>
      <w:r>
        <w:rPr>
          <w:rFonts w:ascii="Traditional Arabic" w:hAnsi="Traditional Arabic" w:cs="Traditional Arabic" w:hint="cs"/>
          <w:sz w:val="36"/>
          <w:szCs w:val="36"/>
          <w:rtl/>
        </w:rPr>
        <w:t>يسوق طرق الحديث ويدرسها ويتكلم عليها، ويُجيب ضمنا عما أورده صاحب المستدرك من تعليلات للمتقدمين أو شرح لتعليلاتهم.</w:t>
      </w:r>
    </w:p>
    <w:p w14:paraId="663659ED" w14:textId="3E3819B2" w:rsidR="00875A30" w:rsidRDefault="00875A30" w:rsidP="00943E3B">
      <w:pPr>
        <w:pStyle w:val="a3"/>
        <w:numPr>
          <w:ilvl w:val="0"/>
          <w:numId w:val="4"/>
        </w:numPr>
        <w:spacing w:line="240" w:lineRule="auto"/>
        <w:jc w:val="lowKashida"/>
        <w:rPr>
          <w:rFonts w:ascii="Traditional Arabic" w:hAnsi="Traditional Arabic" w:cs="Traditional Arabic"/>
          <w:sz w:val="36"/>
          <w:szCs w:val="36"/>
        </w:rPr>
      </w:pPr>
      <w:r>
        <w:rPr>
          <w:rFonts w:ascii="Traditional Arabic" w:hAnsi="Traditional Arabic" w:cs="Traditional Arabic" w:hint="cs"/>
          <w:sz w:val="36"/>
          <w:szCs w:val="36"/>
          <w:rtl/>
        </w:rPr>
        <w:t>قد يعقّب على بعض الأحاديث بذكر مسائل متعلقة بالعلل أو الرجال والأسانيد ونحو ذلك مما له أثر في تباين النظر في الحكم على الأحاديث</w:t>
      </w:r>
      <w:r w:rsidR="003071AF">
        <w:rPr>
          <w:rFonts w:ascii="Traditional Arabic" w:hAnsi="Traditional Arabic" w:cs="Traditional Arabic" w:hint="cs"/>
          <w:sz w:val="36"/>
          <w:szCs w:val="36"/>
          <w:rtl/>
        </w:rPr>
        <w:t>، أو القدح في منهجية كتاب «المستدرك»؛ كرميه عقب بعض الأحاديث بالإخلال بالأمانة العلمية، والجهل بمبادئ المصطلح</w:t>
      </w:r>
      <w:r w:rsidR="00A5384A">
        <w:rPr>
          <w:rFonts w:ascii="Traditional Arabic" w:hAnsi="Traditional Arabic" w:cs="Traditional Arabic" w:hint="cs"/>
          <w:sz w:val="36"/>
          <w:szCs w:val="36"/>
          <w:rtl/>
        </w:rPr>
        <w:t xml:space="preserve"> وتقصُّد الطعن بالشيخ الألباني رحمه الله</w:t>
      </w:r>
      <w:r w:rsidR="003071AF">
        <w:rPr>
          <w:rFonts w:ascii="Traditional Arabic" w:hAnsi="Traditional Arabic" w:cs="Traditional Arabic" w:hint="cs"/>
          <w:sz w:val="36"/>
          <w:szCs w:val="36"/>
          <w:rtl/>
        </w:rPr>
        <w:t xml:space="preserve"> ونحو ذلك</w:t>
      </w:r>
      <w:r>
        <w:rPr>
          <w:rFonts w:ascii="Traditional Arabic" w:hAnsi="Traditional Arabic" w:cs="Traditional Arabic" w:hint="cs"/>
          <w:sz w:val="36"/>
          <w:szCs w:val="36"/>
          <w:rtl/>
        </w:rPr>
        <w:t>.</w:t>
      </w:r>
    </w:p>
    <w:p w14:paraId="45432001" w14:textId="0CCE54C8" w:rsidR="00875A30" w:rsidRDefault="00875A30" w:rsidP="00943E3B">
      <w:pPr>
        <w:pStyle w:val="a3"/>
        <w:numPr>
          <w:ilvl w:val="0"/>
          <w:numId w:val="4"/>
        </w:numPr>
        <w:spacing w:line="240" w:lineRule="auto"/>
        <w:jc w:val="lowKashida"/>
        <w:rPr>
          <w:rFonts w:ascii="Traditional Arabic" w:hAnsi="Traditional Arabic" w:cs="Traditional Arabic"/>
          <w:sz w:val="36"/>
          <w:szCs w:val="36"/>
        </w:rPr>
      </w:pPr>
      <w:r>
        <w:rPr>
          <w:rFonts w:ascii="Traditional Arabic" w:hAnsi="Traditional Arabic" w:cs="Traditional Arabic" w:hint="cs"/>
          <w:sz w:val="36"/>
          <w:szCs w:val="36"/>
          <w:rtl/>
        </w:rPr>
        <w:t>ينقل من كلام العلماء وتصرفاتهم ما يوافق ما ذهب إليه صاحب الإرواء بيانا لعدم انفراده بذلك الحكم أو ذلك الموقف من الحديث.</w:t>
      </w:r>
    </w:p>
    <w:p w14:paraId="6297439D" w14:textId="317D7AA5" w:rsidR="003071AF" w:rsidRPr="00C45A55" w:rsidRDefault="003071AF" w:rsidP="00943E3B">
      <w:pPr>
        <w:pStyle w:val="a3"/>
        <w:numPr>
          <w:ilvl w:val="0"/>
          <w:numId w:val="4"/>
        </w:numPr>
        <w:spacing w:line="240" w:lineRule="auto"/>
        <w:jc w:val="lowKashida"/>
        <w:rPr>
          <w:rFonts w:ascii="Traditional Arabic" w:hAnsi="Traditional Arabic" w:cs="Traditional Arabic"/>
          <w:sz w:val="36"/>
          <w:szCs w:val="36"/>
          <w:rtl/>
        </w:rPr>
      </w:pPr>
      <w:r>
        <w:rPr>
          <w:rFonts w:ascii="Traditional Arabic" w:hAnsi="Traditional Arabic" w:cs="Traditional Arabic" w:hint="cs"/>
          <w:sz w:val="36"/>
          <w:szCs w:val="36"/>
          <w:rtl/>
        </w:rPr>
        <w:t>يتوسع في التخريج بما يشبه طريقة الشيخ الألباني، حتى إنه لينزل أحيانا في مصادر التخريج إلى مثل «تهذيب الكمال» و«تذكرة الحفاظ» فيما أسنده المزّي والذهبي من المرويات.</w:t>
      </w:r>
    </w:p>
    <w:p w14:paraId="6458DB62" w14:textId="7EF94954" w:rsidR="003F0FA7" w:rsidRPr="00930D0E" w:rsidRDefault="003F0FA7" w:rsidP="00943E3B">
      <w:pPr>
        <w:spacing w:line="240" w:lineRule="auto"/>
        <w:rPr>
          <w:rFonts w:ascii="Traditional Arabic" w:hAnsi="Traditional Arabic" w:cs="Traditional Arabic"/>
          <w:sz w:val="36"/>
          <w:szCs w:val="36"/>
          <w:rtl/>
        </w:rPr>
      </w:pPr>
      <w:r w:rsidRPr="00930D0E">
        <w:rPr>
          <w:rFonts w:ascii="Traditional Arabic" w:hAnsi="Traditional Arabic" w:cs="Traditional Arabic"/>
          <w:sz w:val="36"/>
          <w:szCs w:val="36"/>
          <w:rtl/>
        </w:rPr>
        <w:t>بيانات الطبعة الأولى:</w:t>
      </w:r>
    </w:p>
    <w:p w14:paraId="3FE5197D" w14:textId="30B41164" w:rsidR="003F0FA7" w:rsidRPr="00930D0E" w:rsidRDefault="003F0FA7" w:rsidP="00943E3B">
      <w:pPr>
        <w:spacing w:line="240" w:lineRule="auto"/>
        <w:rPr>
          <w:rFonts w:ascii="Traditional Arabic" w:hAnsi="Traditional Arabic" w:cs="Traditional Arabic"/>
          <w:sz w:val="36"/>
          <w:szCs w:val="36"/>
          <w:rtl/>
        </w:rPr>
      </w:pPr>
      <w:r w:rsidRPr="00930D0E">
        <w:rPr>
          <w:rFonts w:ascii="Traditional Arabic" w:hAnsi="Traditional Arabic" w:cs="Traditional Arabic"/>
          <w:sz w:val="36"/>
          <w:szCs w:val="36"/>
          <w:rtl/>
        </w:rPr>
        <w:t xml:space="preserve">الناشر: </w:t>
      </w:r>
      <w:r w:rsidRPr="003F0FA7">
        <w:rPr>
          <w:rFonts w:ascii="Traditional Arabic" w:hAnsi="Traditional Arabic" w:cs="Traditional Arabic"/>
          <w:sz w:val="36"/>
          <w:szCs w:val="36"/>
          <w:rtl/>
        </w:rPr>
        <w:t>مكتبة ابن عباس للنشر والتوزيع</w:t>
      </w:r>
      <w:r w:rsidRPr="00930D0E">
        <w:rPr>
          <w:rFonts w:ascii="Traditional Arabic" w:hAnsi="Traditional Arabic" w:cs="Traditional Arabic"/>
          <w:sz w:val="36"/>
          <w:szCs w:val="36"/>
          <w:rtl/>
        </w:rPr>
        <w:t>.</w:t>
      </w:r>
    </w:p>
    <w:p w14:paraId="68C38A86" w14:textId="0E265F50" w:rsidR="003F0FA7" w:rsidRDefault="003F0FA7" w:rsidP="00943E3B">
      <w:pPr>
        <w:spacing w:line="240" w:lineRule="auto"/>
        <w:rPr>
          <w:rFonts w:ascii="Traditional Arabic" w:hAnsi="Traditional Arabic" w:cs="Traditional Arabic"/>
          <w:sz w:val="36"/>
          <w:szCs w:val="36"/>
          <w:rtl/>
        </w:rPr>
      </w:pPr>
      <w:r w:rsidRPr="00930D0E">
        <w:rPr>
          <w:rFonts w:ascii="Traditional Arabic" w:hAnsi="Traditional Arabic" w:cs="Traditional Arabic"/>
          <w:sz w:val="36"/>
          <w:szCs w:val="36"/>
          <w:rtl/>
        </w:rPr>
        <w:t xml:space="preserve">البلد: </w:t>
      </w:r>
      <w:r>
        <w:rPr>
          <w:rFonts w:ascii="Traditional Arabic" w:hAnsi="Traditional Arabic" w:cs="Traditional Arabic" w:hint="cs"/>
          <w:sz w:val="36"/>
          <w:szCs w:val="36"/>
          <w:rtl/>
        </w:rPr>
        <w:t>مصر.</w:t>
      </w:r>
    </w:p>
    <w:p w14:paraId="1CE8F511" w14:textId="582A27D5" w:rsidR="003F0FA7" w:rsidRPr="00930D0E" w:rsidRDefault="003F0FA7" w:rsidP="00943E3B">
      <w:pPr>
        <w:spacing w:line="240" w:lineRule="auto"/>
        <w:rPr>
          <w:rFonts w:ascii="Traditional Arabic" w:hAnsi="Traditional Arabic" w:cs="Traditional Arabic"/>
          <w:sz w:val="36"/>
          <w:szCs w:val="36"/>
          <w:rtl/>
        </w:rPr>
      </w:pPr>
      <w:r w:rsidRPr="00930D0E">
        <w:rPr>
          <w:rFonts w:ascii="Traditional Arabic" w:hAnsi="Traditional Arabic" w:cs="Traditional Arabic"/>
          <w:sz w:val="36"/>
          <w:szCs w:val="36"/>
          <w:rtl/>
        </w:rPr>
        <w:t xml:space="preserve">سنة النشر: </w:t>
      </w:r>
      <w:r w:rsidRPr="003F0FA7">
        <w:rPr>
          <w:rFonts w:ascii="Traditional Arabic" w:hAnsi="Traditional Arabic" w:cs="Traditional Arabic"/>
          <w:sz w:val="36"/>
          <w:szCs w:val="36"/>
          <w:rtl/>
        </w:rPr>
        <w:t>1432 هـ - 2011 م</w:t>
      </w:r>
      <w:r w:rsidRPr="00930D0E">
        <w:rPr>
          <w:rFonts w:ascii="Traditional Arabic" w:hAnsi="Traditional Arabic" w:cs="Traditional Arabic"/>
          <w:sz w:val="36"/>
          <w:szCs w:val="36"/>
          <w:rtl/>
        </w:rPr>
        <w:t>.</w:t>
      </w:r>
    </w:p>
    <w:p w14:paraId="0CD63A81" w14:textId="5B24FD9B" w:rsidR="0036620E" w:rsidRPr="00943E3B" w:rsidRDefault="003F0FA7" w:rsidP="00943E3B">
      <w:pPr>
        <w:jc w:val="lowKashida"/>
        <w:rPr>
          <w:rFonts w:ascii="Traditional Arabic" w:hAnsi="Traditional Arabic" w:cs="Traditional Arabic"/>
          <w:sz w:val="36"/>
          <w:szCs w:val="36"/>
          <w:rtl/>
        </w:rPr>
      </w:pPr>
      <w:r w:rsidRPr="00930D0E">
        <w:rPr>
          <w:rFonts w:ascii="Traditional Arabic" w:hAnsi="Traditional Arabic" w:cs="Traditional Arabic"/>
          <w:sz w:val="36"/>
          <w:szCs w:val="36"/>
          <w:rtl/>
        </w:rPr>
        <w:t xml:space="preserve">حجم الكتاب: </w:t>
      </w:r>
      <w:r w:rsidR="002877F8" w:rsidRPr="00CC1F4D">
        <w:rPr>
          <w:rFonts w:ascii="Traditional Arabic" w:hAnsi="Traditional Arabic" w:cs="Traditional Arabic"/>
          <w:sz w:val="36"/>
          <w:szCs w:val="36"/>
          <w:rtl/>
        </w:rPr>
        <w:t xml:space="preserve">يقارب </w:t>
      </w:r>
      <w:r w:rsidRPr="003F0FA7">
        <w:rPr>
          <w:rFonts w:ascii="Traditional Arabic" w:hAnsi="Traditional Arabic" w:cs="Traditional Arabic"/>
          <w:sz w:val="36"/>
          <w:szCs w:val="36"/>
          <w:rtl/>
        </w:rPr>
        <w:t>392</w:t>
      </w:r>
      <w:r>
        <w:rPr>
          <w:rFonts w:ascii="Traditional Arabic" w:hAnsi="Traditional Arabic" w:cs="Traditional Arabic" w:hint="cs"/>
          <w:sz w:val="36"/>
          <w:szCs w:val="36"/>
          <w:rtl/>
        </w:rPr>
        <w:t xml:space="preserve"> </w:t>
      </w:r>
      <w:r w:rsidR="002877F8" w:rsidRPr="00CC1F4D">
        <w:rPr>
          <w:rFonts w:ascii="Traditional Arabic" w:hAnsi="Traditional Arabic" w:cs="Traditional Arabic"/>
          <w:sz w:val="36"/>
          <w:szCs w:val="36"/>
          <w:rtl/>
        </w:rPr>
        <w:t>صفحة.</w:t>
      </w:r>
      <w:r w:rsidR="0036620E">
        <w:rPr>
          <w:rFonts w:ascii="Traditional Arabic" w:hAnsi="Traditional Arabic" w:cs="Traditional Arabic"/>
          <w:b/>
          <w:bCs/>
          <w:sz w:val="36"/>
          <w:szCs w:val="36"/>
          <w:rtl/>
        </w:rPr>
        <w:br w:type="page"/>
      </w:r>
    </w:p>
    <w:p w14:paraId="00AACF99" w14:textId="118F311F" w:rsidR="00CC1F4D" w:rsidRPr="00B57C7E" w:rsidRDefault="00CC1F4D" w:rsidP="0036620E">
      <w:pPr>
        <w:pStyle w:val="1"/>
        <w:rPr>
          <w:color w:val="0000FF"/>
          <w:rtl/>
        </w:rPr>
      </w:pPr>
      <w:bookmarkStart w:id="24" w:name="_Toc240767676"/>
      <w:r w:rsidRPr="00B57C7E">
        <w:rPr>
          <w:color w:val="0000FF"/>
          <w:rtl/>
        </w:rPr>
        <w:lastRenderedPageBreak/>
        <w:t>رابعاً: المختصرات والخدمات العلمية</w:t>
      </w:r>
      <w:bookmarkEnd w:id="24"/>
    </w:p>
    <w:p w14:paraId="2B4BCA75" w14:textId="0F1A7556" w:rsidR="00555F0C" w:rsidRPr="00555F0C" w:rsidRDefault="00555F0C" w:rsidP="00353DC4">
      <w:pPr>
        <w:jc w:val="lowKashida"/>
        <w:rPr>
          <w:rFonts w:ascii="Traditional Arabic" w:hAnsi="Traditional Arabic" w:cs="Traditional Arabic"/>
          <w:sz w:val="36"/>
          <w:szCs w:val="36"/>
          <w:rtl/>
        </w:rPr>
      </w:pPr>
      <w:r w:rsidRPr="00555F0C">
        <w:rPr>
          <w:rFonts w:ascii="Traditional Arabic" w:hAnsi="Traditional Arabic" w:cs="Traditional Arabic"/>
          <w:sz w:val="36"/>
          <w:szCs w:val="36"/>
          <w:rtl/>
        </w:rPr>
        <w:tab/>
      </w:r>
      <w:r w:rsidRPr="00555F0C">
        <w:rPr>
          <w:rFonts w:ascii="Traditional Arabic" w:hAnsi="Traditional Arabic" w:cs="Traditional Arabic" w:hint="cs"/>
          <w:sz w:val="36"/>
          <w:szCs w:val="36"/>
          <w:rtl/>
        </w:rPr>
        <w:t>ك</w:t>
      </w:r>
      <w:r>
        <w:rPr>
          <w:rFonts w:ascii="Traditional Arabic" w:hAnsi="Traditional Arabic" w:cs="Traditional Arabic" w:hint="cs"/>
          <w:sz w:val="36"/>
          <w:szCs w:val="36"/>
          <w:rtl/>
        </w:rPr>
        <w:t>تابٌ كـ«إرواء الغليل» فيما ناله من حظوةٍ وشُهرة كان جديرا بلا شكٍّ بأن يهتم بعضُ الباحثين وطلبة العلم بخدمته وتقريب فوائده لطالبيها، وفيما يلي عرضٌ لتلك الأعمال التي خدمت «الإرواء» بالتقريب أو الاختصار ونحو ذلك.</w:t>
      </w:r>
    </w:p>
    <w:p w14:paraId="7A07AB09" w14:textId="32916EFC" w:rsidR="006941A4" w:rsidRPr="002330BF" w:rsidRDefault="002877F8" w:rsidP="0036620E">
      <w:pPr>
        <w:pStyle w:val="3"/>
        <w:rPr>
          <w:rtl/>
        </w:rPr>
      </w:pPr>
      <w:bookmarkStart w:id="25" w:name="_Toc240767677"/>
      <w:r w:rsidRPr="002330BF">
        <w:rPr>
          <w:rFonts w:hint="cs"/>
          <w:rtl/>
        </w:rPr>
        <w:t>8</w:t>
      </w:r>
      <w:r w:rsidR="00CC1F4D" w:rsidRPr="002330BF">
        <w:rPr>
          <w:rtl/>
        </w:rPr>
        <w:t xml:space="preserve">- </w:t>
      </w:r>
      <w:r w:rsidR="00555F0C">
        <w:rPr>
          <w:rFonts w:hint="cs"/>
          <w:rtl/>
        </w:rPr>
        <w:t>«</w:t>
      </w:r>
      <w:bookmarkStart w:id="26" w:name="_Hlk240767226"/>
      <w:r w:rsidR="00CC1F4D" w:rsidRPr="002330BF">
        <w:rPr>
          <w:rtl/>
        </w:rPr>
        <w:t>إتحاف النبيل في فوائد إرواء الغليل</w:t>
      </w:r>
      <w:r w:rsidR="00555F0C">
        <w:rPr>
          <w:rFonts w:hint="cs"/>
          <w:rtl/>
        </w:rPr>
        <w:t>»</w:t>
      </w:r>
      <w:bookmarkEnd w:id="25"/>
    </w:p>
    <w:p w14:paraId="71A1DFB3" w14:textId="0E53C76A" w:rsidR="00555F0C" w:rsidRDefault="00555F0C" w:rsidP="00353DC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المؤلف: نصّار خالد العجْمي</w:t>
      </w:r>
      <w:bookmarkEnd w:id="26"/>
      <w:r>
        <w:rPr>
          <w:rFonts w:ascii="Traditional Arabic" w:hAnsi="Traditional Arabic" w:cs="Traditional Arabic" w:hint="cs"/>
          <w:sz w:val="36"/>
          <w:szCs w:val="36"/>
          <w:rtl/>
        </w:rPr>
        <w:t>.</w:t>
      </w:r>
    </w:p>
    <w:p w14:paraId="6A0FC572" w14:textId="7AD8383E" w:rsidR="00555F0C" w:rsidRDefault="00555F0C" w:rsidP="009F2B09">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موضوع الكتاب:</w:t>
      </w:r>
      <w:r w:rsidR="009F2B09">
        <w:rPr>
          <w:rFonts w:ascii="Traditional Arabic" w:hAnsi="Traditional Arabic" w:cs="Traditional Arabic" w:hint="cs"/>
          <w:sz w:val="36"/>
          <w:szCs w:val="36"/>
          <w:rtl/>
        </w:rPr>
        <w:t xml:space="preserve"> جمْعُ ما تناثر في ثنايا «إرواء الغليل» من فوائدَ في أبواب الشريعة، فعمد إلى </w:t>
      </w:r>
      <w:r w:rsidRPr="00CC1F4D">
        <w:rPr>
          <w:rFonts w:ascii="Traditional Arabic" w:hAnsi="Traditional Arabic" w:cs="Traditional Arabic"/>
          <w:sz w:val="36"/>
          <w:szCs w:val="36"/>
          <w:rtl/>
        </w:rPr>
        <w:t>استخر</w:t>
      </w:r>
      <w:r w:rsidR="009F2B09">
        <w:rPr>
          <w:rFonts w:ascii="Traditional Arabic" w:hAnsi="Traditional Arabic" w:cs="Traditional Arabic" w:hint="cs"/>
          <w:sz w:val="36"/>
          <w:szCs w:val="36"/>
          <w:rtl/>
        </w:rPr>
        <w:t>ا</w:t>
      </w:r>
      <w:r w:rsidRPr="00CC1F4D">
        <w:rPr>
          <w:rFonts w:ascii="Traditional Arabic" w:hAnsi="Traditional Arabic" w:cs="Traditional Arabic"/>
          <w:sz w:val="36"/>
          <w:szCs w:val="36"/>
          <w:rtl/>
        </w:rPr>
        <w:t>ج</w:t>
      </w:r>
      <w:r w:rsidR="009F2B09">
        <w:rPr>
          <w:rFonts w:ascii="Traditional Arabic" w:hAnsi="Traditional Arabic" w:cs="Traditional Arabic" w:hint="cs"/>
          <w:sz w:val="36"/>
          <w:szCs w:val="36"/>
          <w:rtl/>
        </w:rPr>
        <w:t xml:space="preserve"> ما في «الإرواء» من فوائد وقواعد مهمة وحسنةٍ تستحق الإفراد والمطالعة، مع تصنيفها على الأبواب</w:t>
      </w:r>
      <w:r w:rsidR="00E846A4">
        <w:rPr>
          <w:rFonts w:ascii="Traditional Arabic" w:hAnsi="Traditional Arabic" w:cs="Traditional Arabic" w:hint="cs"/>
          <w:sz w:val="36"/>
          <w:szCs w:val="36"/>
          <w:rtl/>
        </w:rPr>
        <w:t>، وخدمتها بما يفيد</w:t>
      </w:r>
      <w:r w:rsidR="009F2B09">
        <w:rPr>
          <w:rFonts w:ascii="Traditional Arabic" w:hAnsi="Traditional Arabic" w:cs="Traditional Arabic" w:hint="cs"/>
          <w:sz w:val="36"/>
          <w:szCs w:val="36"/>
          <w:rtl/>
        </w:rPr>
        <w:t>، وليس هو عملا حديثيا كالأعمال السابقة، وإنما هو عملٌ خدميٌّ</w:t>
      </w:r>
      <w:r w:rsidRPr="00CC1F4D">
        <w:rPr>
          <w:rFonts w:ascii="Traditional Arabic" w:hAnsi="Traditional Arabic" w:cs="Traditional Arabic"/>
          <w:sz w:val="36"/>
          <w:szCs w:val="36"/>
          <w:rtl/>
        </w:rPr>
        <w:t>.</w:t>
      </w:r>
    </w:p>
    <w:p w14:paraId="78DCEDD4" w14:textId="6AB8090E" w:rsidR="009F2B09" w:rsidRDefault="009F2B09" w:rsidP="009F2B09">
      <w:pPr>
        <w:jc w:val="lowKashida"/>
        <w:rPr>
          <w:rFonts w:ascii="Traditional Arabic" w:hAnsi="Traditional Arabic" w:cs="Traditional Arabic"/>
          <w:sz w:val="36"/>
          <w:szCs w:val="36"/>
          <w:rtl/>
        </w:rPr>
      </w:pPr>
      <w:r>
        <w:rPr>
          <w:rFonts w:ascii="Traditional Arabic" w:hAnsi="Traditional Arabic" w:cs="Traditional Arabic"/>
          <w:sz w:val="36"/>
          <w:szCs w:val="36"/>
          <w:rtl/>
        </w:rPr>
        <w:tab/>
      </w:r>
      <w:r w:rsidR="00E846A4">
        <w:rPr>
          <w:rFonts w:ascii="Traditional Arabic" w:hAnsi="Traditional Arabic" w:cs="Traditional Arabic" w:hint="cs"/>
          <w:sz w:val="36"/>
          <w:szCs w:val="36"/>
          <w:rtl/>
        </w:rPr>
        <w:t xml:space="preserve">وقد </w:t>
      </w:r>
      <w:r>
        <w:rPr>
          <w:rFonts w:ascii="Traditional Arabic" w:hAnsi="Traditional Arabic" w:cs="Traditional Arabic" w:hint="cs"/>
          <w:sz w:val="36"/>
          <w:szCs w:val="36"/>
          <w:rtl/>
        </w:rPr>
        <w:t>قصد فيه جامعه انتقاء النكات وال</w:t>
      </w:r>
      <w:r w:rsidR="00CC1F4D" w:rsidRPr="00CC1F4D">
        <w:rPr>
          <w:rFonts w:ascii="Traditional Arabic" w:hAnsi="Traditional Arabic" w:cs="Traditional Arabic"/>
          <w:sz w:val="36"/>
          <w:szCs w:val="36"/>
          <w:rtl/>
        </w:rPr>
        <w:t xml:space="preserve">فوائد </w:t>
      </w:r>
      <w:r>
        <w:rPr>
          <w:rFonts w:ascii="Traditional Arabic" w:hAnsi="Traditional Arabic" w:cs="Traditional Arabic" w:hint="cs"/>
          <w:sz w:val="36"/>
          <w:szCs w:val="36"/>
          <w:rtl/>
        </w:rPr>
        <w:t>ال</w:t>
      </w:r>
      <w:r w:rsidR="00CC1F4D" w:rsidRPr="00CC1F4D">
        <w:rPr>
          <w:rFonts w:ascii="Traditional Arabic" w:hAnsi="Traditional Arabic" w:cs="Traditional Arabic"/>
          <w:sz w:val="36"/>
          <w:szCs w:val="36"/>
          <w:rtl/>
        </w:rPr>
        <w:t xml:space="preserve">علمية </w:t>
      </w:r>
      <w:r>
        <w:rPr>
          <w:rFonts w:ascii="Traditional Arabic" w:hAnsi="Traditional Arabic" w:cs="Traditional Arabic" w:hint="cs"/>
          <w:sz w:val="36"/>
          <w:szCs w:val="36"/>
          <w:rtl/>
        </w:rPr>
        <w:t xml:space="preserve">من </w:t>
      </w:r>
      <w:r w:rsidR="00CC1F4D" w:rsidRPr="00CC1F4D">
        <w:rPr>
          <w:rFonts w:ascii="Traditional Arabic" w:hAnsi="Traditional Arabic" w:cs="Traditional Arabic"/>
          <w:sz w:val="36"/>
          <w:szCs w:val="36"/>
          <w:rtl/>
        </w:rPr>
        <w:t>«الإرواء»</w:t>
      </w:r>
      <w:r>
        <w:rPr>
          <w:rFonts w:ascii="Traditional Arabic" w:hAnsi="Traditional Arabic" w:cs="Traditional Arabic" w:hint="cs"/>
          <w:sz w:val="36"/>
          <w:szCs w:val="36"/>
          <w:rtl/>
        </w:rPr>
        <w:t xml:space="preserve"> وتصنيفها على الأبواب وإفرادها ليكون النفع بها أعمّ من انتفاع طلبة الحديث والمختصين به بالكتاب</w:t>
      </w:r>
      <w:r w:rsidR="00E846A4">
        <w:rPr>
          <w:rFonts w:ascii="Traditional Arabic" w:hAnsi="Traditional Arabic" w:cs="Traditional Arabic" w:hint="cs"/>
          <w:sz w:val="36"/>
          <w:szCs w:val="36"/>
          <w:rtl/>
        </w:rPr>
        <w:t>، بالإضافة إلى إبراز آراء الشيخ الألباني الفقهية وإن كان صاحب «الإتحاف» نفسه لا يعمل بها</w:t>
      </w:r>
      <w:r w:rsidRPr="009F2B09">
        <w:rPr>
          <w:rFonts w:ascii="Traditional Arabic" w:hAnsi="Traditional Arabic" w:cs="Traditional Arabic" w:hint="cs"/>
          <w:b/>
          <w:bCs/>
          <w:color w:val="FF0000"/>
          <w:sz w:val="28"/>
          <w:szCs w:val="28"/>
          <w:vertAlign w:val="superscript"/>
          <w:rtl/>
        </w:rPr>
        <w:t>(</w:t>
      </w:r>
      <w:r w:rsidRPr="009F2B09">
        <w:rPr>
          <w:rStyle w:val="a5"/>
          <w:rFonts w:ascii="Traditional Arabic" w:hAnsi="Traditional Arabic" w:cs="Traditional Arabic"/>
          <w:b/>
          <w:bCs/>
          <w:color w:val="FF0000"/>
          <w:sz w:val="28"/>
          <w:szCs w:val="28"/>
          <w:rtl/>
        </w:rPr>
        <w:footnoteReference w:id="16"/>
      </w:r>
      <w:r w:rsidRPr="009F2B09">
        <w:rPr>
          <w:rFonts w:ascii="Traditional Arabic" w:hAnsi="Traditional Arabic" w:cs="Traditional Arabic" w:hint="cs"/>
          <w:b/>
          <w:bCs/>
          <w:color w:val="FF0000"/>
          <w:sz w:val="28"/>
          <w:szCs w:val="28"/>
          <w:vertAlign w:val="superscript"/>
          <w:rtl/>
        </w:rPr>
        <w:t>)</w:t>
      </w:r>
      <w:r w:rsidR="00E846A4">
        <w:rPr>
          <w:rFonts w:ascii="Traditional Arabic" w:hAnsi="Traditional Arabic" w:cs="Traditional Arabic" w:hint="cs"/>
          <w:sz w:val="36"/>
          <w:szCs w:val="36"/>
          <w:rtl/>
        </w:rPr>
        <w:t>.</w:t>
      </w:r>
    </w:p>
    <w:p w14:paraId="0E54B083" w14:textId="4B88B87F" w:rsidR="006941A4" w:rsidRDefault="009F2B09" w:rsidP="00E846A4">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w:t>
      </w:r>
      <w:r w:rsidR="00E846A4">
        <w:rPr>
          <w:rFonts w:ascii="Traditional Arabic" w:hAnsi="Traditional Arabic" w:cs="Traditional Arabic" w:hint="cs"/>
          <w:sz w:val="36"/>
          <w:szCs w:val="36"/>
          <w:rtl/>
        </w:rPr>
        <w:t>قد أورد الفوائد على أبواب الفقه المعروفة -من الطهارة والصلاة ونحوها من العبادات ثم البيوع وما إلى ذلك، ثم كتب وأبواب هي: «كتاب هدي النبي صلى الله عليه وسلم وفضائله»، و«كتاب السنة والبدعة»، و«كتاب العقيدة» ثم وهو آخرها «كتاب علوم مصطلح الحديث».</w:t>
      </w:r>
    </w:p>
    <w:p w14:paraId="1D93D21B" w14:textId="3B7B6B63" w:rsidR="009F2B09" w:rsidRDefault="009F2B09" w:rsidP="009F2B09">
      <w:pPr>
        <w:ind w:firstLine="720"/>
        <w:rPr>
          <w:rFonts w:ascii="Traditional Arabic" w:hAnsi="Traditional Arabic" w:cs="Traditional Arabic"/>
          <w:sz w:val="36"/>
          <w:szCs w:val="36"/>
          <w:rtl/>
        </w:rPr>
      </w:pPr>
      <w:r>
        <w:rPr>
          <w:rFonts w:ascii="Traditional Arabic" w:hAnsi="Traditional Arabic" w:cs="Traditional Arabic" w:hint="cs"/>
          <w:sz w:val="36"/>
          <w:szCs w:val="36"/>
          <w:rtl/>
        </w:rPr>
        <w:t>وعمله فيه كالتالي</w:t>
      </w:r>
      <w:r w:rsidRPr="009F2B09">
        <w:rPr>
          <w:rFonts w:ascii="Traditional Arabic" w:hAnsi="Traditional Arabic" w:cs="Traditional Arabic" w:hint="cs"/>
          <w:b/>
          <w:bCs/>
          <w:color w:val="FF0000"/>
          <w:sz w:val="28"/>
          <w:szCs w:val="28"/>
          <w:vertAlign w:val="superscript"/>
          <w:rtl/>
        </w:rPr>
        <w:t>(</w:t>
      </w:r>
      <w:r w:rsidRPr="009F2B09">
        <w:rPr>
          <w:rStyle w:val="a5"/>
          <w:rFonts w:ascii="Traditional Arabic" w:hAnsi="Traditional Arabic" w:cs="Traditional Arabic"/>
          <w:b/>
          <w:bCs/>
          <w:color w:val="FF0000"/>
          <w:sz w:val="28"/>
          <w:szCs w:val="28"/>
          <w:rtl/>
        </w:rPr>
        <w:footnoteReference w:id="17"/>
      </w:r>
      <w:r w:rsidRPr="009F2B09">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w:t>
      </w:r>
    </w:p>
    <w:p w14:paraId="31A9FFD4" w14:textId="61A8B17C" w:rsidR="009F2B09" w:rsidRDefault="009F2B09" w:rsidP="00B57C7E">
      <w:pPr>
        <w:pStyle w:val="a3"/>
        <w:numPr>
          <w:ilvl w:val="0"/>
          <w:numId w:val="5"/>
        </w:numPr>
        <w:ind w:left="855"/>
        <w:rPr>
          <w:rFonts w:ascii="Traditional Arabic" w:hAnsi="Traditional Arabic" w:cs="Traditional Arabic"/>
          <w:sz w:val="36"/>
          <w:szCs w:val="36"/>
        </w:rPr>
      </w:pPr>
      <w:r>
        <w:rPr>
          <w:rFonts w:ascii="Traditional Arabic" w:hAnsi="Traditional Arabic" w:cs="Traditional Arabic" w:hint="cs"/>
          <w:sz w:val="36"/>
          <w:szCs w:val="36"/>
          <w:rtl/>
        </w:rPr>
        <w:t>تصدير المسألة بالحديث المناسب لها، مع ذكر درجته من الصحة أو الضعف.</w:t>
      </w:r>
    </w:p>
    <w:p w14:paraId="1FADC39B" w14:textId="01A22A4E" w:rsidR="009F2B09" w:rsidRDefault="009F2B09" w:rsidP="00B57C7E">
      <w:pPr>
        <w:pStyle w:val="a3"/>
        <w:numPr>
          <w:ilvl w:val="0"/>
          <w:numId w:val="5"/>
        </w:numPr>
        <w:ind w:left="855"/>
        <w:rPr>
          <w:rFonts w:ascii="Traditional Arabic" w:hAnsi="Traditional Arabic" w:cs="Traditional Arabic"/>
          <w:sz w:val="36"/>
          <w:szCs w:val="36"/>
        </w:rPr>
      </w:pPr>
      <w:r>
        <w:rPr>
          <w:rFonts w:ascii="Traditional Arabic" w:hAnsi="Traditional Arabic" w:cs="Traditional Arabic" w:hint="cs"/>
          <w:sz w:val="36"/>
          <w:szCs w:val="36"/>
          <w:rtl/>
        </w:rPr>
        <w:lastRenderedPageBreak/>
        <w:t>وضع عنوان مناسب لكل مسألة، إذا لم يُناسبها العنوان الموجود بفهرس الإرواء.</w:t>
      </w:r>
    </w:p>
    <w:p w14:paraId="453D928E" w14:textId="733F1C8F" w:rsidR="009F2B09" w:rsidRDefault="009F2B09" w:rsidP="00B57C7E">
      <w:pPr>
        <w:pStyle w:val="a3"/>
        <w:numPr>
          <w:ilvl w:val="0"/>
          <w:numId w:val="5"/>
        </w:numPr>
        <w:ind w:left="855"/>
        <w:rPr>
          <w:rFonts w:ascii="Traditional Arabic" w:hAnsi="Traditional Arabic" w:cs="Traditional Arabic"/>
          <w:sz w:val="36"/>
          <w:szCs w:val="36"/>
        </w:rPr>
      </w:pPr>
      <w:r>
        <w:rPr>
          <w:rFonts w:ascii="Traditional Arabic" w:hAnsi="Traditional Arabic" w:cs="Traditional Arabic" w:hint="cs"/>
          <w:sz w:val="36"/>
          <w:szCs w:val="36"/>
          <w:rtl/>
        </w:rPr>
        <w:t>يحذف من الكلام ما كثُر ولا يخدم موضوع الفائدة.</w:t>
      </w:r>
    </w:p>
    <w:p w14:paraId="57379282" w14:textId="46959861" w:rsidR="009F2B09" w:rsidRDefault="009F2B09" w:rsidP="00B57C7E">
      <w:pPr>
        <w:pStyle w:val="a3"/>
        <w:numPr>
          <w:ilvl w:val="0"/>
          <w:numId w:val="5"/>
        </w:numPr>
        <w:ind w:left="855"/>
        <w:rPr>
          <w:rFonts w:ascii="Traditional Arabic" w:hAnsi="Traditional Arabic" w:cs="Traditional Arabic"/>
          <w:sz w:val="36"/>
          <w:szCs w:val="36"/>
        </w:rPr>
      </w:pPr>
      <w:r>
        <w:rPr>
          <w:rFonts w:ascii="Traditional Arabic" w:hAnsi="Traditional Arabic" w:cs="Traditional Arabic" w:hint="cs"/>
          <w:sz w:val="36"/>
          <w:szCs w:val="36"/>
          <w:rtl/>
        </w:rPr>
        <w:t>إذا أشار الشيخ أثناء البحث إلى حديثٍ فإن</w:t>
      </w:r>
      <w:r w:rsidR="00E846A4">
        <w:rPr>
          <w:rFonts w:ascii="Traditional Arabic" w:hAnsi="Traditional Arabic" w:cs="Traditional Arabic" w:hint="cs"/>
          <w:sz w:val="36"/>
          <w:szCs w:val="36"/>
          <w:rtl/>
        </w:rPr>
        <w:t xml:space="preserve"> المؤلف</w:t>
      </w:r>
      <w:r>
        <w:rPr>
          <w:rFonts w:ascii="Traditional Arabic" w:hAnsi="Traditional Arabic" w:cs="Traditional Arabic" w:hint="cs"/>
          <w:sz w:val="36"/>
          <w:szCs w:val="36"/>
          <w:rtl/>
        </w:rPr>
        <w:t xml:space="preserve"> يذكره في الحاشية.</w:t>
      </w:r>
    </w:p>
    <w:p w14:paraId="352F1C2E" w14:textId="4B261398" w:rsidR="009F2B09" w:rsidRDefault="00E846A4" w:rsidP="00B57C7E">
      <w:pPr>
        <w:pStyle w:val="a3"/>
        <w:numPr>
          <w:ilvl w:val="0"/>
          <w:numId w:val="5"/>
        </w:numPr>
        <w:ind w:left="855"/>
        <w:rPr>
          <w:rFonts w:ascii="Traditional Arabic" w:hAnsi="Traditional Arabic" w:cs="Traditional Arabic"/>
          <w:sz w:val="36"/>
          <w:szCs w:val="36"/>
        </w:rPr>
      </w:pPr>
      <w:r>
        <w:rPr>
          <w:rFonts w:ascii="Traditional Arabic" w:hAnsi="Traditional Arabic" w:cs="Traditional Arabic" w:hint="cs"/>
          <w:sz w:val="36"/>
          <w:szCs w:val="36"/>
          <w:rtl/>
        </w:rPr>
        <w:t>إذا كان للشيخ كلامٌ في نفس المسألة في كتبه أو أشرطته الأخرى فإنه المؤلف يورده في الحاشية لتعميم الفائدة وإثراء البحث.</w:t>
      </w:r>
    </w:p>
    <w:p w14:paraId="0ECA977F" w14:textId="23CF2FF1" w:rsidR="00E846A4" w:rsidRDefault="00E846A4" w:rsidP="00B57C7E">
      <w:pPr>
        <w:pStyle w:val="a3"/>
        <w:numPr>
          <w:ilvl w:val="0"/>
          <w:numId w:val="5"/>
        </w:numPr>
        <w:ind w:left="855"/>
        <w:rPr>
          <w:rFonts w:ascii="Traditional Arabic" w:hAnsi="Traditional Arabic" w:cs="Traditional Arabic"/>
          <w:sz w:val="36"/>
          <w:szCs w:val="36"/>
        </w:rPr>
      </w:pPr>
      <w:r>
        <w:rPr>
          <w:rFonts w:ascii="Traditional Arabic" w:hAnsi="Traditional Arabic" w:cs="Traditional Arabic" w:hint="cs"/>
          <w:sz w:val="36"/>
          <w:szCs w:val="36"/>
          <w:rtl/>
        </w:rPr>
        <w:t>يذكر بعض نقولاتٍ عن أهل العلم التي تؤيد مسألة الباب.</w:t>
      </w:r>
    </w:p>
    <w:p w14:paraId="628BBBFB" w14:textId="763EE622" w:rsidR="00E846A4" w:rsidRDefault="00E846A4" w:rsidP="00B57C7E">
      <w:pPr>
        <w:pStyle w:val="a3"/>
        <w:numPr>
          <w:ilvl w:val="0"/>
          <w:numId w:val="5"/>
        </w:numPr>
        <w:ind w:left="855"/>
        <w:rPr>
          <w:rFonts w:ascii="Traditional Arabic" w:hAnsi="Traditional Arabic" w:cs="Traditional Arabic"/>
          <w:sz w:val="36"/>
          <w:szCs w:val="36"/>
        </w:rPr>
      </w:pPr>
      <w:r>
        <w:rPr>
          <w:rFonts w:ascii="Traditional Arabic" w:hAnsi="Traditional Arabic" w:cs="Traditional Arabic" w:hint="cs"/>
          <w:sz w:val="36"/>
          <w:szCs w:val="36"/>
          <w:rtl/>
        </w:rPr>
        <w:t>يختم كثيرا من المسائل بأحكام أهل العلم السابقين الذين وافقهم صاحب الإرواء.</w:t>
      </w:r>
    </w:p>
    <w:p w14:paraId="660FAC3F" w14:textId="046E5EC8" w:rsidR="00E846A4" w:rsidRPr="009F2B09" w:rsidRDefault="00E846A4" w:rsidP="00B57C7E">
      <w:pPr>
        <w:pStyle w:val="a3"/>
        <w:numPr>
          <w:ilvl w:val="0"/>
          <w:numId w:val="5"/>
        </w:numPr>
        <w:ind w:left="855"/>
        <w:rPr>
          <w:rFonts w:ascii="Traditional Arabic" w:hAnsi="Traditional Arabic" w:cs="Traditional Arabic"/>
          <w:sz w:val="36"/>
          <w:szCs w:val="36"/>
          <w:rtl/>
        </w:rPr>
      </w:pPr>
      <w:r>
        <w:rPr>
          <w:rFonts w:ascii="Traditional Arabic" w:hAnsi="Traditional Arabic" w:cs="Traditional Arabic" w:hint="cs"/>
          <w:sz w:val="36"/>
          <w:szCs w:val="36"/>
          <w:rtl/>
        </w:rPr>
        <w:t>رتب المسائل على الكتب والأبواب المذكورة سابقا.</w:t>
      </w:r>
    </w:p>
    <w:p w14:paraId="76088288" w14:textId="77777777" w:rsidR="009F2B09" w:rsidRDefault="009F2B09" w:rsidP="00555F0C">
      <w:pPr>
        <w:rPr>
          <w:rFonts w:ascii="Traditional Arabic" w:hAnsi="Traditional Arabic" w:cs="Traditional Arabic"/>
          <w:sz w:val="36"/>
          <w:szCs w:val="36"/>
          <w:rtl/>
        </w:rPr>
      </w:pPr>
    </w:p>
    <w:p w14:paraId="1CC9C4A8" w14:textId="4621E67B" w:rsidR="00555F0C" w:rsidRPr="00930D0E" w:rsidRDefault="00555F0C" w:rsidP="00555F0C">
      <w:pPr>
        <w:rPr>
          <w:rFonts w:ascii="Traditional Arabic" w:hAnsi="Traditional Arabic" w:cs="Traditional Arabic"/>
          <w:sz w:val="36"/>
          <w:szCs w:val="36"/>
          <w:rtl/>
        </w:rPr>
      </w:pPr>
      <w:r w:rsidRPr="00930D0E">
        <w:rPr>
          <w:rFonts w:ascii="Traditional Arabic" w:hAnsi="Traditional Arabic" w:cs="Traditional Arabic"/>
          <w:sz w:val="36"/>
          <w:szCs w:val="36"/>
          <w:rtl/>
        </w:rPr>
        <w:t>بيانات الطبعة الأولى:</w:t>
      </w:r>
    </w:p>
    <w:p w14:paraId="038A2A2A" w14:textId="532B1012" w:rsidR="00555F0C" w:rsidRPr="00930D0E" w:rsidRDefault="00555F0C" w:rsidP="00555F0C">
      <w:pPr>
        <w:rPr>
          <w:rFonts w:ascii="Traditional Arabic" w:hAnsi="Traditional Arabic" w:cs="Traditional Arabic"/>
          <w:sz w:val="36"/>
          <w:szCs w:val="36"/>
          <w:rtl/>
        </w:rPr>
      </w:pPr>
      <w:r w:rsidRPr="00930D0E">
        <w:rPr>
          <w:rFonts w:ascii="Traditional Arabic" w:hAnsi="Traditional Arabic" w:cs="Traditional Arabic"/>
          <w:sz w:val="36"/>
          <w:szCs w:val="36"/>
          <w:rtl/>
        </w:rPr>
        <w:t xml:space="preserve">الناشر: </w:t>
      </w:r>
      <w:bookmarkStart w:id="27" w:name="_Hlk240767245"/>
      <w:r>
        <w:rPr>
          <w:rFonts w:ascii="Traditional Arabic" w:hAnsi="Traditional Arabic" w:cs="Traditional Arabic" w:hint="cs"/>
          <w:sz w:val="36"/>
          <w:szCs w:val="36"/>
          <w:rtl/>
        </w:rPr>
        <w:t>دار الإمام أحمد بن حنبل</w:t>
      </w:r>
      <w:r w:rsidRPr="003F0FA7">
        <w:rPr>
          <w:rFonts w:ascii="Traditional Arabic" w:hAnsi="Traditional Arabic" w:cs="Traditional Arabic"/>
          <w:sz w:val="36"/>
          <w:szCs w:val="36"/>
          <w:rtl/>
        </w:rPr>
        <w:t xml:space="preserve"> للنشر والتوزيع</w:t>
      </w:r>
      <w:r w:rsidRPr="00930D0E">
        <w:rPr>
          <w:rFonts w:ascii="Traditional Arabic" w:hAnsi="Traditional Arabic" w:cs="Traditional Arabic"/>
          <w:sz w:val="36"/>
          <w:szCs w:val="36"/>
          <w:rtl/>
        </w:rPr>
        <w:t>.</w:t>
      </w:r>
    </w:p>
    <w:p w14:paraId="66804B85" w14:textId="2422D6A7" w:rsidR="00555F0C" w:rsidRDefault="00555F0C" w:rsidP="00555F0C">
      <w:pPr>
        <w:rPr>
          <w:rFonts w:ascii="Traditional Arabic" w:hAnsi="Traditional Arabic" w:cs="Traditional Arabic"/>
          <w:sz w:val="36"/>
          <w:szCs w:val="36"/>
          <w:rtl/>
        </w:rPr>
      </w:pPr>
      <w:r w:rsidRPr="00930D0E">
        <w:rPr>
          <w:rFonts w:ascii="Traditional Arabic" w:hAnsi="Traditional Arabic" w:cs="Traditional Arabic"/>
          <w:sz w:val="36"/>
          <w:szCs w:val="36"/>
          <w:rtl/>
        </w:rPr>
        <w:t xml:space="preserve">البلد: </w:t>
      </w:r>
      <w:r>
        <w:rPr>
          <w:rFonts w:ascii="Traditional Arabic" w:hAnsi="Traditional Arabic" w:cs="Traditional Arabic" w:hint="cs"/>
          <w:sz w:val="36"/>
          <w:szCs w:val="36"/>
          <w:rtl/>
        </w:rPr>
        <w:t>الكويت.</w:t>
      </w:r>
    </w:p>
    <w:p w14:paraId="62DE2B58" w14:textId="66151002" w:rsidR="00555F0C" w:rsidRPr="00930D0E" w:rsidRDefault="00555F0C" w:rsidP="00555F0C">
      <w:pPr>
        <w:rPr>
          <w:rFonts w:ascii="Traditional Arabic" w:hAnsi="Traditional Arabic" w:cs="Traditional Arabic"/>
          <w:sz w:val="36"/>
          <w:szCs w:val="36"/>
          <w:rtl/>
        </w:rPr>
      </w:pPr>
      <w:r w:rsidRPr="00930D0E">
        <w:rPr>
          <w:rFonts w:ascii="Traditional Arabic" w:hAnsi="Traditional Arabic" w:cs="Traditional Arabic"/>
          <w:sz w:val="36"/>
          <w:szCs w:val="36"/>
          <w:rtl/>
        </w:rPr>
        <w:t xml:space="preserve">سنة النشر: </w:t>
      </w:r>
      <w:r w:rsidRPr="003F0FA7">
        <w:rPr>
          <w:rFonts w:ascii="Traditional Arabic" w:hAnsi="Traditional Arabic" w:cs="Traditional Arabic"/>
          <w:sz w:val="36"/>
          <w:szCs w:val="36"/>
          <w:rtl/>
        </w:rPr>
        <w:t>14</w:t>
      </w:r>
      <w:r w:rsidR="009F2B09">
        <w:rPr>
          <w:rFonts w:ascii="Traditional Arabic" w:hAnsi="Traditional Arabic" w:cs="Traditional Arabic" w:hint="cs"/>
          <w:sz w:val="36"/>
          <w:szCs w:val="36"/>
          <w:rtl/>
        </w:rPr>
        <w:t>24</w:t>
      </w:r>
      <w:r w:rsidRPr="003F0FA7">
        <w:rPr>
          <w:rFonts w:ascii="Traditional Arabic" w:hAnsi="Traditional Arabic" w:cs="Traditional Arabic"/>
          <w:sz w:val="36"/>
          <w:szCs w:val="36"/>
          <w:rtl/>
        </w:rPr>
        <w:t xml:space="preserve"> هـ - 20</w:t>
      </w:r>
      <w:r w:rsidR="009F2B09">
        <w:rPr>
          <w:rFonts w:ascii="Traditional Arabic" w:hAnsi="Traditional Arabic" w:cs="Traditional Arabic" w:hint="cs"/>
          <w:sz w:val="36"/>
          <w:szCs w:val="36"/>
          <w:rtl/>
        </w:rPr>
        <w:t>03</w:t>
      </w:r>
      <w:r w:rsidRPr="003F0FA7">
        <w:rPr>
          <w:rFonts w:ascii="Traditional Arabic" w:hAnsi="Traditional Arabic" w:cs="Traditional Arabic"/>
          <w:sz w:val="36"/>
          <w:szCs w:val="36"/>
          <w:rtl/>
        </w:rPr>
        <w:t xml:space="preserve"> م</w:t>
      </w:r>
      <w:r w:rsidRPr="00930D0E">
        <w:rPr>
          <w:rFonts w:ascii="Traditional Arabic" w:hAnsi="Traditional Arabic" w:cs="Traditional Arabic"/>
          <w:sz w:val="36"/>
          <w:szCs w:val="36"/>
          <w:rtl/>
        </w:rPr>
        <w:t>.</w:t>
      </w:r>
    </w:p>
    <w:bookmarkEnd w:id="27"/>
    <w:p w14:paraId="1FDF6ED7" w14:textId="06635161" w:rsidR="00555F0C" w:rsidRDefault="00555F0C" w:rsidP="00B57C7E">
      <w:pPr>
        <w:jc w:val="lowKashida"/>
        <w:rPr>
          <w:rFonts w:ascii="Traditional Arabic" w:hAnsi="Traditional Arabic" w:cs="Traditional Arabic"/>
          <w:sz w:val="36"/>
          <w:szCs w:val="36"/>
        </w:rPr>
      </w:pPr>
      <w:r w:rsidRPr="00930D0E">
        <w:rPr>
          <w:rFonts w:ascii="Traditional Arabic" w:hAnsi="Traditional Arabic" w:cs="Traditional Arabic"/>
          <w:sz w:val="36"/>
          <w:szCs w:val="36"/>
          <w:rtl/>
        </w:rPr>
        <w:t xml:space="preserve">حجم الكتاب: </w:t>
      </w:r>
      <w:r w:rsidR="00C7328D">
        <w:rPr>
          <w:rFonts w:ascii="Traditional Arabic" w:hAnsi="Traditional Arabic" w:cs="Traditional Arabic" w:hint="cs"/>
          <w:sz w:val="36"/>
          <w:szCs w:val="36"/>
          <w:rtl/>
        </w:rPr>
        <w:t>479</w:t>
      </w:r>
      <w:r>
        <w:rPr>
          <w:rFonts w:ascii="Traditional Arabic" w:hAnsi="Traditional Arabic" w:cs="Traditional Arabic" w:hint="cs"/>
          <w:sz w:val="36"/>
          <w:szCs w:val="36"/>
          <w:rtl/>
        </w:rPr>
        <w:t xml:space="preserve"> </w:t>
      </w:r>
      <w:r w:rsidRPr="00CC1F4D">
        <w:rPr>
          <w:rFonts w:ascii="Traditional Arabic" w:hAnsi="Traditional Arabic" w:cs="Traditional Arabic"/>
          <w:sz w:val="36"/>
          <w:szCs w:val="36"/>
          <w:rtl/>
        </w:rPr>
        <w:t>صفحة.</w:t>
      </w:r>
    </w:p>
    <w:p w14:paraId="2B35B69A" w14:textId="77777777" w:rsidR="00B57C7E" w:rsidRPr="00B57C7E" w:rsidRDefault="00B57C7E" w:rsidP="00B57C7E">
      <w:pPr>
        <w:jc w:val="lowKashida"/>
        <w:rPr>
          <w:rFonts w:ascii="Traditional Arabic" w:hAnsi="Traditional Arabic" w:cs="Traditional Arabic"/>
          <w:sz w:val="36"/>
          <w:szCs w:val="36"/>
          <w:rtl/>
        </w:rPr>
      </w:pPr>
    </w:p>
    <w:p w14:paraId="1B8B10D8" w14:textId="33C7CB82" w:rsidR="006941A4" w:rsidRPr="002330BF" w:rsidRDefault="002877F8" w:rsidP="0036620E">
      <w:pPr>
        <w:pStyle w:val="3"/>
        <w:rPr>
          <w:rtl/>
        </w:rPr>
      </w:pPr>
      <w:bookmarkStart w:id="28" w:name="_Toc240767678"/>
      <w:r w:rsidRPr="002330BF">
        <w:rPr>
          <w:rFonts w:hint="cs"/>
          <w:rtl/>
        </w:rPr>
        <w:t>9</w:t>
      </w:r>
      <w:r w:rsidR="00CC1F4D" w:rsidRPr="002330BF">
        <w:rPr>
          <w:rtl/>
        </w:rPr>
        <w:t xml:space="preserve">- </w:t>
      </w:r>
      <w:r w:rsidR="00681965">
        <w:rPr>
          <w:rFonts w:hint="cs"/>
          <w:rtl/>
        </w:rPr>
        <w:t>«</w:t>
      </w:r>
      <w:bookmarkStart w:id="29" w:name="_Hlk240767267"/>
      <w:r w:rsidR="00CC1F4D" w:rsidRPr="002330BF">
        <w:rPr>
          <w:rtl/>
        </w:rPr>
        <w:t>الدليل في ترتيب أحاديث وآثار إرواء الغليل</w:t>
      </w:r>
      <w:r w:rsidR="00681965">
        <w:rPr>
          <w:rFonts w:hint="cs"/>
          <w:rtl/>
        </w:rPr>
        <w:t>»</w:t>
      </w:r>
      <w:bookmarkEnd w:id="28"/>
    </w:p>
    <w:p w14:paraId="21835EE5" w14:textId="41AE8FBB" w:rsidR="00681965" w:rsidRDefault="00681965" w:rsidP="00353DC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المؤلف: طالب بن محمود</w:t>
      </w:r>
      <w:bookmarkEnd w:id="29"/>
      <w:r>
        <w:rPr>
          <w:rFonts w:ascii="Traditional Arabic" w:hAnsi="Traditional Arabic" w:cs="Traditional Arabic" w:hint="cs"/>
          <w:sz w:val="36"/>
          <w:szCs w:val="36"/>
          <w:rtl/>
        </w:rPr>
        <w:t>.</w:t>
      </w:r>
    </w:p>
    <w:p w14:paraId="78166244" w14:textId="77777777" w:rsidR="00681965" w:rsidRDefault="00681965" w:rsidP="00353DC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موضوع الكتاب: هذا الكتاب أيضا هو من الأعمال الخدمية للكتاب، وليس هو من الأعمال الحديثية، وهو عبارة عن فهرس لألفاظ الأحاديث والآثار الواردة في الإرواء، لغرض التسهيل على الباحثين في الوقوف على الحديث ومعرفة حكم الشيخ الألباني عليه.</w:t>
      </w:r>
    </w:p>
    <w:p w14:paraId="66D949CA" w14:textId="33841B6C" w:rsidR="006941A4" w:rsidRDefault="00681965" w:rsidP="00681965">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وذَكَر صانعه في مقدمة الطبعة الثانية أنّ طبعته الأولى ما كانت تحوي الشواهد والآثار، كما اقتصرت على لفظ واحد للحديث، ثم إنه استدرك ذلك في الطبعة الثانية فزاد عدد ما زاده على الألف والأربعمائة</w:t>
      </w:r>
      <w:r w:rsidRPr="00681965">
        <w:rPr>
          <w:rFonts w:ascii="Traditional Arabic" w:hAnsi="Traditional Arabic" w:cs="Traditional Arabic" w:hint="cs"/>
          <w:b/>
          <w:bCs/>
          <w:color w:val="FF0000"/>
          <w:sz w:val="28"/>
          <w:szCs w:val="28"/>
          <w:vertAlign w:val="superscript"/>
          <w:rtl/>
        </w:rPr>
        <w:t>(</w:t>
      </w:r>
      <w:r w:rsidRPr="00681965">
        <w:rPr>
          <w:rStyle w:val="a5"/>
          <w:rFonts w:ascii="Traditional Arabic" w:hAnsi="Traditional Arabic" w:cs="Traditional Arabic"/>
          <w:b/>
          <w:bCs/>
          <w:color w:val="FF0000"/>
          <w:sz w:val="28"/>
          <w:szCs w:val="28"/>
          <w:rtl/>
        </w:rPr>
        <w:footnoteReference w:id="18"/>
      </w:r>
      <w:r w:rsidRPr="00681965">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w:t>
      </w:r>
    </w:p>
    <w:p w14:paraId="75950778" w14:textId="736EE141" w:rsidR="00681965" w:rsidRDefault="00681965" w:rsidP="00353DC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وجاء عمله كالتالي</w:t>
      </w:r>
      <w:r w:rsidRPr="00681965">
        <w:rPr>
          <w:rFonts w:ascii="Traditional Arabic" w:hAnsi="Traditional Arabic" w:cs="Traditional Arabic" w:hint="cs"/>
          <w:b/>
          <w:bCs/>
          <w:color w:val="FF0000"/>
          <w:sz w:val="28"/>
          <w:szCs w:val="28"/>
          <w:vertAlign w:val="superscript"/>
          <w:rtl/>
        </w:rPr>
        <w:t>(</w:t>
      </w:r>
      <w:r w:rsidRPr="00681965">
        <w:rPr>
          <w:rStyle w:val="a5"/>
          <w:rFonts w:ascii="Traditional Arabic" w:hAnsi="Traditional Arabic" w:cs="Traditional Arabic"/>
          <w:b/>
          <w:bCs/>
          <w:color w:val="FF0000"/>
          <w:sz w:val="28"/>
          <w:szCs w:val="28"/>
          <w:rtl/>
        </w:rPr>
        <w:footnoteReference w:id="19"/>
      </w:r>
      <w:r w:rsidRPr="00681965">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w:t>
      </w:r>
    </w:p>
    <w:p w14:paraId="4E782D3F" w14:textId="23AE4FB8" w:rsidR="00681965" w:rsidRDefault="00681965" w:rsidP="00681965">
      <w:pPr>
        <w:pStyle w:val="a3"/>
        <w:numPr>
          <w:ilvl w:val="0"/>
          <w:numId w:val="6"/>
        </w:numPr>
        <w:jc w:val="lowKashida"/>
        <w:rPr>
          <w:rFonts w:ascii="Traditional Arabic" w:hAnsi="Traditional Arabic" w:cs="Traditional Arabic"/>
          <w:sz w:val="36"/>
          <w:szCs w:val="36"/>
        </w:rPr>
      </w:pPr>
      <w:r>
        <w:rPr>
          <w:rFonts w:ascii="Traditional Arabic" w:hAnsi="Traditional Arabic" w:cs="Traditional Arabic" w:hint="cs"/>
          <w:sz w:val="36"/>
          <w:szCs w:val="36"/>
          <w:rtl/>
        </w:rPr>
        <w:t>ترتيب الأحاديث القولية والفعلية المرفوعة للنبي صلى الله عليه وسلم.</w:t>
      </w:r>
    </w:p>
    <w:p w14:paraId="7134FB31" w14:textId="51042188" w:rsidR="00681965" w:rsidRDefault="00681965" w:rsidP="00681965">
      <w:pPr>
        <w:pStyle w:val="a3"/>
        <w:numPr>
          <w:ilvl w:val="0"/>
          <w:numId w:val="6"/>
        </w:numPr>
        <w:jc w:val="lowKashida"/>
        <w:rPr>
          <w:rFonts w:ascii="Traditional Arabic" w:hAnsi="Traditional Arabic" w:cs="Traditional Arabic"/>
          <w:sz w:val="36"/>
          <w:szCs w:val="36"/>
        </w:rPr>
      </w:pPr>
      <w:r>
        <w:rPr>
          <w:rFonts w:ascii="Traditional Arabic" w:hAnsi="Traditional Arabic" w:cs="Traditional Arabic" w:hint="cs"/>
          <w:sz w:val="36"/>
          <w:szCs w:val="36"/>
          <w:rtl/>
        </w:rPr>
        <w:t>ترتيب الآثار الواردة عن الصحابة والتابعين.</w:t>
      </w:r>
    </w:p>
    <w:p w14:paraId="2687351A" w14:textId="67FD7044" w:rsidR="00681965" w:rsidRDefault="00681965" w:rsidP="00681965">
      <w:pPr>
        <w:pStyle w:val="a3"/>
        <w:numPr>
          <w:ilvl w:val="0"/>
          <w:numId w:val="6"/>
        </w:numPr>
        <w:jc w:val="lowKashida"/>
        <w:rPr>
          <w:rFonts w:ascii="Traditional Arabic" w:hAnsi="Traditional Arabic" w:cs="Traditional Arabic"/>
          <w:sz w:val="36"/>
          <w:szCs w:val="36"/>
        </w:rPr>
      </w:pPr>
      <w:r>
        <w:rPr>
          <w:rFonts w:ascii="Traditional Arabic" w:hAnsi="Traditional Arabic" w:cs="Traditional Arabic" w:hint="cs"/>
          <w:sz w:val="36"/>
          <w:szCs w:val="36"/>
          <w:rtl/>
        </w:rPr>
        <w:t>كل ما له حكم الرفع أدرجه في المرفوعات.</w:t>
      </w:r>
    </w:p>
    <w:p w14:paraId="00C8BEAB" w14:textId="521B4C94" w:rsidR="00681965" w:rsidRPr="00681965" w:rsidRDefault="00681965" w:rsidP="00681965">
      <w:pPr>
        <w:pStyle w:val="a3"/>
        <w:numPr>
          <w:ilvl w:val="0"/>
          <w:numId w:val="6"/>
        </w:numPr>
        <w:jc w:val="lowKashida"/>
        <w:rPr>
          <w:rFonts w:ascii="Traditional Arabic" w:hAnsi="Traditional Arabic" w:cs="Traditional Arabic"/>
          <w:sz w:val="36"/>
          <w:szCs w:val="36"/>
          <w:rtl/>
        </w:rPr>
      </w:pPr>
      <w:r>
        <w:rPr>
          <w:rFonts w:ascii="Traditional Arabic" w:hAnsi="Traditional Arabic" w:cs="Traditional Arabic" w:hint="cs"/>
          <w:sz w:val="36"/>
          <w:szCs w:val="36"/>
          <w:rtl/>
        </w:rPr>
        <w:t>لا يذكر الأحاديث الواردة بنفس اللفظ</w:t>
      </w:r>
      <w:r w:rsidR="00BC0B8E">
        <w:rPr>
          <w:rFonts w:ascii="Traditional Arabic" w:hAnsi="Traditional Arabic" w:cs="Traditional Arabic" w:hint="cs"/>
          <w:sz w:val="36"/>
          <w:szCs w:val="36"/>
          <w:rtl/>
        </w:rPr>
        <w:t>.</w:t>
      </w:r>
    </w:p>
    <w:p w14:paraId="57E520F8" w14:textId="35B1088C" w:rsidR="00681965" w:rsidRDefault="00681965" w:rsidP="00681965">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بيانات الطبعة </w:t>
      </w:r>
      <w:proofErr w:type="gramStart"/>
      <w:r>
        <w:rPr>
          <w:rFonts w:ascii="Traditional Arabic" w:hAnsi="Traditional Arabic" w:cs="Traditional Arabic" w:hint="cs"/>
          <w:sz w:val="36"/>
          <w:szCs w:val="36"/>
          <w:rtl/>
        </w:rPr>
        <w:t>الثانية</w:t>
      </w:r>
      <w:r w:rsidRPr="00681965">
        <w:rPr>
          <w:rFonts w:ascii="Traditional Arabic" w:hAnsi="Traditional Arabic" w:cs="Traditional Arabic" w:hint="cs"/>
          <w:b/>
          <w:bCs/>
          <w:color w:val="FF0000"/>
          <w:sz w:val="28"/>
          <w:szCs w:val="28"/>
          <w:vertAlign w:val="superscript"/>
          <w:rtl/>
        </w:rPr>
        <w:t>(</w:t>
      </w:r>
      <w:proofErr w:type="gramEnd"/>
      <w:r w:rsidRPr="00681965">
        <w:rPr>
          <w:rStyle w:val="a5"/>
          <w:rFonts w:ascii="Traditional Arabic" w:hAnsi="Traditional Arabic" w:cs="Traditional Arabic"/>
          <w:b/>
          <w:bCs/>
          <w:color w:val="FF0000"/>
          <w:sz w:val="28"/>
          <w:szCs w:val="28"/>
          <w:rtl/>
        </w:rPr>
        <w:footnoteReference w:id="20"/>
      </w:r>
      <w:r w:rsidRPr="00681965">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w:t>
      </w:r>
    </w:p>
    <w:p w14:paraId="176704FA" w14:textId="57A652A3" w:rsidR="00681965" w:rsidRDefault="00681965" w:rsidP="00681965">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الناشر: </w:t>
      </w:r>
      <w:bookmarkStart w:id="30" w:name="_Hlk240767283"/>
      <w:r>
        <w:rPr>
          <w:rFonts w:ascii="Traditional Arabic" w:hAnsi="Traditional Arabic" w:cs="Traditional Arabic" w:hint="cs"/>
          <w:sz w:val="36"/>
          <w:szCs w:val="36"/>
          <w:rtl/>
        </w:rPr>
        <w:t>مكتبة دار الأقصى.</w:t>
      </w:r>
    </w:p>
    <w:p w14:paraId="0BE672BA" w14:textId="1274105F" w:rsidR="00681965" w:rsidRDefault="00681965" w:rsidP="00681965">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البلد: الكويت.</w:t>
      </w:r>
    </w:p>
    <w:p w14:paraId="0798CDDB" w14:textId="12090CAF" w:rsidR="00681965" w:rsidRDefault="00681965" w:rsidP="00681965">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سنة النشر: 1407 ه/ 1987م.</w:t>
      </w:r>
    </w:p>
    <w:bookmarkEnd w:id="30"/>
    <w:p w14:paraId="6B46D4D1" w14:textId="6006A0D4" w:rsidR="00681965" w:rsidRPr="00681965" w:rsidRDefault="00681965" w:rsidP="00681965">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حجم الكتاب: 169 صفحة.</w:t>
      </w:r>
    </w:p>
    <w:p w14:paraId="7C7D9FAE" w14:textId="7E11908B" w:rsidR="006941A4" w:rsidRDefault="002877F8" w:rsidP="0036620E">
      <w:pPr>
        <w:pStyle w:val="3"/>
        <w:rPr>
          <w:rtl/>
        </w:rPr>
      </w:pPr>
      <w:bookmarkStart w:id="31" w:name="_Toc240767679"/>
      <w:r w:rsidRPr="002330BF">
        <w:rPr>
          <w:rFonts w:hint="cs"/>
          <w:rtl/>
        </w:rPr>
        <w:lastRenderedPageBreak/>
        <w:t>10</w:t>
      </w:r>
      <w:r w:rsidR="00CC1F4D" w:rsidRPr="002330BF">
        <w:rPr>
          <w:rtl/>
        </w:rPr>
        <w:t xml:space="preserve">- </w:t>
      </w:r>
      <w:r w:rsidR="00450298">
        <w:rPr>
          <w:rFonts w:hint="cs"/>
          <w:rtl/>
        </w:rPr>
        <w:t>«</w:t>
      </w:r>
      <w:bookmarkStart w:id="32" w:name="_Hlk240767306"/>
      <w:r w:rsidR="00CC1F4D" w:rsidRPr="002330BF">
        <w:rPr>
          <w:rtl/>
        </w:rPr>
        <w:t>الأنوار على منار السبيل</w:t>
      </w:r>
      <w:r w:rsidR="00450298">
        <w:rPr>
          <w:rFonts w:hint="cs"/>
          <w:rtl/>
        </w:rPr>
        <w:t xml:space="preserve"> من إرواء الغليل»</w:t>
      </w:r>
      <w:bookmarkEnd w:id="31"/>
    </w:p>
    <w:p w14:paraId="02E30E4D" w14:textId="6DB4F7A6" w:rsidR="00450298" w:rsidRDefault="00450298" w:rsidP="00353DC4">
      <w:pPr>
        <w:jc w:val="lowKashida"/>
        <w:rPr>
          <w:rFonts w:ascii="Traditional Arabic" w:hAnsi="Traditional Arabic" w:cs="Traditional Arabic"/>
          <w:sz w:val="36"/>
          <w:szCs w:val="36"/>
          <w:rtl/>
        </w:rPr>
      </w:pPr>
      <w:r w:rsidRPr="00450298">
        <w:rPr>
          <w:rFonts w:ascii="Traditional Arabic" w:hAnsi="Traditional Arabic" w:cs="Traditional Arabic" w:hint="cs"/>
          <w:sz w:val="36"/>
          <w:szCs w:val="36"/>
          <w:rtl/>
        </w:rPr>
        <w:t>المؤلف</w:t>
      </w:r>
      <w:r>
        <w:rPr>
          <w:rFonts w:ascii="Traditional Arabic" w:hAnsi="Traditional Arabic" w:cs="Traditional Arabic" w:hint="cs"/>
          <w:sz w:val="36"/>
          <w:szCs w:val="36"/>
          <w:rtl/>
        </w:rPr>
        <w:t>: زهير الشاويش</w:t>
      </w:r>
      <w:bookmarkEnd w:id="32"/>
      <w:r>
        <w:rPr>
          <w:rFonts w:ascii="Traditional Arabic" w:hAnsi="Traditional Arabic" w:cs="Traditional Arabic" w:hint="cs"/>
          <w:sz w:val="36"/>
          <w:szCs w:val="36"/>
          <w:rtl/>
        </w:rPr>
        <w:t>.</w:t>
      </w:r>
    </w:p>
    <w:p w14:paraId="604B531A" w14:textId="19D0706E" w:rsidR="006941A4" w:rsidRDefault="00450298" w:rsidP="004D03C6">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موضوع الكتاب: هو عبارة عن حاشية مختصرة لخصها واضعها من إرواء الغليل، وجعلها بحاشية طبعته من «منار السبيل»، </w:t>
      </w:r>
      <w:r w:rsidR="004D03C6">
        <w:rPr>
          <w:rFonts w:ascii="Traditional Arabic" w:hAnsi="Traditional Arabic" w:cs="Traditional Arabic" w:hint="cs"/>
          <w:sz w:val="36"/>
          <w:szCs w:val="36"/>
          <w:rtl/>
        </w:rPr>
        <w:t>حيث قصد بها تقريب عمل الشيخ الألباني لمن يطالع كتاب «منار السبيل»، فيلخّص أحكامه على الأحاديث، مع زيادة فوائد متعلقة بكتاب «منار السبيل» بعضها متعلق بتخريج بعض الحديث أو الآثار، وبعضها في شرح لفظة أو تعليق على موضعٍ من «منار السبيل»</w:t>
      </w:r>
      <w:r w:rsidR="00CC1F4D" w:rsidRPr="00CC1F4D">
        <w:rPr>
          <w:rFonts w:ascii="Traditional Arabic" w:hAnsi="Traditional Arabic" w:cs="Traditional Arabic"/>
          <w:sz w:val="36"/>
          <w:szCs w:val="36"/>
          <w:rtl/>
        </w:rPr>
        <w:t>.</w:t>
      </w:r>
    </w:p>
    <w:p w14:paraId="40EF14D6" w14:textId="661E167A" w:rsidR="004D03C6" w:rsidRDefault="004D03C6" w:rsidP="004D03C6">
      <w:pPr>
        <w:ind w:firstLine="720"/>
        <w:jc w:val="lowKashida"/>
        <w:rPr>
          <w:rFonts w:ascii="Traditional Arabic" w:hAnsi="Traditional Arabic" w:cs="Traditional Arabic"/>
          <w:sz w:val="36"/>
          <w:szCs w:val="36"/>
          <w:rtl/>
        </w:rPr>
      </w:pPr>
      <w:r>
        <w:rPr>
          <w:rFonts w:ascii="Traditional Arabic" w:hAnsi="Traditional Arabic" w:cs="Traditional Arabic" w:hint="cs"/>
          <w:sz w:val="36"/>
          <w:szCs w:val="36"/>
          <w:rtl/>
        </w:rPr>
        <w:t>ويتلخّص عمله فيما يتعلق بالجانب الحديثي كالتالي</w:t>
      </w:r>
      <w:r w:rsidR="00B43EA2" w:rsidRPr="00B43EA2">
        <w:rPr>
          <w:rFonts w:ascii="Traditional Arabic" w:hAnsi="Traditional Arabic" w:cs="Traditional Arabic" w:hint="cs"/>
          <w:b/>
          <w:bCs/>
          <w:color w:val="FF0000"/>
          <w:sz w:val="28"/>
          <w:szCs w:val="28"/>
          <w:vertAlign w:val="superscript"/>
          <w:rtl/>
        </w:rPr>
        <w:t>(</w:t>
      </w:r>
      <w:r w:rsidR="00B43EA2" w:rsidRPr="00B43EA2">
        <w:rPr>
          <w:rStyle w:val="a5"/>
          <w:rFonts w:ascii="Traditional Arabic" w:hAnsi="Traditional Arabic" w:cs="Traditional Arabic"/>
          <w:b/>
          <w:bCs/>
          <w:color w:val="FF0000"/>
          <w:sz w:val="28"/>
          <w:szCs w:val="28"/>
          <w:rtl/>
        </w:rPr>
        <w:footnoteReference w:id="21"/>
      </w:r>
      <w:r w:rsidR="00B43EA2" w:rsidRPr="00B43EA2">
        <w:rPr>
          <w:rFonts w:ascii="Traditional Arabic" w:hAnsi="Traditional Arabic" w:cs="Traditional Arabic" w:hint="cs"/>
          <w:b/>
          <w:bCs/>
          <w:color w:val="FF0000"/>
          <w:sz w:val="28"/>
          <w:szCs w:val="28"/>
          <w:vertAlign w:val="superscript"/>
          <w:rtl/>
        </w:rPr>
        <w:t>)</w:t>
      </w:r>
      <w:r>
        <w:rPr>
          <w:rFonts w:ascii="Traditional Arabic" w:hAnsi="Traditional Arabic" w:cs="Traditional Arabic" w:hint="cs"/>
          <w:sz w:val="36"/>
          <w:szCs w:val="36"/>
          <w:rtl/>
        </w:rPr>
        <w:t>:</w:t>
      </w:r>
    </w:p>
    <w:p w14:paraId="21990CAF" w14:textId="4E143511" w:rsidR="004D03C6" w:rsidRDefault="00B43EA2" w:rsidP="00943E3B">
      <w:pPr>
        <w:pStyle w:val="a3"/>
        <w:numPr>
          <w:ilvl w:val="0"/>
          <w:numId w:val="7"/>
        </w:numPr>
        <w:ind w:left="288"/>
        <w:jc w:val="lowKashida"/>
        <w:rPr>
          <w:rFonts w:ascii="Traditional Arabic" w:hAnsi="Traditional Arabic" w:cs="Traditional Arabic"/>
          <w:sz w:val="36"/>
          <w:szCs w:val="36"/>
        </w:rPr>
      </w:pPr>
      <w:r>
        <w:rPr>
          <w:rFonts w:ascii="Traditional Arabic" w:hAnsi="Traditional Arabic" w:cs="Traditional Arabic" w:hint="cs"/>
          <w:sz w:val="36"/>
          <w:szCs w:val="36"/>
          <w:rtl/>
        </w:rPr>
        <w:t>وضع فوق كل حديثٍ في المتن رقمه في «إرواء الغليل»، ثم وضع خلاصة حكم الشيخ الألباني قِبالته بالحاشية اليمنى أو اليسرى للصفحة، ما لم يكن في الصحيحين أو أحدهما.</w:t>
      </w:r>
    </w:p>
    <w:p w14:paraId="7844BCF7" w14:textId="4F0E7702" w:rsidR="00B43EA2" w:rsidRDefault="00B43EA2" w:rsidP="00943E3B">
      <w:pPr>
        <w:pStyle w:val="a3"/>
        <w:ind w:left="288"/>
        <w:jc w:val="lowKashida"/>
        <w:rPr>
          <w:rFonts w:ascii="Traditional Arabic" w:hAnsi="Traditional Arabic" w:cs="Traditional Arabic"/>
          <w:sz w:val="36"/>
          <w:szCs w:val="36"/>
          <w:rtl/>
        </w:rPr>
      </w:pPr>
      <w:r>
        <w:rPr>
          <w:rFonts w:ascii="Traditional Arabic" w:hAnsi="Traditional Arabic" w:cs="Traditional Arabic" w:hint="cs"/>
          <w:sz w:val="36"/>
          <w:szCs w:val="36"/>
          <w:rtl/>
        </w:rPr>
        <w:t>فإن احتاج إلى نقل جزءٍ من كلام الشيخ= فإنه يجعل كلام الشيخ بنصه في الحاشية السفلية بنفس رقم الإرواء الموضوع فوق الحديث، وإن احتاج إلى تلخيص شيء من كلام الشيخ وضعه بين قوسين (هكذا).</w:t>
      </w:r>
    </w:p>
    <w:p w14:paraId="78F860F7" w14:textId="7C5678A8" w:rsidR="00B43EA2" w:rsidRDefault="00B43EA2" w:rsidP="00943E3B">
      <w:pPr>
        <w:pStyle w:val="a3"/>
        <w:ind w:left="288"/>
        <w:jc w:val="lowKashida"/>
        <w:rPr>
          <w:rFonts w:ascii="Traditional Arabic" w:hAnsi="Traditional Arabic" w:cs="Traditional Arabic"/>
          <w:sz w:val="36"/>
          <w:szCs w:val="36"/>
          <w:rtl/>
        </w:rPr>
      </w:pPr>
      <w:r>
        <w:rPr>
          <w:rFonts w:ascii="Traditional Arabic" w:hAnsi="Traditional Arabic" w:cs="Traditional Arabic" w:hint="cs"/>
          <w:sz w:val="36"/>
          <w:szCs w:val="36"/>
          <w:rtl/>
        </w:rPr>
        <w:t>وإن احتاج إلى أن يزيد كلاما من عنده= جعَلَه بين حاصرتين [هكذا].</w:t>
      </w:r>
    </w:p>
    <w:p w14:paraId="1C5FD1AD" w14:textId="71C1B7DC" w:rsidR="00BF5815" w:rsidRDefault="00BF5815" w:rsidP="00943E3B">
      <w:pPr>
        <w:pStyle w:val="a3"/>
        <w:ind w:left="288"/>
        <w:jc w:val="lowKashida"/>
        <w:rPr>
          <w:rFonts w:ascii="Traditional Arabic" w:hAnsi="Traditional Arabic" w:cs="Traditional Arabic"/>
          <w:sz w:val="36"/>
          <w:szCs w:val="36"/>
        </w:rPr>
      </w:pPr>
      <w:r>
        <w:rPr>
          <w:rFonts w:ascii="Traditional Arabic" w:hAnsi="Traditional Arabic" w:cs="Traditional Arabic" w:hint="cs"/>
          <w:sz w:val="36"/>
          <w:szCs w:val="36"/>
          <w:rtl/>
        </w:rPr>
        <w:t>ولم يضع حكما لما قيل فيه: «أخرجه البخاري/ مسلم/ متفق عليه/ الجماعة» استغناءً بصحة ما فيها.</w:t>
      </w:r>
    </w:p>
    <w:p w14:paraId="63A1B7C7" w14:textId="55774692" w:rsidR="00B43EA2" w:rsidRDefault="00B43EA2" w:rsidP="00943E3B">
      <w:pPr>
        <w:pStyle w:val="a3"/>
        <w:numPr>
          <w:ilvl w:val="0"/>
          <w:numId w:val="7"/>
        </w:numPr>
        <w:ind w:left="288"/>
        <w:jc w:val="lowKashida"/>
        <w:rPr>
          <w:rFonts w:ascii="Traditional Arabic" w:hAnsi="Traditional Arabic" w:cs="Traditional Arabic"/>
          <w:sz w:val="36"/>
          <w:szCs w:val="36"/>
        </w:rPr>
      </w:pPr>
      <w:r>
        <w:rPr>
          <w:rFonts w:ascii="Traditional Arabic" w:hAnsi="Traditional Arabic" w:cs="Traditional Arabic" w:hint="cs"/>
          <w:sz w:val="36"/>
          <w:szCs w:val="36"/>
          <w:rtl/>
        </w:rPr>
        <w:t>جعل صاحب «الأنوار» تعليقاته على الأحاديث أو ألفاظ الكتاب بالنمط المعتاد لترقيم الحواشي برقم متسلسل لكل صفحة بين قوسين مثل: (1)، ويكون الكلام المرتبط به في الحاشية السفلى من عمل الشيخ الشاويش صاحب «الأنوار».</w:t>
      </w:r>
    </w:p>
    <w:p w14:paraId="5BDB20DC" w14:textId="6968E2F6" w:rsidR="00B43EA2" w:rsidRDefault="00B43EA2" w:rsidP="00943E3B">
      <w:pPr>
        <w:pStyle w:val="a3"/>
        <w:numPr>
          <w:ilvl w:val="0"/>
          <w:numId w:val="7"/>
        </w:numPr>
        <w:ind w:left="288"/>
        <w:jc w:val="lowKashida"/>
        <w:rPr>
          <w:rFonts w:ascii="Traditional Arabic" w:hAnsi="Traditional Arabic" w:cs="Traditional Arabic"/>
          <w:sz w:val="36"/>
          <w:szCs w:val="36"/>
        </w:rPr>
      </w:pPr>
      <w:r>
        <w:rPr>
          <w:rFonts w:ascii="Traditional Arabic" w:hAnsi="Traditional Arabic" w:cs="Traditional Arabic" w:hint="cs"/>
          <w:sz w:val="36"/>
          <w:szCs w:val="36"/>
          <w:rtl/>
        </w:rPr>
        <w:lastRenderedPageBreak/>
        <w:t>الأحاديث وال</w:t>
      </w:r>
      <w:r w:rsidR="0042511F">
        <w:rPr>
          <w:rFonts w:ascii="Traditional Arabic" w:hAnsi="Traditional Arabic" w:cs="Traditional Arabic" w:hint="cs"/>
          <w:sz w:val="36"/>
          <w:szCs w:val="36"/>
          <w:rtl/>
        </w:rPr>
        <w:t>آثار المصرَّحِ في «المنار» بأسماء من خرّجها= أقحم عزوها في صلب «المنار» بين قوسين ( ) إشارة إلى رقم الحديث، أو بين حاصرتين [ ] إشارة لرقم الصفحة، وإن كان هناك خلل من المؤلف في العزو وضع بين القوسي علامة استفهام (؟).</w:t>
      </w:r>
    </w:p>
    <w:p w14:paraId="1F98596E" w14:textId="15E4A087" w:rsidR="0042511F" w:rsidRDefault="0042511F" w:rsidP="00943E3B">
      <w:pPr>
        <w:pStyle w:val="a3"/>
        <w:ind w:left="288"/>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ولم يعز ما قيل فيه: </w:t>
      </w:r>
      <w:r w:rsidR="00BF5815">
        <w:rPr>
          <w:rFonts w:ascii="Traditional Arabic" w:hAnsi="Traditional Arabic" w:cs="Traditional Arabic" w:hint="cs"/>
          <w:sz w:val="36"/>
          <w:szCs w:val="36"/>
          <w:rtl/>
        </w:rPr>
        <w:t>«متفق عليه/ في الصحيحين/ الشيخان/ الجماعة/ الأئمة الستة»، وعزا ما قيل فيه «البخاري ومسلم».</w:t>
      </w:r>
    </w:p>
    <w:p w14:paraId="7EEF2897" w14:textId="419D7715" w:rsidR="00BF5815" w:rsidRDefault="00BF5815" w:rsidP="00943E3B">
      <w:pPr>
        <w:pStyle w:val="a3"/>
        <w:ind w:left="288"/>
        <w:jc w:val="lowKashida"/>
        <w:rPr>
          <w:rFonts w:ascii="Traditional Arabic" w:hAnsi="Traditional Arabic" w:cs="Traditional Arabic"/>
          <w:sz w:val="36"/>
          <w:szCs w:val="36"/>
          <w:rtl/>
        </w:rPr>
      </w:pPr>
      <w:r>
        <w:rPr>
          <w:rFonts w:ascii="Traditional Arabic" w:hAnsi="Traditional Arabic" w:cs="Traditional Arabic" w:hint="cs"/>
          <w:sz w:val="36"/>
          <w:szCs w:val="36"/>
          <w:rtl/>
        </w:rPr>
        <w:t>مع التنبيه إلى أن أرقام الأحاديث: هي ترقيم الأستاذ فؤاد عبد الباقي في الصحيحين، وأما في السنن: فإلى الرقم العام الكبير في صحاح السنن وضعافها الذي طبعه مكتب التربية العربي لدول الخليج.</w:t>
      </w:r>
    </w:p>
    <w:p w14:paraId="50EE49AD" w14:textId="41DE6A67" w:rsidR="00BF5815" w:rsidRDefault="00BF5815" w:rsidP="00943E3B">
      <w:pPr>
        <w:pStyle w:val="a3"/>
        <w:ind w:left="288"/>
        <w:jc w:val="lowKashida"/>
        <w:rPr>
          <w:rFonts w:ascii="Traditional Arabic" w:hAnsi="Traditional Arabic" w:cs="Traditional Arabic"/>
          <w:sz w:val="36"/>
          <w:szCs w:val="36"/>
          <w:rtl/>
        </w:rPr>
      </w:pPr>
      <w:r>
        <w:rPr>
          <w:rFonts w:ascii="Traditional Arabic" w:hAnsi="Traditional Arabic" w:cs="Traditional Arabic" w:hint="cs"/>
          <w:sz w:val="36"/>
          <w:szCs w:val="36"/>
          <w:rtl/>
        </w:rPr>
        <w:t>وأما في مسند أحمد: فإلى طبعة المكتب الإسلامي المرقمة التي أشرف عليها د. سمير المجذوب.</w:t>
      </w:r>
    </w:p>
    <w:p w14:paraId="0CA4D633" w14:textId="16457C25" w:rsidR="00BF5815" w:rsidRDefault="00BF5815" w:rsidP="00943E3B">
      <w:pPr>
        <w:pStyle w:val="a3"/>
        <w:ind w:left="288"/>
        <w:jc w:val="lowKashida"/>
        <w:rPr>
          <w:rFonts w:ascii="Traditional Arabic" w:hAnsi="Traditional Arabic" w:cs="Traditional Arabic"/>
          <w:sz w:val="36"/>
          <w:szCs w:val="36"/>
          <w:rtl/>
        </w:rPr>
      </w:pPr>
      <w:r>
        <w:rPr>
          <w:rFonts w:ascii="Traditional Arabic" w:hAnsi="Traditional Arabic" w:cs="Traditional Arabic" w:hint="cs"/>
          <w:sz w:val="36"/>
          <w:szCs w:val="36"/>
          <w:rtl/>
        </w:rPr>
        <w:t>والعزو إلى الشافعي: إن كان بالجزء والصفحة فإلى كتاب الأم من الطبعة الأولى ببولاق، وإن كان رقما بين حاصرتين [ ]: فإلى مسنده المطبوع بحاشية الجزء السادس من طبعة الأم المذكورة.</w:t>
      </w:r>
    </w:p>
    <w:p w14:paraId="2A8F128B" w14:textId="302F4830" w:rsidR="00BF5815" w:rsidRPr="004D03C6" w:rsidRDefault="00BF5815" w:rsidP="00943E3B">
      <w:pPr>
        <w:pStyle w:val="a3"/>
        <w:numPr>
          <w:ilvl w:val="0"/>
          <w:numId w:val="7"/>
        </w:numPr>
        <w:ind w:left="288"/>
        <w:jc w:val="lowKashida"/>
        <w:rPr>
          <w:rFonts w:ascii="Traditional Arabic" w:hAnsi="Traditional Arabic" w:cs="Traditional Arabic"/>
          <w:sz w:val="36"/>
          <w:szCs w:val="36"/>
          <w:rtl/>
        </w:rPr>
      </w:pPr>
      <w:r>
        <w:rPr>
          <w:rFonts w:ascii="Traditional Arabic" w:hAnsi="Traditional Arabic" w:cs="Traditional Arabic" w:hint="cs"/>
          <w:sz w:val="36"/>
          <w:szCs w:val="36"/>
          <w:rtl/>
        </w:rPr>
        <w:t>في الأحكام الجانبية التي هي مجمل حكم صاحب «الإرواء»: قد يشير بجانبها أو تحتها إلى التخريج بالرموز المستخدمة في «صحيح وضعيف الجامع الصغير وزيادته» للشيخ الألباني.</w:t>
      </w:r>
    </w:p>
    <w:p w14:paraId="5DF63020" w14:textId="6297C519" w:rsidR="007A2404" w:rsidRDefault="007A2404" w:rsidP="007A240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بيانات الطبعة الأولى:</w:t>
      </w:r>
    </w:p>
    <w:p w14:paraId="48A12486" w14:textId="79C78789" w:rsidR="007A2404" w:rsidRDefault="007A2404" w:rsidP="007A240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الناشر: </w:t>
      </w:r>
      <w:bookmarkStart w:id="33" w:name="_Hlk240767326"/>
      <w:r>
        <w:rPr>
          <w:rFonts w:ascii="Traditional Arabic" w:hAnsi="Traditional Arabic" w:cs="Traditional Arabic" w:hint="cs"/>
          <w:sz w:val="36"/>
          <w:szCs w:val="36"/>
          <w:rtl/>
        </w:rPr>
        <w:t>المكتب الإسلامي.</w:t>
      </w:r>
    </w:p>
    <w:p w14:paraId="69030DE8" w14:textId="4C54E82B" w:rsidR="007A2404" w:rsidRDefault="007A2404" w:rsidP="007A240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البلد: بيروت.</w:t>
      </w:r>
    </w:p>
    <w:p w14:paraId="35396655" w14:textId="333214F2" w:rsidR="007A2404" w:rsidRDefault="007A2404" w:rsidP="007A240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سنة النشر: 1421 ه/ 2000 م.</w:t>
      </w:r>
    </w:p>
    <w:bookmarkEnd w:id="33"/>
    <w:p w14:paraId="761797AD" w14:textId="0CBE1CE4" w:rsidR="007A2404" w:rsidRPr="00681965" w:rsidRDefault="007A2404" w:rsidP="007A240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 xml:space="preserve">حجم الكتاب: </w:t>
      </w:r>
      <w:r w:rsidR="001E4D24">
        <w:rPr>
          <w:rFonts w:ascii="Traditional Arabic" w:hAnsi="Traditional Arabic" w:cs="Traditional Arabic" w:hint="cs"/>
          <w:sz w:val="36"/>
          <w:szCs w:val="36"/>
          <w:rtl/>
        </w:rPr>
        <w:t>809</w:t>
      </w:r>
      <w:r>
        <w:rPr>
          <w:rFonts w:ascii="Traditional Arabic" w:hAnsi="Traditional Arabic" w:cs="Traditional Arabic" w:hint="cs"/>
          <w:sz w:val="36"/>
          <w:szCs w:val="36"/>
          <w:rtl/>
        </w:rPr>
        <w:t xml:space="preserve"> صفحة</w:t>
      </w:r>
      <w:r w:rsidR="001E4D24">
        <w:rPr>
          <w:rFonts w:ascii="Traditional Arabic" w:hAnsi="Traditional Arabic" w:cs="Traditional Arabic" w:hint="cs"/>
          <w:sz w:val="36"/>
          <w:szCs w:val="36"/>
          <w:rtl/>
        </w:rPr>
        <w:t xml:space="preserve"> (مع العلم أنّ هذا حجم «منار السبيل» مع حاشيته «الأنوار»)</w:t>
      </w:r>
      <w:r>
        <w:rPr>
          <w:rFonts w:ascii="Traditional Arabic" w:hAnsi="Traditional Arabic" w:cs="Traditional Arabic" w:hint="cs"/>
          <w:sz w:val="36"/>
          <w:szCs w:val="36"/>
          <w:rtl/>
        </w:rPr>
        <w:t>.</w:t>
      </w:r>
    </w:p>
    <w:p w14:paraId="5CA69701" w14:textId="23ACBBF8" w:rsidR="007A2404" w:rsidRDefault="007A2404" w:rsidP="00353DC4">
      <w:pPr>
        <w:jc w:val="lowKashida"/>
        <w:rPr>
          <w:rFonts w:ascii="Traditional Arabic" w:hAnsi="Traditional Arabic" w:cs="Traditional Arabic"/>
          <w:sz w:val="36"/>
          <w:szCs w:val="36"/>
          <w:rtl/>
        </w:rPr>
      </w:pPr>
    </w:p>
    <w:p w14:paraId="34B3D5B6" w14:textId="7E32C573" w:rsidR="003A5304" w:rsidRDefault="00A52031" w:rsidP="00353DC4">
      <w:pPr>
        <w:jc w:val="lowKashida"/>
        <w:rPr>
          <w:rFonts w:ascii="Traditional Arabic" w:hAnsi="Traditional Arabic" w:cs="Traditional Arabic"/>
          <w:sz w:val="36"/>
          <w:szCs w:val="36"/>
          <w:rtl/>
        </w:rPr>
      </w:pPr>
      <w:r>
        <w:rPr>
          <w:rFonts w:ascii="Traditional Arabic" w:hAnsi="Traditional Arabic" w:cs="Traditional Arabic" w:hint="cs"/>
          <w:sz w:val="36"/>
          <w:szCs w:val="36"/>
          <w:rtl/>
        </w:rPr>
        <w:t>تلك عشرة كاملة هي الأعمال التي أفردت على كتاب «إرواء الغليل» للشيخ الألباني رحمه الله تعالى.</w:t>
      </w:r>
    </w:p>
    <w:p w14:paraId="7CCDCB08" w14:textId="77777777" w:rsidR="003A5304" w:rsidRDefault="003A5304">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024723BD" w14:textId="06878212" w:rsidR="00A52031" w:rsidRDefault="003A5304" w:rsidP="0036620E">
      <w:pPr>
        <w:pStyle w:val="1"/>
        <w:rPr>
          <w:rtl/>
        </w:rPr>
      </w:pPr>
      <w:bookmarkStart w:id="34" w:name="_Toc240767680"/>
      <w:r>
        <w:rPr>
          <w:rFonts w:hint="cs"/>
          <w:rtl/>
        </w:rPr>
        <w:lastRenderedPageBreak/>
        <w:t>المراجع</w:t>
      </w:r>
      <w:bookmarkEnd w:id="34"/>
    </w:p>
    <w:p w14:paraId="61845507"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إتحاف النبيل في فوائد إرواء الغليل، نصّار خالد العجْمي، دار الإمام أحمد بن حنبل للنشر والتوزيع، الكويت، ط 1، 1424 هـ - 2003 م.</w:t>
      </w:r>
    </w:p>
    <w:p w14:paraId="2CBEDD0A"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إرواء الغليل في تخريج أحاديث منار السبيل، محمد ناصر الدين الألباني، المكتب الإسلامي، ط 2، ١٤٠٥ هـ - ١٩٨٥ م-.</w:t>
      </w:r>
    </w:p>
    <w:p w14:paraId="313286E6"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إقَامَةُ الدَّليل عَلى عُلو رتبَة إرْوَاءِ الغَليل وَالرَّد عَلى مُستَدَرك التعليل، أبو عبد الله أحمد بن إبراهيم بن أبي العينين، مكتبة ابن عباس للنشر والتوزيع، مصر، ط 1، 1432 هـ - 2011 م.</w:t>
      </w:r>
    </w:p>
    <w:p w14:paraId="7A6DFD38"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الأنوار على منار السبيل من إرواء الغليل، زهير الشاويش، المكتب الإسلامي، بيروت، ط 1، 1421 ه/ 2000 م.</w:t>
      </w:r>
    </w:p>
    <w:p w14:paraId="68983B1D" w14:textId="506702A5"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التحجيل في تخريج ما لم يخرج من الأحاديث والآثار في إرواء الغليل، مكتبة الرشد للنشر والتوزيع، الرياض، ط 1، 1422 هـ - 2001 م.</w:t>
      </w:r>
    </w:p>
    <w:p w14:paraId="3320A56C"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التكميل لما فات تخريجه من إرواء الغليل، صالح بن عبد العزيز آل الشيخ، دار العاصمة للنشر والتوزيع، الرياض، ط 1، 1417 هـ - 1996 م.</w:t>
      </w:r>
    </w:p>
    <w:p w14:paraId="0676EA91"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الحصيل من الأحاديث والآثار التي لم تخرج في إرواء الغليل، سليمان بن عبد الله بن محمد الخربوش، دار أطلس الخضراء، الرياض – المملكة العربية السعودية، ط 1، 1443 هـ / 2021 م.</w:t>
      </w:r>
    </w:p>
    <w:p w14:paraId="1B117759"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الدليل في ترتيب أحاديث وآثار إرواء الغليل، طالب بن محمود، مكتبة دار الأقصى، الكويت، ط 1، 1407 هـ/ 1987م.</w:t>
      </w:r>
    </w:p>
    <w:p w14:paraId="081C4D6E"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رَدُّ الجَمِيلِ فِي الذَّبِّ عَن إرواء الغليل، أبو عبد الرحمن عبد الله بن صالح العبيلان، دَارُ اللُؤْلُؤَة لِلطبَاعَةِ وَالنَّشْرِ، بيروت - الدَّارُ الأثريَّةُ لِلطبَاعَةِ وَالنَّشْرِ والتوزيع، الأردن، ط 1، 1431 هـ - 2010 م.</w:t>
      </w:r>
    </w:p>
    <w:p w14:paraId="40D31C00" w14:textId="77777777" w:rsidR="006A54D9" w:rsidRP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lastRenderedPageBreak/>
        <w:t>مستدرك التعليل على إرواء الغليل، د. أحمد بن محمد الخليل، دار ابن الجوزي، الدمام، المملكة العربية السعودية، ط1، 1435هـ/ 2008 م.</w:t>
      </w:r>
    </w:p>
    <w:p w14:paraId="7DE5F7D3" w14:textId="44717B0C" w:rsidR="006A54D9" w:rsidRDefault="006A54D9" w:rsidP="006A54D9">
      <w:pPr>
        <w:pStyle w:val="a3"/>
        <w:numPr>
          <w:ilvl w:val="0"/>
          <w:numId w:val="8"/>
        </w:numPr>
        <w:rPr>
          <w:rFonts w:ascii="Traditional Arabic" w:hAnsi="Traditional Arabic" w:cs="Traditional Arabic"/>
          <w:sz w:val="36"/>
          <w:szCs w:val="36"/>
          <w:rtl/>
        </w:rPr>
      </w:pPr>
      <w:r w:rsidRPr="006A54D9">
        <w:rPr>
          <w:rFonts w:ascii="Traditional Arabic" w:hAnsi="Traditional Arabic" w:cs="Traditional Arabic"/>
          <w:sz w:val="36"/>
          <w:szCs w:val="36"/>
          <w:rtl/>
        </w:rPr>
        <w:t>نزهة النظر في توضيح نخبة الفكر، أحمد بن علي بن حجر العسقلاني، ت: الرحيلي، بدون دار نشر، ط 3، ، 1443 هـ - 2021 م.</w:t>
      </w:r>
    </w:p>
    <w:p w14:paraId="508A4C35" w14:textId="77777777" w:rsidR="006A54D9" w:rsidRDefault="006A54D9">
      <w:pPr>
        <w:rPr>
          <w:rFonts w:ascii="Traditional Arabic" w:hAnsi="Traditional Arabic" w:cs="Traditional Arabic"/>
          <w:sz w:val="36"/>
          <w:szCs w:val="36"/>
          <w:rtl/>
        </w:rPr>
      </w:pPr>
      <w:r>
        <w:rPr>
          <w:rFonts w:ascii="Traditional Arabic" w:hAnsi="Traditional Arabic" w:cs="Traditional Arabic"/>
          <w:sz w:val="36"/>
          <w:szCs w:val="36"/>
          <w:rtl/>
        </w:rPr>
        <w:br w:type="page"/>
      </w:r>
    </w:p>
    <w:p w14:paraId="5840AE74" w14:textId="6D8763D8" w:rsidR="006A54D9" w:rsidRDefault="006A54D9" w:rsidP="0036620E">
      <w:pPr>
        <w:pStyle w:val="1"/>
        <w:rPr>
          <w:rtl/>
        </w:rPr>
      </w:pPr>
      <w:bookmarkStart w:id="35" w:name="_Toc240767681"/>
      <w:r>
        <w:rPr>
          <w:rFonts w:hint="cs"/>
          <w:rtl/>
        </w:rPr>
        <w:lastRenderedPageBreak/>
        <w:t>الفهرس</w:t>
      </w:r>
      <w:bookmarkEnd w:id="35"/>
    </w:p>
    <w:sdt>
      <w:sdtPr>
        <w:rPr>
          <w:rFonts w:ascii="Traditional Arabic" w:eastAsiaTheme="minorHAnsi" w:hAnsi="Traditional Arabic" w:cs="Traditional Arabic"/>
          <w:color w:val="auto"/>
          <w:sz w:val="22"/>
          <w:szCs w:val="22"/>
          <w:lang w:val="ar-SA"/>
        </w:rPr>
        <w:id w:val="-1854720187"/>
        <w:docPartObj>
          <w:docPartGallery w:val="Table of Contents"/>
          <w:docPartUnique/>
        </w:docPartObj>
      </w:sdtPr>
      <w:sdtEndPr>
        <w:rPr>
          <w:lang w:val="en-US"/>
        </w:rPr>
      </w:sdtEndPr>
      <w:sdtContent>
        <w:p w14:paraId="6D0A1F09" w14:textId="12CBFC40" w:rsidR="0036620E" w:rsidRPr="0036620E" w:rsidRDefault="0036620E" w:rsidP="0036620E">
          <w:pPr>
            <w:pStyle w:val="a6"/>
            <w:rPr>
              <w:rFonts w:ascii="Traditional Arabic" w:hAnsi="Traditional Arabic" w:cs="Traditional Arabic"/>
            </w:rPr>
          </w:pPr>
        </w:p>
        <w:p w14:paraId="319E4D34" w14:textId="029B01C3" w:rsidR="0036620E" w:rsidRPr="0036620E" w:rsidRDefault="0036620E" w:rsidP="0036620E">
          <w:pPr>
            <w:pStyle w:val="10"/>
            <w:tabs>
              <w:tab w:val="right" w:leader="dot" w:pos="9350"/>
            </w:tabs>
            <w:rPr>
              <w:rFonts w:ascii="Traditional Arabic" w:hAnsi="Traditional Arabic" w:cs="Traditional Arabic"/>
              <w:noProof/>
            </w:rPr>
          </w:pPr>
          <w:r w:rsidRPr="0036620E">
            <w:rPr>
              <w:rFonts w:ascii="Traditional Arabic" w:hAnsi="Traditional Arabic" w:cs="Traditional Arabic"/>
            </w:rPr>
            <w:fldChar w:fldCharType="begin"/>
          </w:r>
          <w:r w:rsidRPr="0036620E">
            <w:rPr>
              <w:rFonts w:ascii="Traditional Arabic" w:hAnsi="Traditional Arabic" w:cs="Traditional Arabic"/>
            </w:rPr>
            <w:instrText xml:space="preserve"> TOC \o "1-3" \h \z \u </w:instrText>
          </w:r>
          <w:r w:rsidRPr="0036620E">
            <w:rPr>
              <w:rFonts w:ascii="Traditional Arabic" w:hAnsi="Traditional Arabic" w:cs="Traditional Arabic"/>
            </w:rPr>
            <w:fldChar w:fldCharType="separate"/>
          </w:r>
          <w:hyperlink w:anchor="_Toc240767660" w:history="1">
            <w:r w:rsidRPr="0036620E">
              <w:rPr>
                <w:rStyle w:val="Hyperlink"/>
                <w:rFonts w:ascii="Traditional Arabic" w:hAnsi="Traditional Arabic" w:cs="Traditional Arabic"/>
                <w:noProof/>
                <w:rtl/>
              </w:rPr>
              <w:t>مقدمة</w:t>
            </w:r>
            <w:r w:rsidRPr="0036620E">
              <w:rPr>
                <w:rFonts w:ascii="Traditional Arabic" w:hAnsi="Traditional Arabic" w:cs="Traditional Arabic"/>
                <w:noProof/>
                <w:webHidden/>
              </w:rPr>
              <w:tab/>
            </w:r>
            <w:r w:rsidRPr="0036620E">
              <w:rPr>
                <w:rStyle w:val="Hyperlink"/>
                <w:rFonts w:ascii="Traditional Arabic" w:hAnsi="Traditional Arabic" w:cs="Traditional Arabic"/>
                <w:noProof/>
                <w:rtl/>
              </w:rPr>
              <w:fldChar w:fldCharType="begin"/>
            </w:r>
            <w:r w:rsidRPr="0036620E">
              <w:rPr>
                <w:rFonts w:ascii="Traditional Arabic" w:hAnsi="Traditional Arabic" w:cs="Traditional Arabic"/>
                <w:noProof/>
                <w:webHidden/>
              </w:rPr>
              <w:instrText xml:space="preserve"> PAGEREF _Toc240767660 \h </w:instrText>
            </w:r>
            <w:r w:rsidRPr="0036620E">
              <w:rPr>
                <w:rStyle w:val="Hyperlink"/>
                <w:rFonts w:ascii="Traditional Arabic" w:hAnsi="Traditional Arabic" w:cs="Traditional Arabic"/>
                <w:noProof/>
                <w:rtl/>
              </w:rPr>
            </w:r>
            <w:r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2</w:t>
            </w:r>
            <w:r w:rsidRPr="0036620E">
              <w:rPr>
                <w:rStyle w:val="Hyperlink"/>
                <w:rFonts w:ascii="Traditional Arabic" w:hAnsi="Traditional Arabic" w:cs="Traditional Arabic"/>
                <w:noProof/>
                <w:rtl/>
              </w:rPr>
              <w:fldChar w:fldCharType="end"/>
            </w:r>
          </w:hyperlink>
        </w:p>
        <w:p w14:paraId="210482B8" w14:textId="0F157BA7" w:rsidR="0036620E" w:rsidRPr="0036620E" w:rsidRDefault="005D5B9B" w:rsidP="0036620E">
          <w:pPr>
            <w:pStyle w:val="20"/>
            <w:tabs>
              <w:tab w:val="right" w:leader="dot" w:pos="9350"/>
            </w:tabs>
            <w:rPr>
              <w:rFonts w:ascii="Traditional Arabic" w:hAnsi="Traditional Arabic" w:cs="Traditional Arabic"/>
              <w:noProof/>
            </w:rPr>
          </w:pPr>
          <w:hyperlink w:anchor="_Toc240767661" w:history="1">
            <w:r w:rsidR="0036620E" w:rsidRPr="0036620E">
              <w:rPr>
                <w:rStyle w:val="Hyperlink"/>
                <w:rFonts w:ascii="Traditional Arabic" w:hAnsi="Traditional Arabic" w:cs="Traditional Arabic"/>
                <w:noProof/>
                <w:rtl/>
              </w:rPr>
              <w:t>كتب التخريج والحاجة إليها:</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_Toc240767661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2</w:t>
            </w:r>
            <w:r w:rsidR="0036620E" w:rsidRPr="0036620E">
              <w:rPr>
                <w:rStyle w:val="Hyperlink"/>
                <w:rFonts w:ascii="Traditional Arabic" w:hAnsi="Traditional Arabic" w:cs="Traditional Arabic"/>
                <w:noProof/>
                <w:rtl/>
              </w:rPr>
              <w:fldChar w:fldCharType="end"/>
            </w:r>
          </w:hyperlink>
        </w:p>
        <w:p w14:paraId="45179F3A" w14:textId="7C7E0EDB" w:rsidR="0036620E" w:rsidRPr="0036620E" w:rsidRDefault="005D5B9B" w:rsidP="0036620E">
          <w:pPr>
            <w:pStyle w:val="20"/>
            <w:tabs>
              <w:tab w:val="right" w:leader="dot" w:pos="9350"/>
            </w:tabs>
            <w:rPr>
              <w:rFonts w:ascii="Traditional Arabic" w:hAnsi="Traditional Arabic" w:cs="Traditional Arabic"/>
              <w:noProof/>
            </w:rPr>
          </w:pPr>
          <w:hyperlink w:anchor="_Toc240767662" w:history="1">
            <w:r w:rsidR="0036620E" w:rsidRPr="0036620E">
              <w:rPr>
                <w:rStyle w:val="Hyperlink"/>
                <w:rFonts w:ascii="Traditional Arabic" w:hAnsi="Traditional Arabic" w:cs="Traditional Arabic"/>
                <w:noProof/>
                <w:rtl/>
              </w:rPr>
              <w:t>كتاب «إرواء الغليل» ومنزلته:</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_Toc240767662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3</w:t>
            </w:r>
            <w:r w:rsidR="0036620E" w:rsidRPr="0036620E">
              <w:rPr>
                <w:rStyle w:val="Hyperlink"/>
                <w:rFonts w:ascii="Traditional Arabic" w:hAnsi="Traditional Arabic" w:cs="Traditional Arabic"/>
                <w:noProof/>
                <w:rtl/>
              </w:rPr>
              <w:fldChar w:fldCharType="end"/>
            </w:r>
          </w:hyperlink>
        </w:p>
        <w:p w14:paraId="3644561D" w14:textId="2A39559E" w:rsidR="0036620E" w:rsidRPr="0036620E" w:rsidRDefault="005D5B9B" w:rsidP="0036620E">
          <w:pPr>
            <w:pStyle w:val="20"/>
            <w:tabs>
              <w:tab w:val="right" w:leader="dot" w:pos="9350"/>
            </w:tabs>
            <w:rPr>
              <w:rFonts w:ascii="Traditional Arabic" w:hAnsi="Traditional Arabic" w:cs="Traditional Arabic"/>
              <w:noProof/>
            </w:rPr>
          </w:pPr>
          <w:hyperlink w:anchor="_Toc240767663" w:history="1">
            <w:r w:rsidR="0036620E" w:rsidRPr="0036620E">
              <w:rPr>
                <w:rStyle w:val="Hyperlink"/>
                <w:rFonts w:ascii="Traditional Arabic" w:hAnsi="Traditional Arabic" w:cs="Traditional Arabic"/>
                <w:noProof/>
                <w:rtl/>
              </w:rPr>
              <w:t>بواعث تأليف الكتاب:</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_Toc240767663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6</w:t>
            </w:r>
            <w:r w:rsidR="0036620E" w:rsidRPr="0036620E">
              <w:rPr>
                <w:rStyle w:val="Hyperlink"/>
                <w:rFonts w:ascii="Traditional Arabic" w:hAnsi="Traditional Arabic" w:cs="Traditional Arabic"/>
                <w:noProof/>
                <w:rtl/>
              </w:rPr>
              <w:fldChar w:fldCharType="end"/>
            </w:r>
          </w:hyperlink>
        </w:p>
        <w:p w14:paraId="76A87731" w14:textId="2AEC58EA" w:rsidR="0036620E" w:rsidRPr="0036620E" w:rsidRDefault="005D5B9B" w:rsidP="0036620E">
          <w:pPr>
            <w:pStyle w:val="20"/>
            <w:tabs>
              <w:tab w:val="right" w:leader="dot" w:pos="9350"/>
            </w:tabs>
            <w:rPr>
              <w:rFonts w:ascii="Traditional Arabic" w:hAnsi="Traditional Arabic" w:cs="Traditional Arabic"/>
              <w:noProof/>
            </w:rPr>
          </w:pPr>
          <w:hyperlink w:anchor="_Toc240767664" w:history="1">
            <w:r w:rsidR="0036620E" w:rsidRPr="0036620E">
              <w:rPr>
                <w:rStyle w:val="Hyperlink"/>
                <w:rFonts w:ascii="Traditional Arabic" w:hAnsi="Traditional Arabic" w:cs="Traditional Arabic"/>
                <w:noProof/>
                <w:rtl/>
              </w:rPr>
              <w:t>منهجية كتاب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_Toc240767664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7</w:t>
            </w:r>
            <w:r w:rsidR="0036620E" w:rsidRPr="0036620E">
              <w:rPr>
                <w:rStyle w:val="Hyperlink"/>
                <w:rFonts w:ascii="Traditional Arabic" w:hAnsi="Traditional Arabic" w:cs="Traditional Arabic"/>
                <w:noProof/>
                <w:rtl/>
              </w:rPr>
              <w:fldChar w:fldCharType="end"/>
            </w:r>
          </w:hyperlink>
        </w:p>
        <w:p w14:paraId="37F178C7" w14:textId="589BB0F8" w:rsidR="0036620E" w:rsidRPr="0036620E" w:rsidRDefault="005D5B9B" w:rsidP="0036620E">
          <w:pPr>
            <w:pStyle w:val="20"/>
            <w:tabs>
              <w:tab w:val="right" w:leader="dot" w:pos="9350"/>
            </w:tabs>
            <w:rPr>
              <w:rFonts w:ascii="Traditional Arabic" w:hAnsi="Traditional Arabic" w:cs="Traditional Arabic"/>
              <w:noProof/>
            </w:rPr>
          </w:pPr>
          <w:hyperlink w:anchor="_Toc240767665" w:history="1">
            <w:r w:rsidR="0036620E" w:rsidRPr="0036620E">
              <w:rPr>
                <w:rStyle w:val="Hyperlink"/>
                <w:rFonts w:ascii="Traditional Arabic" w:hAnsi="Traditional Arabic" w:cs="Traditional Arabic"/>
                <w:noProof/>
                <w:rtl/>
              </w:rPr>
              <w:t>طبيعة الأعمال العلمية على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_Toc240767665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7</w:t>
            </w:r>
            <w:r w:rsidR="0036620E" w:rsidRPr="0036620E">
              <w:rPr>
                <w:rStyle w:val="Hyperlink"/>
                <w:rFonts w:ascii="Traditional Arabic" w:hAnsi="Traditional Arabic" w:cs="Traditional Arabic"/>
                <w:noProof/>
                <w:rtl/>
              </w:rPr>
              <w:fldChar w:fldCharType="end"/>
            </w:r>
          </w:hyperlink>
        </w:p>
        <w:p w14:paraId="45B34C60" w14:textId="36E16F2A" w:rsidR="0036620E" w:rsidRPr="0036620E" w:rsidRDefault="005D5B9B" w:rsidP="0036620E">
          <w:pPr>
            <w:pStyle w:val="10"/>
            <w:tabs>
              <w:tab w:val="right" w:leader="dot" w:pos="9350"/>
            </w:tabs>
            <w:rPr>
              <w:rFonts w:ascii="Traditional Arabic" w:hAnsi="Traditional Arabic" w:cs="Traditional Arabic"/>
              <w:noProof/>
            </w:rPr>
          </w:pPr>
          <w:hyperlink w:anchor="_Toc240767666" w:history="1">
            <w:r w:rsidR="0036620E" w:rsidRPr="0036620E">
              <w:rPr>
                <w:rStyle w:val="Hyperlink"/>
                <w:rFonts w:ascii="Traditional Arabic" w:hAnsi="Traditional Arabic" w:cs="Traditional Arabic"/>
                <w:noProof/>
                <w:rtl/>
              </w:rPr>
              <w:t>أولا: الاستدراك على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_Toc240767666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9</w:t>
            </w:r>
            <w:r w:rsidR="0036620E" w:rsidRPr="0036620E">
              <w:rPr>
                <w:rStyle w:val="Hyperlink"/>
                <w:rFonts w:ascii="Traditional Arabic" w:hAnsi="Traditional Arabic" w:cs="Traditional Arabic"/>
                <w:noProof/>
                <w:rtl/>
              </w:rPr>
              <w:fldChar w:fldCharType="end"/>
            </w:r>
          </w:hyperlink>
        </w:p>
        <w:p w14:paraId="0A85CFCD" w14:textId="07016397" w:rsidR="0036620E" w:rsidRPr="0036620E" w:rsidRDefault="005D5B9B" w:rsidP="0036620E">
          <w:pPr>
            <w:pStyle w:val="30"/>
            <w:tabs>
              <w:tab w:val="right" w:leader="dot" w:pos="9350"/>
            </w:tabs>
            <w:rPr>
              <w:rFonts w:ascii="Traditional Arabic" w:hAnsi="Traditional Arabic" w:cs="Traditional Arabic"/>
              <w:noProof/>
            </w:rPr>
          </w:pPr>
          <w:hyperlink w:anchor="_Toc240767667" w:history="1">
            <w:r w:rsidR="0036620E" w:rsidRPr="0036620E">
              <w:rPr>
                <w:rStyle w:val="Hyperlink"/>
                <w:rFonts w:ascii="Traditional Arabic" w:hAnsi="Traditional Arabic" w:cs="Traditional Arabic"/>
                <w:noProof/>
                <w:rtl/>
              </w:rPr>
              <w:t>1- «التكميل لما فات تخريجه من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_Toc240767667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9</w:t>
            </w:r>
            <w:r w:rsidR="0036620E" w:rsidRPr="0036620E">
              <w:rPr>
                <w:rStyle w:val="Hyperlink"/>
                <w:rFonts w:ascii="Traditional Arabic" w:hAnsi="Traditional Arabic" w:cs="Traditional Arabic"/>
                <w:noProof/>
                <w:rtl/>
              </w:rPr>
              <w:fldChar w:fldCharType="end"/>
            </w:r>
          </w:hyperlink>
        </w:p>
        <w:p w14:paraId="4A81A58B" w14:textId="31487B22" w:rsidR="0036620E" w:rsidRPr="0036620E" w:rsidRDefault="005D5B9B" w:rsidP="0036620E">
          <w:pPr>
            <w:pStyle w:val="30"/>
            <w:tabs>
              <w:tab w:val="right" w:leader="dot" w:pos="9350"/>
            </w:tabs>
            <w:rPr>
              <w:rFonts w:ascii="Traditional Arabic" w:hAnsi="Traditional Arabic" w:cs="Traditional Arabic"/>
              <w:noProof/>
            </w:rPr>
          </w:pPr>
          <w:hyperlink w:anchor="_Toc240767668" w:history="1">
            <w:r w:rsidR="0036620E" w:rsidRPr="0036620E">
              <w:rPr>
                <w:rStyle w:val="Hyperlink"/>
                <w:rFonts w:ascii="Traditional Arabic" w:hAnsi="Traditional Arabic" w:cs="Traditional Arabic"/>
                <w:noProof/>
                <w:rtl/>
              </w:rPr>
              <w:t>2- «التحجيل في تخريج ما لم يخرج من الأحاديث والآثار في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_Toc240767668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9</w:t>
            </w:r>
            <w:r w:rsidR="0036620E" w:rsidRPr="0036620E">
              <w:rPr>
                <w:rStyle w:val="Hyperlink"/>
                <w:rFonts w:ascii="Traditional Arabic" w:hAnsi="Traditional Arabic" w:cs="Traditional Arabic"/>
                <w:noProof/>
                <w:rtl/>
              </w:rPr>
              <w:fldChar w:fldCharType="end"/>
            </w:r>
          </w:hyperlink>
        </w:p>
        <w:p w14:paraId="6AB89691" w14:textId="3B473226" w:rsidR="0036620E" w:rsidRPr="0036620E" w:rsidRDefault="005D5B9B" w:rsidP="0036620E">
          <w:pPr>
            <w:pStyle w:val="30"/>
            <w:tabs>
              <w:tab w:val="right" w:leader="dot" w:pos="9350"/>
            </w:tabs>
            <w:rPr>
              <w:rFonts w:ascii="Traditional Arabic" w:hAnsi="Traditional Arabic" w:cs="Traditional Arabic"/>
              <w:noProof/>
            </w:rPr>
          </w:pPr>
          <w:hyperlink w:anchor="_Toc240767669" w:history="1">
            <w:r w:rsidR="0036620E" w:rsidRPr="0036620E">
              <w:rPr>
                <w:rStyle w:val="Hyperlink"/>
                <w:rFonts w:ascii="Traditional Arabic" w:hAnsi="Traditional Arabic" w:cs="Traditional Arabic"/>
                <w:noProof/>
                <w:rtl/>
              </w:rPr>
              <w:t>3- «الإكليل في تخريج ما لم يخرج من الأحاديث والآثار في كتاب منار السبيل»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_Toc240767669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10</w:t>
            </w:r>
            <w:r w:rsidR="0036620E" w:rsidRPr="0036620E">
              <w:rPr>
                <w:rStyle w:val="Hyperlink"/>
                <w:rFonts w:ascii="Traditional Arabic" w:hAnsi="Traditional Arabic" w:cs="Traditional Arabic"/>
                <w:noProof/>
                <w:rtl/>
              </w:rPr>
              <w:fldChar w:fldCharType="end"/>
            </w:r>
          </w:hyperlink>
        </w:p>
        <w:p w14:paraId="4675270C" w14:textId="6C50C36F" w:rsidR="0036620E" w:rsidRPr="0036620E" w:rsidRDefault="005D5B9B" w:rsidP="0036620E">
          <w:pPr>
            <w:pStyle w:val="30"/>
            <w:tabs>
              <w:tab w:val="right" w:leader="dot" w:pos="9350"/>
            </w:tabs>
            <w:rPr>
              <w:rFonts w:ascii="Traditional Arabic" w:hAnsi="Traditional Arabic" w:cs="Traditional Arabic"/>
              <w:noProof/>
            </w:rPr>
          </w:pPr>
          <w:hyperlink w:anchor="_Toc240767670" w:history="1">
            <w:r w:rsidR="0036620E" w:rsidRPr="0036620E">
              <w:rPr>
                <w:rStyle w:val="Hyperlink"/>
                <w:rFonts w:ascii="Traditional Arabic" w:hAnsi="Traditional Arabic" w:cs="Traditional Arabic"/>
                <w:noProof/>
                <w:rtl/>
              </w:rPr>
              <w:t>4- «الحصيل من الأحاديث والآثار التي لم تخرج في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_Toc240767670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11</w:t>
            </w:r>
            <w:r w:rsidR="0036620E" w:rsidRPr="0036620E">
              <w:rPr>
                <w:rStyle w:val="Hyperlink"/>
                <w:rFonts w:ascii="Traditional Arabic" w:hAnsi="Traditional Arabic" w:cs="Traditional Arabic"/>
                <w:noProof/>
                <w:rtl/>
              </w:rPr>
              <w:fldChar w:fldCharType="end"/>
            </w:r>
          </w:hyperlink>
        </w:p>
        <w:p w14:paraId="1767C031" w14:textId="504810D6" w:rsidR="0036620E" w:rsidRPr="0036620E" w:rsidRDefault="005D5B9B" w:rsidP="0036620E">
          <w:pPr>
            <w:pStyle w:val="10"/>
            <w:tabs>
              <w:tab w:val="right" w:leader="dot" w:pos="9350"/>
            </w:tabs>
            <w:rPr>
              <w:rFonts w:ascii="Traditional Arabic" w:hAnsi="Traditional Arabic" w:cs="Traditional Arabic"/>
              <w:noProof/>
            </w:rPr>
          </w:pPr>
          <w:hyperlink w:anchor="_Toc240767671" w:history="1">
            <w:r w:rsidR="0036620E" w:rsidRPr="0036620E">
              <w:rPr>
                <w:rStyle w:val="Hyperlink"/>
                <w:rFonts w:ascii="Traditional Arabic" w:hAnsi="Traditional Arabic" w:cs="Traditional Arabic"/>
                <w:noProof/>
                <w:rtl/>
              </w:rPr>
              <w:t>ثانياً: التعقبات على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_Toc240767671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13</w:t>
            </w:r>
            <w:r w:rsidR="0036620E" w:rsidRPr="0036620E">
              <w:rPr>
                <w:rStyle w:val="Hyperlink"/>
                <w:rFonts w:ascii="Traditional Arabic" w:hAnsi="Traditional Arabic" w:cs="Traditional Arabic"/>
                <w:noProof/>
                <w:rtl/>
              </w:rPr>
              <w:fldChar w:fldCharType="end"/>
            </w:r>
          </w:hyperlink>
        </w:p>
        <w:p w14:paraId="0244E08F" w14:textId="37CE5B0A" w:rsidR="0036620E" w:rsidRPr="0036620E" w:rsidRDefault="005D5B9B" w:rsidP="0036620E">
          <w:pPr>
            <w:pStyle w:val="30"/>
            <w:tabs>
              <w:tab w:val="right" w:leader="dot" w:pos="9350"/>
            </w:tabs>
            <w:rPr>
              <w:rFonts w:ascii="Traditional Arabic" w:hAnsi="Traditional Arabic" w:cs="Traditional Arabic"/>
              <w:noProof/>
            </w:rPr>
          </w:pPr>
          <w:hyperlink w:anchor="_Toc240767672" w:history="1">
            <w:r w:rsidR="0036620E" w:rsidRPr="0036620E">
              <w:rPr>
                <w:rStyle w:val="Hyperlink"/>
                <w:rFonts w:ascii="Traditional Arabic" w:hAnsi="Traditional Arabic" w:cs="Traditional Arabic"/>
                <w:noProof/>
                <w:rtl/>
              </w:rPr>
              <w:t>5- «مستدرك التعليل على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_Toc240767672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13</w:t>
            </w:r>
            <w:r w:rsidR="0036620E" w:rsidRPr="0036620E">
              <w:rPr>
                <w:rStyle w:val="Hyperlink"/>
                <w:rFonts w:ascii="Traditional Arabic" w:hAnsi="Traditional Arabic" w:cs="Traditional Arabic"/>
                <w:noProof/>
                <w:rtl/>
              </w:rPr>
              <w:fldChar w:fldCharType="end"/>
            </w:r>
          </w:hyperlink>
        </w:p>
        <w:p w14:paraId="27678FBD" w14:textId="64DD9AFA" w:rsidR="0036620E" w:rsidRPr="0036620E" w:rsidRDefault="005D5B9B" w:rsidP="0036620E">
          <w:pPr>
            <w:pStyle w:val="10"/>
            <w:tabs>
              <w:tab w:val="right" w:leader="dot" w:pos="9350"/>
            </w:tabs>
            <w:rPr>
              <w:rFonts w:ascii="Traditional Arabic" w:hAnsi="Traditional Arabic" w:cs="Traditional Arabic"/>
              <w:noProof/>
            </w:rPr>
          </w:pPr>
          <w:hyperlink w:anchor="_Toc240767673" w:history="1">
            <w:r w:rsidR="0036620E" w:rsidRPr="0036620E">
              <w:rPr>
                <w:rStyle w:val="Hyperlink"/>
                <w:rFonts w:ascii="Traditional Arabic" w:hAnsi="Traditional Arabic" w:cs="Traditional Arabic"/>
                <w:noProof/>
                <w:rtl/>
              </w:rPr>
              <w:t>ثالثاً: الدفاع عن «إرواء الغليل» والانتصار له</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_Toc240767673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15</w:t>
            </w:r>
            <w:r w:rsidR="0036620E" w:rsidRPr="0036620E">
              <w:rPr>
                <w:rStyle w:val="Hyperlink"/>
                <w:rFonts w:ascii="Traditional Arabic" w:hAnsi="Traditional Arabic" w:cs="Traditional Arabic"/>
                <w:noProof/>
                <w:rtl/>
              </w:rPr>
              <w:fldChar w:fldCharType="end"/>
            </w:r>
          </w:hyperlink>
        </w:p>
        <w:p w14:paraId="4B020B92" w14:textId="70765A80" w:rsidR="0036620E" w:rsidRPr="0036620E" w:rsidRDefault="005D5B9B" w:rsidP="0036620E">
          <w:pPr>
            <w:pStyle w:val="30"/>
            <w:tabs>
              <w:tab w:val="right" w:leader="dot" w:pos="9350"/>
            </w:tabs>
            <w:rPr>
              <w:rFonts w:ascii="Traditional Arabic" w:hAnsi="Traditional Arabic" w:cs="Traditional Arabic"/>
              <w:noProof/>
            </w:rPr>
          </w:pPr>
          <w:hyperlink w:anchor="_Toc240767674" w:history="1">
            <w:r w:rsidR="0036620E" w:rsidRPr="0036620E">
              <w:rPr>
                <w:rStyle w:val="Hyperlink"/>
                <w:rFonts w:ascii="Traditional Arabic" w:hAnsi="Traditional Arabic" w:cs="Traditional Arabic"/>
                <w:noProof/>
                <w:rtl/>
              </w:rPr>
              <w:t>6- «رد الجميل في الذب عن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_Toc240767674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15</w:t>
            </w:r>
            <w:r w:rsidR="0036620E" w:rsidRPr="0036620E">
              <w:rPr>
                <w:rStyle w:val="Hyperlink"/>
                <w:rFonts w:ascii="Traditional Arabic" w:hAnsi="Traditional Arabic" w:cs="Traditional Arabic"/>
                <w:noProof/>
                <w:rtl/>
              </w:rPr>
              <w:fldChar w:fldCharType="end"/>
            </w:r>
          </w:hyperlink>
        </w:p>
        <w:p w14:paraId="2882BC94" w14:textId="1BCCFAA1" w:rsidR="0036620E" w:rsidRPr="0036620E" w:rsidRDefault="005D5B9B" w:rsidP="0036620E">
          <w:pPr>
            <w:pStyle w:val="30"/>
            <w:tabs>
              <w:tab w:val="right" w:leader="dot" w:pos="9350"/>
            </w:tabs>
            <w:rPr>
              <w:rFonts w:ascii="Traditional Arabic" w:hAnsi="Traditional Arabic" w:cs="Traditional Arabic"/>
              <w:noProof/>
            </w:rPr>
          </w:pPr>
          <w:hyperlink w:anchor="_Toc240767675" w:history="1">
            <w:r w:rsidR="0036620E" w:rsidRPr="0036620E">
              <w:rPr>
                <w:rStyle w:val="Hyperlink"/>
                <w:rFonts w:ascii="Traditional Arabic" w:hAnsi="Traditional Arabic" w:cs="Traditional Arabic"/>
                <w:noProof/>
                <w:rtl/>
              </w:rPr>
              <w:t>7- «إقامة الدليل على علو رتبة إرواء الغليل والرد على مستدرك التعليل»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_Toc240767675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17</w:t>
            </w:r>
            <w:r w:rsidR="0036620E" w:rsidRPr="0036620E">
              <w:rPr>
                <w:rStyle w:val="Hyperlink"/>
                <w:rFonts w:ascii="Traditional Arabic" w:hAnsi="Traditional Arabic" w:cs="Traditional Arabic"/>
                <w:noProof/>
                <w:rtl/>
              </w:rPr>
              <w:fldChar w:fldCharType="end"/>
            </w:r>
          </w:hyperlink>
        </w:p>
        <w:p w14:paraId="3A8939C1" w14:textId="5101E09A" w:rsidR="0036620E" w:rsidRPr="0036620E" w:rsidRDefault="005D5B9B" w:rsidP="0036620E">
          <w:pPr>
            <w:pStyle w:val="10"/>
            <w:tabs>
              <w:tab w:val="right" w:leader="dot" w:pos="9350"/>
            </w:tabs>
            <w:rPr>
              <w:rFonts w:ascii="Traditional Arabic" w:hAnsi="Traditional Arabic" w:cs="Traditional Arabic"/>
              <w:noProof/>
            </w:rPr>
          </w:pPr>
          <w:hyperlink w:anchor="_Toc240767676" w:history="1">
            <w:r w:rsidR="0036620E" w:rsidRPr="0036620E">
              <w:rPr>
                <w:rStyle w:val="Hyperlink"/>
                <w:rFonts w:ascii="Traditional Arabic" w:hAnsi="Traditional Arabic" w:cs="Traditional Arabic"/>
                <w:noProof/>
                <w:rtl/>
              </w:rPr>
              <w:t>رابعاً: المختصرات والخدمات العلمية</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_Toc240767676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19</w:t>
            </w:r>
            <w:r w:rsidR="0036620E" w:rsidRPr="0036620E">
              <w:rPr>
                <w:rStyle w:val="Hyperlink"/>
                <w:rFonts w:ascii="Traditional Arabic" w:hAnsi="Traditional Arabic" w:cs="Traditional Arabic"/>
                <w:noProof/>
                <w:rtl/>
              </w:rPr>
              <w:fldChar w:fldCharType="end"/>
            </w:r>
          </w:hyperlink>
        </w:p>
        <w:p w14:paraId="3D797F99" w14:textId="2154E090" w:rsidR="0036620E" w:rsidRPr="0036620E" w:rsidRDefault="005D5B9B" w:rsidP="0036620E">
          <w:pPr>
            <w:pStyle w:val="30"/>
            <w:tabs>
              <w:tab w:val="right" w:leader="dot" w:pos="9350"/>
            </w:tabs>
            <w:rPr>
              <w:rFonts w:ascii="Traditional Arabic" w:hAnsi="Traditional Arabic" w:cs="Traditional Arabic"/>
              <w:noProof/>
            </w:rPr>
          </w:pPr>
          <w:hyperlink w:anchor="_Toc240767677" w:history="1">
            <w:r w:rsidR="0036620E" w:rsidRPr="0036620E">
              <w:rPr>
                <w:rStyle w:val="Hyperlink"/>
                <w:rFonts w:ascii="Traditional Arabic" w:hAnsi="Traditional Arabic" w:cs="Traditional Arabic"/>
                <w:noProof/>
                <w:rtl/>
              </w:rPr>
              <w:t>8- «إتحاف النبيل في فوائد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_Toc240767677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19</w:t>
            </w:r>
            <w:r w:rsidR="0036620E" w:rsidRPr="0036620E">
              <w:rPr>
                <w:rStyle w:val="Hyperlink"/>
                <w:rFonts w:ascii="Traditional Arabic" w:hAnsi="Traditional Arabic" w:cs="Traditional Arabic"/>
                <w:noProof/>
                <w:rtl/>
              </w:rPr>
              <w:fldChar w:fldCharType="end"/>
            </w:r>
          </w:hyperlink>
        </w:p>
        <w:p w14:paraId="7920EC4B" w14:textId="6E840AB9" w:rsidR="0036620E" w:rsidRPr="0036620E" w:rsidRDefault="005D5B9B" w:rsidP="0036620E">
          <w:pPr>
            <w:pStyle w:val="30"/>
            <w:tabs>
              <w:tab w:val="right" w:leader="dot" w:pos="9350"/>
            </w:tabs>
            <w:rPr>
              <w:rFonts w:ascii="Traditional Arabic" w:hAnsi="Traditional Arabic" w:cs="Traditional Arabic"/>
              <w:noProof/>
            </w:rPr>
          </w:pPr>
          <w:hyperlink w:anchor="_Toc240767678" w:history="1">
            <w:r w:rsidR="0036620E" w:rsidRPr="0036620E">
              <w:rPr>
                <w:rStyle w:val="Hyperlink"/>
                <w:rFonts w:ascii="Traditional Arabic" w:hAnsi="Traditional Arabic" w:cs="Traditional Arabic"/>
                <w:noProof/>
                <w:rtl/>
              </w:rPr>
              <w:t>9- «الدليل في ترتيب أحاديث وآثار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_Toc240767678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20</w:t>
            </w:r>
            <w:r w:rsidR="0036620E" w:rsidRPr="0036620E">
              <w:rPr>
                <w:rStyle w:val="Hyperlink"/>
                <w:rFonts w:ascii="Traditional Arabic" w:hAnsi="Traditional Arabic" w:cs="Traditional Arabic"/>
                <w:noProof/>
                <w:rtl/>
              </w:rPr>
              <w:fldChar w:fldCharType="end"/>
            </w:r>
          </w:hyperlink>
        </w:p>
        <w:p w14:paraId="7F15DFAB" w14:textId="5F4029AE" w:rsidR="0036620E" w:rsidRPr="0036620E" w:rsidRDefault="005D5B9B" w:rsidP="0036620E">
          <w:pPr>
            <w:pStyle w:val="30"/>
            <w:tabs>
              <w:tab w:val="right" w:leader="dot" w:pos="9350"/>
            </w:tabs>
            <w:rPr>
              <w:rFonts w:ascii="Traditional Arabic" w:hAnsi="Traditional Arabic" w:cs="Traditional Arabic"/>
              <w:noProof/>
            </w:rPr>
          </w:pPr>
          <w:hyperlink w:anchor="_Toc240767679" w:history="1">
            <w:r w:rsidR="0036620E" w:rsidRPr="0036620E">
              <w:rPr>
                <w:rStyle w:val="Hyperlink"/>
                <w:rFonts w:ascii="Traditional Arabic" w:hAnsi="Traditional Arabic" w:cs="Traditional Arabic"/>
                <w:noProof/>
                <w:rtl/>
              </w:rPr>
              <w:t>10- «الأنوار على منار السبيل من إرواء الغليل»</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_Toc240767679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22</w:t>
            </w:r>
            <w:r w:rsidR="0036620E" w:rsidRPr="0036620E">
              <w:rPr>
                <w:rStyle w:val="Hyperlink"/>
                <w:rFonts w:ascii="Traditional Arabic" w:hAnsi="Traditional Arabic" w:cs="Traditional Arabic"/>
                <w:noProof/>
                <w:rtl/>
              </w:rPr>
              <w:fldChar w:fldCharType="end"/>
            </w:r>
          </w:hyperlink>
        </w:p>
        <w:p w14:paraId="0532AF04" w14:textId="212934E2" w:rsidR="0036620E" w:rsidRPr="0036620E" w:rsidRDefault="005D5B9B" w:rsidP="0036620E">
          <w:pPr>
            <w:pStyle w:val="10"/>
            <w:tabs>
              <w:tab w:val="right" w:leader="dot" w:pos="9350"/>
            </w:tabs>
            <w:rPr>
              <w:rFonts w:ascii="Traditional Arabic" w:hAnsi="Traditional Arabic" w:cs="Traditional Arabic"/>
              <w:noProof/>
            </w:rPr>
          </w:pPr>
          <w:hyperlink w:anchor="_Toc240767680" w:history="1">
            <w:r w:rsidR="0036620E" w:rsidRPr="0036620E">
              <w:rPr>
                <w:rStyle w:val="Hyperlink"/>
                <w:rFonts w:ascii="Traditional Arabic" w:hAnsi="Traditional Arabic" w:cs="Traditional Arabic"/>
                <w:noProof/>
                <w:rtl/>
              </w:rPr>
              <w:t>المراجع</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_Toc240767680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24</w:t>
            </w:r>
            <w:r w:rsidR="0036620E" w:rsidRPr="0036620E">
              <w:rPr>
                <w:rStyle w:val="Hyperlink"/>
                <w:rFonts w:ascii="Traditional Arabic" w:hAnsi="Traditional Arabic" w:cs="Traditional Arabic"/>
                <w:noProof/>
                <w:rtl/>
              </w:rPr>
              <w:fldChar w:fldCharType="end"/>
            </w:r>
          </w:hyperlink>
        </w:p>
        <w:p w14:paraId="0470E4BA" w14:textId="05190B3D" w:rsidR="0036620E" w:rsidRPr="0036620E" w:rsidRDefault="005D5B9B" w:rsidP="0036620E">
          <w:pPr>
            <w:pStyle w:val="10"/>
            <w:tabs>
              <w:tab w:val="right" w:leader="dot" w:pos="9350"/>
            </w:tabs>
            <w:rPr>
              <w:rFonts w:ascii="Traditional Arabic" w:hAnsi="Traditional Arabic" w:cs="Traditional Arabic"/>
              <w:noProof/>
            </w:rPr>
          </w:pPr>
          <w:hyperlink w:anchor="_Toc240767681" w:history="1">
            <w:r w:rsidR="0036620E" w:rsidRPr="0036620E">
              <w:rPr>
                <w:rStyle w:val="Hyperlink"/>
                <w:rFonts w:ascii="Traditional Arabic" w:hAnsi="Traditional Arabic" w:cs="Traditional Arabic"/>
                <w:noProof/>
                <w:rtl/>
              </w:rPr>
              <w:t>الفهرس</w:t>
            </w:r>
            <w:r w:rsidR="0036620E" w:rsidRPr="0036620E">
              <w:rPr>
                <w:rFonts w:ascii="Traditional Arabic" w:hAnsi="Traditional Arabic" w:cs="Traditional Arabic"/>
                <w:noProof/>
                <w:webHidden/>
              </w:rPr>
              <w:tab/>
            </w:r>
            <w:r w:rsidR="0036620E" w:rsidRPr="0036620E">
              <w:rPr>
                <w:rStyle w:val="Hyperlink"/>
                <w:rFonts w:ascii="Traditional Arabic" w:hAnsi="Traditional Arabic" w:cs="Traditional Arabic"/>
                <w:noProof/>
                <w:rtl/>
              </w:rPr>
              <w:fldChar w:fldCharType="begin"/>
            </w:r>
            <w:r w:rsidR="0036620E" w:rsidRPr="0036620E">
              <w:rPr>
                <w:rFonts w:ascii="Traditional Arabic" w:hAnsi="Traditional Arabic" w:cs="Traditional Arabic"/>
                <w:noProof/>
                <w:webHidden/>
              </w:rPr>
              <w:instrText xml:space="preserve"> PAGEREF _Toc240767681 \h </w:instrText>
            </w:r>
            <w:r w:rsidR="0036620E" w:rsidRPr="0036620E">
              <w:rPr>
                <w:rStyle w:val="Hyperlink"/>
                <w:rFonts w:ascii="Traditional Arabic" w:hAnsi="Traditional Arabic" w:cs="Traditional Arabic"/>
                <w:noProof/>
                <w:rtl/>
              </w:rPr>
            </w:r>
            <w:r w:rsidR="0036620E" w:rsidRPr="0036620E">
              <w:rPr>
                <w:rStyle w:val="Hyperlink"/>
                <w:rFonts w:ascii="Traditional Arabic" w:hAnsi="Traditional Arabic" w:cs="Traditional Arabic"/>
                <w:noProof/>
                <w:rtl/>
              </w:rPr>
              <w:fldChar w:fldCharType="separate"/>
            </w:r>
            <w:r w:rsidR="00943E3B">
              <w:rPr>
                <w:rFonts w:ascii="Traditional Arabic" w:hAnsi="Traditional Arabic" w:cs="Traditional Arabic"/>
                <w:noProof/>
                <w:webHidden/>
                <w:rtl/>
              </w:rPr>
              <w:t>26</w:t>
            </w:r>
            <w:r w:rsidR="0036620E" w:rsidRPr="0036620E">
              <w:rPr>
                <w:rStyle w:val="Hyperlink"/>
                <w:rFonts w:ascii="Traditional Arabic" w:hAnsi="Traditional Arabic" w:cs="Traditional Arabic"/>
                <w:noProof/>
                <w:rtl/>
              </w:rPr>
              <w:fldChar w:fldCharType="end"/>
            </w:r>
          </w:hyperlink>
        </w:p>
        <w:p w14:paraId="38559188" w14:textId="1D8A5E7B" w:rsidR="0036620E" w:rsidRPr="0036620E" w:rsidRDefault="0036620E" w:rsidP="0036620E">
          <w:pPr>
            <w:rPr>
              <w:rFonts w:ascii="Traditional Arabic" w:hAnsi="Traditional Arabic" w:cs="Traditional Arabic"/>
            </w:rPr>
          </w:pPr>
          <w:r w:rsidRPr="0036620E">
            <w:rPr>
              <w:rFonts w:ascii="Traditional Arabic" w:hAnsi="Traditional Arabic" w:cs="Traditional Arabic"/>
              <w:b/>
              <w:bCs/>
              <w:lang w:val="ar-SA"/>
            </w:rPr>
            <w:fldChar w:fldCharType="end"/>
          </w:r>
        </w:p>
      </w:sdtContent>
    </w:sdt>
    <w:p w14:paraId="7E0E3526" w14:textId="77777777" w:rsidR="006A54D9" w:rsidRPr="0036620E" w:rsidRDefault="006A54D9" w:rsidP="0036620E">
      <w:pPr>
        <w:rPr>
          <w:rFonts w:ascii="Traditional Arabic" w:hAnsi="Traditional Arabic" w:cs="Traditional Arabic"/>
          <w:sz w:val="36"/>
          <w:szCs w:val="36"/>
          <w:rtl/>
        </w:rPr>
      </w:pPr>
    </w:p>
    <w:sectPr w:rsidR="006A54D9" w:rsidRPr="0036620E" w:rsidSect="00943E3B">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ED6042" w14:textId="77777777" w:rsidR="005D5B9B" w:rsidRDefault="005D5B9B" w:rsidP="00DD395D">
      <w:pPr>
        <w:spacing w:after="0" w:line="240" w:lineRule="auto"/>
      </w:pPr>
      <w:r>
        <w:separator/>
      </w:r>
    </w:p>
  </w:endnote>
  <w:endnote w:type="continuationSeparator" w:id="0">
    <w:p w14:paraId="683C54F2" w14:textId="77777777" w:rsidR="005D5B9B" w:rsidRDefault="005D5B9B" w:rsidP="00DD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hint="cs"/>
        <w:rtl/>
      </w:rPr>
      <w:id w:val="311991311"/>
      <w:docPartObj>
        <w:docPartGallery w:val="Page Numbers (Bottom of Page)"/>
        <w:docPartUnique/>
      </w:docPartObj>
    </w:sdtPr>
    <w:sdtContent>
      <w:p w14:paraId="5FF5F576" w14:textId="0037F257" w:rsidR="00943E3B" w:rsidRDefault="00943E3B" w:rsidP="00943E3B">
        <w:pPr>
          <w:pStyle w:val="a8"/>
          <w:ind w:right="-851"/>
        </w:pPr>
        <w:r>
          <w:rPr>
            <w:noProof/>
            <w:rtl/>
          </w:rPr>
          <mc:AlternateContent>
            <mc:Choice Requires="wpg">
              <w:drawing>
                <wp:anchor distT="0" distB="0" distL="114300" distR="114300" simplePos="0" relativeHeight="251659264" behindDoc="0" locked="0" layoutInCell="1" allowOverlap="1" wp14:anchorId="7AE68BC2" wp14:editId="7D589E29">
                  <wp:simplePos x="0" y="0"/>
                  <wp:positionH relativeFrom="leftMargin">
                    <wp:posOffset>1052129</wp:posOffset>
                  </wp:positionH>
                  <wp:positionV relativeFrom="bottomMargin">
                    <wp:align>top</wp:align>
                  </wp:positionV>
                  <wp:extent cx="515620" cy="440745"/>
                  <wp:effectExtent l="57150" t="57150" r="55880" b="54610"/>
                  <wp:wrapNone/>
                  <wp:docPr id="3" name="مجموعة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515620" cy="440745"/>
                            <a:chOff x="10104" y="14464"/>
                            <a:chExt cx="720" cy="548"/>
                          </a:xfrm>
                        </wpg:grpSpPr>
                        <wps:wsp>
                          <wps:cNvPr id="2" name="Rectangle 20"/>
                          <wps:cNvSpPr>
                            <a:spLocks noChangeArrowheads="1"/>
                          </wps:cNvSpPr>
                          <wps:spPr bwMode="auto">
                            <a:xfrm rot="-5786020">
                              <a:off x="10190" y="14378"/>
                              <a:ext cx="548" cy="720"/>
                            </a:xfrm>
                            <a:prstGeom prst="rect">
                              <a:avLst/>
                            </a:prstGeom>
                            <a:ln/>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5" name="Rectangle 21"/>
                          <wps:cNvSpPr>
                            <a:spLocks noChangeArrowheads="1"/>
                          </wps:cNvSpPr>
                          <wps:spPr bwMode="auto">
                            <a:xfrm rot="-4936653">
                              <a:off x="10190" y="14378"/>
                              <a:ext cx="548" cy="720"/>
                            </a:xfrm>
                            <a:prstGeom prst="rect">
                              <a:avLst/>
                            </a:prstGeom>
                            <a:ln/>
                          </wps:spPr>
                          <wps:style>
                            <a:lnRef idx="2">
                              <a:schemeClr val="accent3"/>
                            </a:lnRef>
                            <a:fillRef idx="1">
                              <a:schemeClr val="lt1"/>
                            </a:fillRef>
                            <a:effectRef idx="0">
                              <a:schemeClr val="accent3"/>
                            </a:effectRef>
                            <a:fontRef idx="minor">
                              <a:schemeClr val="dk1"/>
                            </a:fontRef>
                          </wps:style>
                          <wps:bodyPr rot="0" vert="horz" wrap="square" lIns="91440" tIns="45720" rIns="91440" bIns="45720" anchor="t" anchorCtr="0" upright="1">
                            <a:noAutofit/>
                          </wps:bodyPr>
                        </wps:wsp>
                        <wps:wsp>
                          <wps:cNvPr id="6" name="Rectangle 22"/>
                          <wps:cNvSpPr>
                            <a:spLocks noChangeArrowheads="1"/>
                          </wps:cNvSpPr>
                          <wps:spPr bwMode="auto">
                            <a:xfrm rot="-5400000">
                              <a:off x="10190" y="14378"/>
                              <a:ext cx="548" cy="720"/>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1F737DA2" w14:textId="77777777" w:rsidR="00943E3B" w:rsidRPr="00A74C62" w:rsidRDefault="00943E3B" w:rsidP="00943E3B">
                                <w:pPr>
                                  <w:pStyle w:val="a8"/>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Pr="008B2FEA">
                                  <w:rPr>
                                    <w:rFonts w:ascii="Tahoma" w:hAnsi="Tahoma" w:cs="Tahoma"/>
                                    <w:b/>
                                    <w:bCs/>
                                    <w:noProof/>
                                    <w:sz w:val="24"/>
                                    <w:szCs w:val="24"/>
                                    <w:rtl/>
                                    <w:lang w:val="ar-SA"/>
                                  </w:rPr>
                                  <w:t>8</w:t>
                                </w:r>
                                <w:r w:rsidRPr="00A74C62">
                                  <w:rPr>
                                    <w:rFonts w:ascii="Tahoma" w:hAnsi="Tahoma" w:cs="Tahoma"/>
                                    <w:b/>
                                    <w:bCs/>
                                    <w:sz w:val="24"/>
                                    <w:szCs w:val="24"/>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E68BC2" id="مجموعة 3" o:spid="_x0000_s1026" style="position:absolute;left:0;text-align:left;margin-left:82.85pt;margin-top:0;width:40.6pt;height:34.7pt;flip:x;z-index:251659264;mso-position-horizontal-relative:left-margin-area;mso-position-vertical:top;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" fillcolor="white [3201]" strokecolor="#9bbb59 [3206]" strokeweight="2pt"/>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" fillcolor="white [3201]" strokecolor="#9bbb59 [3206]" strokeweight="2pt"/>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" fillcolor="white [3201]" strokecolor="#9bbb59 [3206]" strokeweight="2pt">
                    <v:textbox>
                      <w:txbxContent>
                        <w:p w14:paraId="1F737DA2" w14:textId="77777777" w:rsidR="00943E3B" w:rsidRPr="00A74C62" w:rsidRDefault="00943E3B" w:rsidP="00943E3B">
                          <w:pPr>
                            <w:pStyle w:val="a8"/>
                            <w:jc w:val="center"/>
                            <w:rPr>
                              <w:rFonts w:ascii="Tahoma" w:hAnsi="Tahoma" w:cs="Tahoma"/>
                              <w:b/>
                              <w:bCs/>
                            </w:rPr>
                          </w:pPr>
                          <w:r w:rsidRPr="00A74C62">
                            <w:rPr>
                              <w:rFonts w:ascii="Tahoma" w:hAnsi="Tahoma" w:cs="Tahoma"/>
                              <w:b/>
                              <w:bCs/>
                              <w:sz w:val="24"/>
                              <w:szCs w:val="24"/>
                            </w:rPr>
                            <w:fldChar w:fldCharType="begin"/>
                          </w:r>
                          <w:r w:rsidRPr="00A74C62">
                            <w:rPr>
                              <w:rFonts w:ascii="Tahoma" w:hAnsi="Tahoma" w:cs="Tahoma"/>
                              <w:b/>
                              <w:bCs/>
                              <w:sz w:val="24"/>
                              <w:szCs w:val="24"/>
                            </w:rPr>
                            <w:instrText>PAGE    \* MERGEFORMAT</w:instrText>
                          </w:r>
                          <w:r w:rsidRPr="00A74C62">
                            <w:rPr>
                              <w:rFonts w:ascii="Tahoma" w:hAnsi="Tahoma" w:cs="Tahoma"/>
                              <w:b/>
                              <w:bCs/>
                              <w:sz w:val="24"/>
                              <w:szCs w:val="24"/>
                            </w:rPr>
                            <w:fldChar w:fldCharType="separate"/>
                          </w:r>
                          <w:r w:rsidRPr="008B2FEA">
                            <w:rPr>
                              <w:rFonts w:ascii="Tahoma" w:hAnsi="Tahoma" w:cs="Tahoma"/>
                              <w:b/>
                              <w:bCs/>
                              <w:noProof/>
                              <w:sz w:val="24"/>
                              <w:szCs w:val="24"/>
                              <w:rtl/>
                              <w:lang w:val="ar-SA"/>
                            </w:rPr>
                            <w:t>8</w:t>
                          </w:r>
                          <w:r w:rsidRPr="00A74C62">
                            <w:rPr>
                              <w:rFonts w:ascii="Tahoma" w:hAnsi="Tahoma" w:cs="Tahoma"/>
                              <w:b/>
                              <w:bCs/>
                              <w:sz w:val="24"/>
                              <w:szCs w:val="24"/>
                            </w:rPr>
                            <w:fldChar w:fldCharType="end"/>
                          </w:r>
                        </w:p>
                      </w:txbxContent>
                    </v:textbox>
                  </v:rect>
                  <w10:wrap anchorx="margin" anchory="margin"/>
                </v:group>
              </w:pict>
            </mc:Fallback>
          </mc:AlternateContent>
        </w:r>
        <w:r>
          <w:rPr>
            <w:noProof/>
          </w:rPr>
          <mc:AlternateContent>
            <mc:Choice Requires="wps">
              <w:drawing>
                <wp:anchor distT="45720" distB="45720" distL="114300" distR="114300" simplePos="0" relativeHeight="251661312" behindDoc="1" locked="0" layoutInCell="1" allowOverlap="1" wp14:anchorId="11F50B5E" wp14:editId="050AD425">
                  <wp:simplePos x="0" y="0"/>
                  <wp:positionH relativeFrom="column">
                    <wp:posOffset>2527262</wp:posOffset>
                  </wp:positionH>
                  <wp:positionV relativeFrom="paragraph">
                    <wp:posOffset>-227501</wp:posOffset>
                  </wp:positionV>
                  <wp:extent cx="1334135" cy="340360"/>
                  <wp:effectExtent l="0" t="0" r="18415" b="21590"/>
                  <wp:wrapTight wrapText="bothSides">
                    <wp:wrapPolygon edited="0">
                      <wp:start x="0" y="0"/>
                      <wp:lineTo x="0" y="21761"/>
                      <wp:lineTo x="21590" y="21761"/>
                      <wp:lineTo x="21590" y="0"/>
                      <wp:lineTo x="0" y="0"/>
                    </wp:wrapPolygon>
                  </wp:wrapTight>
                  <wp:docPr id="521" name="مربع نص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34135" cy="34036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CDC7C37" w14:textId="77777777" w:rsidR="00943E3B" w:rsidRDefault="00943E3B" w:rsidP="00943E3B">
                              <w:hyperlink r:id="rId1" w:history="1">
                                <w:r w:rsidRPr="00C01086">
                                  <w:rPr>
                                    <w:rStyle w:val="Hyperlink"/>
                                    <w:sz w:val="26"/>
                                    <w:szCs w:val="26"/>
                                  </w:rPr>
                                  <w:t>www.alukah</w:t>
                                </w:r>
                                <w:r w:rsidRPr="00C01086">
                                  <w:rPr>
                                    <w:rStyle w:val="Hyperlink"/>
                                    <w:sz w:val="26"/>
                                    <w:szCs w:val="26"/>
                                  </w:rPr>
                                  <w:t>.</w:t>
                                </w:r>
                                <w:r w:rsidRPr="00C01086">
                                  <w:rPr>
                                    <w:rStyle w:val="Hyperlink"/>
                                    <w:sz w:val="26"/>
                                    <w:szCs w:val="26"/>
                                  </w:rPr>
                                  <w:t>net</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F50B5E" id="_x0000_t202" coordsize="21600,21600" o:spt="202" path="m,l,21600r21600,l21600,xe">
                  <v:stroke joinstyle="miter"/>
                  <v:path gradientshapeok="t" o:connecttype="rect"/>
                </v:shapetype>
                <v:shape id="مربع نص 521" o:spid="_x0000_s1030" type="#_x0000_t202" style="position:absolute;left:0;text-align:left;margin-left:199pt;margin-top:-17.9pt;width:105.05pt;height:26.8pt;flip:x;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" filled="f" strokecolor="white [3212]">
                  <v:textbox>
                    <w:txbxContent>
                      <w:p w14:paraId="2CDC7C37" w14:textId="77777777" w:rsidR="00943E3B" w:rsidRDefault="00943E3B" w:rsidP="00943E3B">
                        <w:hyperlink r:id="rId2" w:history="1">
                          <w:r w:rsidRPr="00C01086">
                            <w:rPr>
                              <w:rStyle w:val="Hyperlink"/>
                              <w:sz w:val="26"/>
                              <w:szCs w:val="26"/>
                            </w:rPr>
                            <w:t>www.alukah</w:t>
                          </w:r>
                          <w:r w:rsidRPr="00C01086">
                            <w:rPr>
                              <w:rStyle w:val="Hyperlink"/>
                              <w:sz w:val="26"/>
                              <w:szCs w:val="26"/>
                            </w:rPr>
                            <w:t>.</w:t>
                          </w:r>
                          <w:r w:rsidRPr="00C01086">
                            <w:rPr>
                              <w:rStyle w:val="Hyperlink"/>
                              <w:sz w:val="26"/>
                              <w:szCs w:val="26"/>
                            </w:rPr>
                            <w:t>net</w:t>
                          </w:r>
                        </w:hyperlink>
                      </w:p>
                    </w:txbxContent>
                  </v:textbox>
                  <w10:wrap type="tight"/>
                </v:shape>
              </w:pict>
            </mc:Fallback>
          </mc:AlternateContent>
        </w:r>
        <w:r>
          <w:rPr>
            <w:noProof/>
          </w:rPr>
          <w:drawing>
            <wp:anchor distT="0" distB="0" distL="114300" distR="114300" simplePos="0" relativeHeight="251660288" behindDoc="1" locked="0" layoutInCell="1" allowOverlap="1" wp14:anchorId="22613F14" wp14:editId="05F6AD8B">
              <wp:simplePos x="0" y="0"/>
              <wp:positionH relativeFrom="margin">
                <wp:align>left</wp:align>
              </wp:positionH>
              <wp:positionV relativeFrom="paragraph">
                <wp:posOffset>-300393</wp:posOffset>
              </wp:positionV>
              <wp:extent cx="6122670" cy="543560"/>
              <wp:effectExtent l="0" t="0" r="0" b="0"/>
              <wp:wrapNone/>
              <wp:docPr id="32" name="صورة 32"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esktop\شغل عاجل\العلامة المائية\000000.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63BB46" w14:textId="77777777" w:rsidR="005D5B9B" w:rsidRDefault="005D5B9B" w:rsidP="00DD395D">
      <w:pPr>
        <w:spacing w:after="0" w:line="240" w:lineRule="auto"/>
      </w:pPr>
      <w:r>
        <w:separator/>
      </w:r>
    </w:p>
  </w:footnote>
  <w:footnote w:type="continuationSeparator" w:id="0">
    <w:p w14:paraId="41807FCF" w14:textId="77777777" w:rsidR="005D5B9B" w:rsidRDefault="005D5B9B" w:rsidP="00DD395D">
      <w:pPr>
        <w:spacing w:after="0" w:line="240" w:lineRule="auto"/>
      </w:pPr>
      <w:r>
        <w:continuationSeparator/>
      </w:r>
    </w:p>
  </w:footnote>
  <w:footnote w:id="1">
    <w:p w14:paraId="7EDA5AD8" w14:textId="385A8B2A" w:rsidR="006A01E6" w:rsidRPr="00B57C7E" w:rsidRDefault="006A01E6"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مقدمة نشر كتاب </w:t>
      </w:r>
      <w:bookmarkStart w:id="4" w:name="_Hlk240766835"/>
      <w:r w:rsidRPr="00B57C7E">
        <w:rPr>
          <w:rFonts w:ascii="Traditional Arabic" w:hAnsi="Traditional Arabic" w:hint="cs"/>
          <w:color w:val="auto"/>
          <w:sz w:val="32"/>
          <w:szCs w:val="32"/>
          <w:rtl/>
        </w:rPr>
        <w:t xml:space="preserve">«إرواء الغليل» (1/ 5-6) -المكتب الإسلامي، ط 2، </w:t>
      </w:r>
      <w:r w:rsidRPr="00B57C7E">
        <w:rPr>
          <w:rFonts w:ascii="Traditional Arabic" w:hAnsi="Traditional Arabic"/>
          <w:color w:val="auto"/>
          <w:sz w:val="32"/>
          <w:szCs w:val="32"/>
          <w:rtl/>
        </w:rPr>
        <w:t>١٤٠٥ هـ - ١٩٨٥ م</w:t>
      </w:r>
      <w:r w:rsidRPr="00B57C7E">
        <w:rPr>
          <w:rFonts w:ascii="Traditional Arabic" w:hAnsi="Traditional Arabic" w:hint="cs"/>
          <w:color w:val="auto"/>
          <w:sz w:val="32"/>
          <w:szCs w:val="32"/>
          <w:rtl/>
        </w:rPr>
        <w:t>-.</w:t>
      </w:r>
      <w:bookmarkEnd w:id="4"/>
    </w:p>
  </w:footnote>
  <w:footnote w:id="2">
    <w:p w14:paraId="2F244C12" w14:textId="37151F2B" w:rsidR="000F232A" w:rsidRPr="00B57C7E" w:rsidRDefault="000F232A" w:rsidP="00365B52">
      <w:pPr>
        <w:pStyle w:val="a4"/>
        <w:spacing w:line="0" w:lineRule="atLeast"/>
        <w:ind w:left="397" w:hanging="397"/>
        <w:contextualSpacing/>
        <w:jc w:val="lowKashida"/>
        <w:rPr>
          <w:rFonts w:ascii="Traditional Arabic" w:hAnsi="Traditional Arabic"/>
          <w:color w:val="auto"/>
          <w:sz w:val="32"/>
          <w:szCs w:val="32"/>
          <w:lang w:bidi="ar-EG"/>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«مستدرك التعليل» (1/ 9).</w:t>
      </w:r>
    </w:p>
  </w:footnote>
  <w:footnote w:id="3">
    <w:p w14:paraId="72AEDDC5" w14:textId="5B5D1774" w:rsidR="00537BF7" w:rsidRPr="00B57C7E" w:rsidRDefault="00537BF7" w:rsidP="00537BF7">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w:t>
      </w:r>
      <w:r w:rsidRPr="00B57C7E">
        <w:rPr>
          <w:rFonts w:ascii="Traditional Arabic" w:hAnsi="Traditional Arabic"/>
          <w:color w:val="auto"/>
          <w:sz w:val="32"/>
          <w:szCs w:val="32"/>
          <w:rtl/>
        </w:rPr>
        <w:t>«إرواء الغليل» (1/ 8).</w:t>
      </w:r>
    </w:p>
  </w:footnote>
  <w:footnote w:id="4">
    <w:p w14:paraId="22F23788" w14:textId="348586B3" w:rsidR="00A32893" w:rsidRPr="00B57C7E" w:rsidRDefault="00A32893"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w:t>
      </w:r>
      <w:r w:rsidRPr="00B57C7E">
        <w:rPr>
          <w:rFonts w:ascii="Traditional Arabic" w:hAnsi="Traditional Arabic"/>
          <w:color w:val="auto"/>
          <w:sz w:val="32"/>
          <w:szCs w:val="32"/>
          <w:rtl/>
        </w:rPr>
        <w:t xml:space="preserve">«إرواء الغليل» (1/ </w:t>
      </w:r>
      <w:r w:rsidRPr="00B57C7E">
        <w:rPr>
          <w:rFonts w:ascii="Traditional Arabic" w:hAnsi="Traditional Arabic" w:hint="cs"/>
          <w:color w:val="auto"/>
          <w:sz w:val="32"/>
          <w:szCs w:val="32"/>
          <w:rtl/>
        </w:rPr>
        <w:t>7- 12</w:t>
      </w:r>
      <w:r w:rsidRPr="00B57C7E">
        <w:rPr>
          <w:rFonts w:ascii="Traditional Arabic" w:hAnsi="Traditional Arabic"/>
          <w:color w:val="auto"/>
          <w:sz w:val="32"/>
          <w:szCs w:val="32"/>
          <w:rtl/>
        </w:rPr>
        <w:t>)</w:t>
      </w:r>
      <w:r w:rsidRPr="00B57C7E">
        <w:rPr>
          <w:rFonts w:ascii="Traditional Arabic" w:hAnsi="Traditional Arabic" w:hint="cs"/>
          <w:color w:val="auto"/>
          <w:sz w:val="32"/>
          <w:szCs w:val="32"/>
          <w:rtl/>
        </w:rPr>
        <w:t>.</w:t>
      </w:r>
    </w:p>
  </w:footnote>
  <w:footnote w:id="5">
    <w:p w14:paraId="4867B775" w14:textId="59FBBC4E" w:rsidR="002475A9" w:rsidRPr="00B57C7E" w:rsidRDefault="002475A9"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ويُنبّه على هذا صاحب «الحصيل» كما يأتي.</w:t>
      </w:r>
    </w:p>
  </w:footnote>
  <w:footnote w:id="6">
    <w:p w14:paraId="5178E068" w14:textId="128FE368" w:rsidR="00DD395D" w:rsidRPr="00B57C7E" w:rsidRDefault="00DD395D"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w:t>
      </w:r>
      <w:r w:rsidRPr="00B57C7E">
        <w:rPr>
          <w:rFonts w:ascii="Traditional Arabic" w:hAnsi="Traditional Arabic"/>
          <w:color w:val="auto"/>
          <w:sz w:val="32"/>
          <w:szCs w:val="32"/>
          <w:rtl/>
        </w:rPr>
        <w:t>«إرواء الغليل» (1/ 11)</w:t>
      </w:r>
      <w:r w:rsidRPr="00B57C7E">
        <w:rPr>
          <w:rFonts w:ascii="Traditional Arabic" w:hAnsi="Traditional Arabic" w:hint="cs"/>
          <w:color w:val="auto"/>
          <w:sz w:val="32"/>
          <w:szCs w:val="32"/>
          <w:rtl/>
        </w:rPr>
        <w:t>.</w:t>
      </w:r>
    </w:p>
  </w:footnote>
  <w:footnote w:id="7">
    <w:p w14:paraId="2EEF7A28" w14:textId="0425D583" w:rsidR="006A01E6" w:rsidRPr="00B57C7E" w:rsidRDefault="006A01E6"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نزهة النظر، (ص 46) -ت: الرحيلي، ط 3-.</w:t>
      </w:r>
    </w:p>
  </w:footnote>
  <w:footnote w:id="8">
    <w:p w14:paraId="1F29A723" w14:textId="7AB55461" w:rsidR="00166DAC" w:rsidRPr="00B57C7E" w:rsidRDefault="00166DAC"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«التكميل» (ص 7).</w:t>
      </w:r>
    </w:p>
  </w:footnote>
  <w:footnote w:id="9">
    <w:p w14:paraId="28B7FA88" w14:textId="746B5529" w:rsidR="00166DAC" w:rsidRPr="00B57C7E" w:rsidRDefault="00166DAC"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«التحجيل» ص 7- 8.</w:t>
      </w:r>
    </w:p>
  </w:footnote>
  <w:footnote w:id="10">
    <w:p w14:paraId="1CD028D5" w14:textId="40ABA9C9" w:rsidR="00B269CD" w:rsidRPr="00B57C7E" w:rsidRDefault="00B269CD"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مستفاد من تقديم د. عبد الله البطاطي للكتاب ببرنامج الخزانة.</w:t>
      </w:r>
    </w:p>
  </w:footnote>
  <w:footnote w:id="11">
    <w:p w14:paraId="2577A8AD" w14:textId="65987F8C" w:rsidR="00B269CD" w:rsidRPr="00B57C7E" w:rsidRDefault="00B269CD"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الحصيل، (ص 5-8).</w:t>
      </w:r>
    </w:p>
  </w:footnote>
  <w:footnote w:id="12">
    <w:p w14:paraId="1BECF7AD" w14:textId="3AA50C0B" w:rsidR="003414DE" w:rsidRPr="00B57C7E" w:rsidRDefault="003414DE"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ascii="Traditional Arabic" w:hAnsi="Traditional Arabic" w:hint="cs"/>
          <w:b/>
          <w:b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«مستدرك التعليل» (1/ 17).</w:t>
      </w:r>
    </w:p>
  </w:footnote>
  <w:footnote w:id="13">
    <w:p w14:paraId="3B17EB25" w14:textId="76C06D41" w:rsidR="00AA53BC" w:rsidRPr="00B57C7E" w:rsidRDefault="00AA53BC"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w:t>
      </w:r>
      <w:r w:rsidRPr="00B57C7E">
        <w:rPr>
          <w:rFonts w:ascii="Traditional Arabic" w:hAnsi="Traditional Arabic"/>
          <w:color w:val="auto"/>
          <w:sz w:val="32"/>
          <w:szCs w:val="32"/>
          <w:rtl/>
        </w:rPr>
        <w:t>«رد الجميل في الذب عن إرواء الغليل» (ص5)</w:t>
      </w:r>
      <w:r w:rsidRPr="00B57C7E">
        <w:rPr>
          <w:rFonts w:ascii="Traditional Arabic" w:hAnsi="Traditional Arabic" w:hint="cs"/>
          <w:color w:val="auto"/>
          <w:sz w:val="32"/>
          <w:szCs w:val="32"/>
          <w:rtl/>
        </w:rPr>
        <w:t>.</w:t>
      </w:r>
    </w:p>
  </w:footnote>
  <w:footnote w:id="14">
    <w:p w14:paraId="65D639B5" w14:textId="0656758C" w:rsidR="00544D57" w:rsidRPr="00B57C7E" w:rsidRDefault="00544D57"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w:t>
      </w:r>
      <w:r w:rsidRPr="00B57C7E">
        <w:rPr>
          <w:rFonts w:ascii="Traditional Arabic" w:hAnsi="Traditional Arabic"/>
          <w:color w:val="auto"/>
          <w:sz w:val="32"/>
          <w:szCs w:val="32"/>
          <w:rtl/>
        </w:rPr>
        <w:t>«رد الجميل في الذب عن إرواء الغليل» (ص</w:t>
      </w:r>
      <w:r w:rsidR="00FB19B9" w:rsidRPr="00B57C7E">
        <w:rPr>
          <w:rFonts w:ascii="Traditional Arabic" w:hAnsi="Traditional Arabic" w:hint="cs"/>
          <w:color w:val="auto"/>
          <w:sz w:val="32"/>
          <w:szCs w:val="32"/>
          <w:rtl/>
        </w:rPr>
        <w:t xml:space="preserve"> </w:t>
      </w:r>
      <w:r w:rsidRPr="00B57C7E">
        <w:rPr>
          <w:rFonts w:ascii="Traditional Arabic" w:hAnsi="Traditional Arabic" w:hint="cs"/>
          <w:color w:val="auto"/>
          <w:sz w:val="32"/>
          <w:szCs w:val="32"/>
          <w:rtl/>
        </w:rPr>
        <w:t>6</w:t>
      </w:r>
      <w:r w:rsidRPr="00B57C7E">
        <w:rPr>
          <w:rFonts w:ascii="Traditional Arabic" w:hAnsi="Traditional Arabic"/>
          <w:color w:val="auto"/>
          <w:sz w:val="32"/>
          <w:szCs w:val="32"/>
          <w:rtl/>
        </w:rPr>
        <w:t>).</w:t>
      </w:r>
    </w:p>
  </w:footnote>
  <w:footnote w:id="15">
    <w:p w14:paraId="0A362BC4" w14:textId="3AD899AE" w:rsidR="00233390" w:rsidRPr="00B57C7E" w:rsidRDefault="00544D57" w:rsidP="00233390">
      <w:pPr>
        <w:pStyle w:val="a4"/>
        <w:spacing w:line="0" w:lineRule="atLeast"/>
        <w:ind w:left="397" w:hanging="397"/>
        <w:contextualSpacing/>
        <w:jc w:val="lowKashida"/>
        <w:rPr>
          <w:rFonts w:ascii="Traditional Arabic" w:hAnsi="Traditional Arabic"/>
          <w:color w:val="auto"/>
          <w:sz w:val="32"/>
          <w:szCs w:val="32"/>
          <w:rtl/>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w:t>
      </w:r>
      <w:r w:rsidR="000B0CD2" w:rsidRPr="00B57C7E">
        <w:rPr>
          <w:rFonts w:ascii="Traditional Arabic" w:hAnsi="Traditional Arabic" w:hint="cs"/>
          <w:color w:val="auto"/>
          <w:sz w:val="32"/>
          <w:szCs w:val="32"/>
          <w:rtl/>
        </w:rPr>
        <w:t>وفي رأيي أن</w:t>
      </w:r>
      <w:r w:rsidR="00233390" w:rsidRPr="00B57C7E">
        <w:rPr>
          <w:rFonts w:ascii="Traditional Arabic" w:hAnsi="Traditional Arabic" w:hint="cs"/>
          <w:color w:val="auto"/>
          <w:sz w:val="32"/>
          <w:szCs w:val="32"/>
          <w:rtl/>
        </w:rPr>
        <w:t>نا أمام طريقتين متقاربتين لحد</w:t>
      </w:r>
      <w:r w:rsidR="003A75EB" w:rsidRPr="00B57C7E">
        <w:rPr>
          <w:rFonts w:ascii="Traditional Arabic" w:hAnsi="Traditional Arabic" w:hint="cs"/>
          <w:color w:val="auto"/>
          <w:sz w:val="32"/>
          <w:szCs w:val="32"/>
          <w:rtl/>
        </w:rPr>
        <w:t>ٍّ</w:t>
      </w:r>
      <w:r w:rsidR="00233390" w:rsidRPr="00B57C7E">
        <w:rPr>
          <w:rFonts w:ascii="Traditional Arabic" w:hAnsi="Traditional Arabic" w:hint="cs"/>
          <w:color w:val="auto"/>
          <w:sz w:val="32"/>
          <w:szCs w:val="32"/>
          <w:rtl/>
        </w:rPr>
        <w:t xml:space="preserve"> كبير في المؤدَّى وإن اختلفتا في المبدأ؛ حيث تقوم طريقةٌ في مرحلة الحكم على الحديث على دراسة ثبوت النصّ المعيّنِ من لفظ النبي صلى الله عليه وسلم أم لا، ثم بعد ذلك لا مانع إن اتجهنا للعمل به إذا شَهِدَ له أمرٌ آخر أو لم يُوجد ما يدفعه، وطريقةٌ أخرى تنظر في مرحلة الحكم على الحديث إلى مجموع الشواهد والمتابعات.</w:t>
      </w:r>
    </w:p>
    <w:p w14:paraId="15FA187B" w14:textId="15A11D28" w:rsidR="00233390" w:rsidRPr="00B57C7E" w:rsidRDefault="00233390" w:rsidP="00233390">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color w:val="auto"/>
          <w:sz w:val="32"/>
          <w:szCs w:val="32"/>
          <w:rtl/>
        </w:rPr>
        <w:t>وأقول «متقاربتين» ولا أقول «متفقتان»؛ لأنك عند الدراسة العملية تجد ولا بُدّ اختلافا جوهريا في أحيانٍ ليست بالقليلة، وشرح هذا له محلٌّ آخر.</w:t>
      </w:r>
    </w:p>
  </w:footnote>
  <w:footnote w:id="16">
    <w:p w14:paraId="6951550C" w14:textId="064916F7" w:rsidR="009F2B09" w:rsidRPr="00B57C7E" w:rsidRDefault="009F2B09"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«إتحاف النبيل» (ص 10</w:t>
      </w:r>
      <w:r w:rsidR="00E846A4" w:rsidRPr="00B57C7E">
        <w:rPr>
          <w:rFonts w:ascii="Traditional Arabic" w:hAnsi="Traditional Arabic" w:hint="cs"/>
          <w:color w:val="auto"/>
          <w:sz w:val="32"/>
          <w:szCs w:val="32"/>
          <w:rtl/>
        </w:rPr>
        <w:t>، 12</w:t>
      </w:r>
      <w:r w:rsidRPr="00B57C7E">
        <w:rPr>
          <w:rFonts w:ascii="Traditional Arabic" w:hAnsi="Traditional Arabic" w:hint="cs"/>
          <w:color w:val="auto"/>
          <w:sz w:val="32"/>
          <w:szCs w:val="32"/>
          <w:rtl/>
        </w:rPr>
        <w:t>).</w:t>
      </w:r>
    </w:p>
  </w:footnote>
  <w:footnote w:id="17">
    <w:p w14:paraId="08D386A4" w14:textId="693C58C3" w:rsidR="009F2B09" w:rsidRPr="00B57C7E" w:rsidRDefault="009F2B09" w:rsidP="009F2B09">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«إتحاف النبيل» (ص 11</w:t>
      </w:r>
      <w:r w:rsidR="00E846A4" w:rsidRPr="00B57C7E">
        <w:rPr>
          <w:rFonts w:ascii="Traditional Arabic" w:hAnsi="Traditional Arabic" w:hint="cs"/>
          <w:color w:val="auto"/>
          <w:sz w:val="32"/>
          <w:szCs w:val="32"/>
          <w:rtl/>
        </w:rPr>
        <w:t>- 12</w:t>
      </w:r>
      <w:r w:rsidRPr="00B57C7E">
        <w:rPr>
          <w:rFonts w:ascii="Traditional Arabic" w:hAnsi="Traditional Arabic" w:hint="cs"/>
          <w:color w:val="auto"/>
          <w:sz w:val="32"/>
          <w:szCs w:val="32"/>
          <w:rtl/>
        </w:rPr>
        <w:t>).</w:t>
      </w:r>
    </w:p>
  </w:footnote>
  <w:footnote w:id="18">
    <w:p w14:paraId="6E1CD6F2" w14:textId="76EFFE54" w:rsidR="00681965" w:rsidRPr="00B57C7E" w:rsidRDefault="00681965"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«الدليل في ترتيب </w:t>
      </w:r>
      <w:r w:rsidRPr="00B57C7E">
        <w:rPr>
          <w:rFonts w:ascii="Traditional Arabic" w:hAnsi="Traditional Arabic"/>
          <w:color w:val="auto"/>
          <w:sz w:val="32"/>
          <w:szCs w:val="32"/>
          <w:rtl/>
        </w:rPr>
        <w:t>أحاديث وآثار إرواء الغليل»</w:t>
      </w:r>
      <w:r w:rsidRPr="00B57C7E">
        <w:rPr>
          <w:rFonts w:ascii="Traditional Arabic" w:hAnsi="Traditional Arabic" w:hint="cs"/>
          <w:color w:val="auto"/>
          <w:sz w:val="32"/>
          <w:szCs w:val="32"/>
          <w:rtl/>
        </w:rPr>
        <w:t xml:space="preserve"> (ص 3).</w:t>
      </w:r>
    </w:p>
  </w:footnote>
  <w:footnote w:id="19">
    <w:p w14:paraId="7FC47AD0" w14:textId="77777777" w:rsidR="00681965" w:rsidRPr="00B57C7E" w:rsidRDefault="00681965" w:rsidP="00681965">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«الدليل في ترتيب </w:t>
      </w:r>
      <w:r w:rsidRPr="00B57C7E">
        <w:rPr>
          <w:rFonts w:ascii="Traditional Arabic" w:hAnsi="Traditional Arabic"/>
          <w:color w:val="auto"/>
          <w:sz w:val="32"/>
          <w:szCs w:val="32"/>
          <w:rtl/>
        </w:rPr>
        <w:t>أحاديث وآثار إرواء الغليل»</w:t>
      </w:r>
      <w:r w:rsidRPr="00B57C7E">
        <w:rPr>
          <w:rFonts w:ascii="Traditional Arabic" w:hAnsi="Traditional Arabic" w:hint="cs"/>
          <w:color w:val="auto"/>
          <w:sz w:val="32"/>
          <w:szCs w:val="32"/>
          <w:rtl/>
        </w:rPr>
        <w:t xml:space="preserve"> (ص 3).</w:t>
      </w:r>
    </w:p>
  </w:footnote>
  <w:footnote w:id="20">
    <w:p w14:paraId="63A1AFF5" w14:textId="7FE3D11C" w:rsidR="00681965" w:rsidRPr="00B57C7E" w:rsidRDefault="00681965"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حيث لم أقف إلا على الطبعة الثانية، ولا أدري متى كان صدور طبعته الأولى.</w:t>
      </w:r>
    </w:p>
  </w:footnote>
  <w:footnote w:id="21">
    <w:p w14:paraId="2B512EEC" w14:textId="55170898" w:rsidR="00B43EA2" w:rsidRPr="00B57C7E" w:rsidRDefault="00B43EA2" w:rsidP="00365B52">
      <w:pPr>
        <w:pStyle w:val="a4"/>
        <w:spacing w:line="0" w:lineRule="atLeast"/>
        <w:ind w:left="397" w:hanging="397"/>
        <w:contextualSpacing/>
        <w:jc w:val="lowKashida"/>
        <w:rPr>
          <w:rFonts w:ascii="Traditional Arabic" w:hAnsi="Traditional Arabic"/>
          <w:color w:val="auto"/>
          <w:sz w:val="32"/>
          <w:szCs w:val="32"/>
        </w:rPr>
      </w:pPr>
      <w:r w:rsidRPr="00B57C7E">
        <w:rPr>
          <w:rFonts w:ascii="Traditional Arabic" w:hAnsi="Traditional Arabic" w:hint="cs"/>
          <w:b/>
          <w:bCs/>
          <w:color w:val="auto"/>
          <w:sz w:val="32"/>
          <w:szCs w:val="32"/>
          <w:rtl/>
        </w:rPr>
        <w:t>(</w:t>
      </w:r>
      <w:r w:rsidRPr="00B57C7E">
        <w:rPr>
          <w:rStyle w:val="a5"/>
          <w:rFonts w:hint="cs"/>
          <w:color w:val="auto"/>
          <w:sz w:val="32"/>
          <w:szCs w:val="32"/>
          <w:vertAlign w:val="baseline"/>
          <w:rtl/>
        </w:rPr>
        <w:footnoteRef/>
      </w:r>
      <w:r w:rsidRPr="00B57C7E">
        <w:rPr>
          <w:rFonts w:ascii="Traditional Arabic" w:hAnsi="Traditional Arabic" w:hint="cs"/>
          <w:b/>
          <w:bCs/>
          <w:color w:val="auto"/>
          <w:sz w:val="32"/>
          <w:szCs w:val="32"/>
          <w:rtl/>
        </w:rPr>
        <w:t>)</w:t>
      </w:r>
      <w:r w:rsidRPr="00B57C7E">
        <w:rPr>
          <w:rFonts w:ascii="Traditional Arabic" w:hAnsi="Traditional Arabic" w:hint="cs"/>
          <w:color w:val="auto"/>
          <w:sz w:val="32"/>
          <w:szCs w:val="32"/>
          <w:rtl/>
        </w:rPr>
        <w:t xml:space="preserve"> «منار السبيل وحاشية الأنوار» (ص 24م </w:t>
      </w:r>
      <w:r w:rsidRPr="00B57C7E">
        <w:rPr>
          <w:rFonts w:ascii="Traditional Arabic" w:hAnsi="Traditional Arabic"/>
          <w:color w:val="auto"/>
          <w:sz w:val="32"/>
          <w:szCs w:val="32"/>
          <w:rtl/>
        </w:rPr>
        <w:t>–</w:t>
      </w:r>
      <w:r w:rsidRPr="00B57C7E">
        <w:rPr>
          <w:rFonts w:ascii="Traditional Arabic" w:hAnsi="Traditional Arabic" w:hint="cs"/>
          <w:color w:val="auto"/>
          <w:sz w:val="32"/>
          <w:szCs w:val="32"/>
          <w:rtl/>
        </w:rPr>
        <w:t xml:space="preserve"> 27م).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6423E"/>
    <w:multiLevelType w:val="hybridMultilevel"/>
    <w:tmpl w:val="D3EC87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175F1"/>
    <w:multiLevelType w:val="hybridMultilevel"/>
    <w:tmpl w:val="E7C89D6A"/>
    <w:lvl w:ilvl="0" w:tplc="7390CE82">
      <w:start w:val="1"/>
      <w:numFmt w:val="decimal"/>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4844E55"/>
    <w:multiLevelType w:val="hybridMultilevel"/>
    <w:tmpl w:val="B2B2C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F62464"/>
    <w:multiLevelType w:val="hybridMultilevel"/>
    <w:tmpl w:val="B65C84F8"/>
    <w:lvl w:ilvl="0" w:tplc="9D94B784">
      <w:start w:val="1"/>
      <w:numFmt w:val="decimal"/>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4" w15:restartNumberingAfterBreak="0">
    <w:nsid w:val="56315848"/>
    <w:multiLevelType w:val="hybridMultilevel"/>
    <w:tmpl w:val="0F28D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1C727F"/>
    <w:multiLevelType w:val="hybridMultilevel"/>
    <w:tmpl w:val="3962C420"/>
    <w:lvl w:ilvl="0" w:tplc="150CE89C">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758F42B7"/>
    <w:multiLevelType w:val="hybridMultilevel"/>
    <w:tmpl w:val="38A8DB3C"/>
    <w:lvl w:ilvl="0" w:tplc="A0A8E9A0">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7E264DD2"/>
    <w:multiLevelType w:val="hybridMultilevel"/>
    <w:tmpl w:val="B55E7C94"/>
    <w:lvl w:ilvl="0" w:tplc="689CC4BA">
      <w:start w:val="1"/>
      <w:numFmt w:val="decimal"/>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num w:numId="1">
    <w:abstractNumId w:val="2"/>
  </w:num>
  <w:num w:numId="2">
    <w:abstractNumId w:val="1"/>
  </w:num>
  <w:num w:numId="3">
    <w:abstractNumId w:val="0"/>
  </w:num>
  <w:num w:numId="4">
    <w:abstractNumId w:val="6"/>
  </w:num>
  <w:num w:numId="5">
    <w:abstractNumId w:val="3"/>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10C"/>
    <w:rsid w:val="00022804"/>
    <w:rsid w:val="00044C03"/>
    <w:rsid w:val="00047B11"/>
    <w:rsid w:val="000A491A"/>
    <w:rsid w:val="000B0CD2"/>
    <w:rsid w:val="000B446C"/>
    <w:rsid w:val="000F232A"/>
    <w:rsid w:val="00111432"/>
    <w:rsid w:val="00121DA4"/>
    <w:rsid w:val="00131403"/>
    <w:rsid w:val="001469D7"/>
    <w:rsid w:val="00154B61"/>
    <w:rsid w:val="00166DAC"/>
    <w:rsid w:val="001A1338"/>
    <w:rsid w:val="001C203B"/>
    <w:rsid w:val="001E4D24"/>
    <w:rsid w:val="001E6371"/>
    <w:rsid w:val="001F629F"/>
    <w:rsid w:val="0020267B"/>
    <w:rsid w:val="00220A86"/>
    <w:rsid w:val="00224A3E"/>
    <w:rsid w:val="002330BF"/>
    <w:rsid w:val="00233390"/>
    <w:rsid w:val="0023571E"/>
    <w:rsid w:val="00244884"/>
    <w:rsid w:val="0024731A"/>
    <w:rsid w:val="002475A9"/>
    <w:rsid w:val="00250959"/>
    <w:rsid w:val="002561A6"/>
    <w:rsid w:val="00260829"/>
    <w:rsid w:val="00267770"/>
    <w:rsid w:val="00283B63"/>
    <w:rsid w:val="0028616B"/>
    <w:rsid w:val="002877F8"/>
    <w:rsid w:val="002B4F1A"/>
    <w:rsid w:val="002E7414"/>
    <w:rsid w:val="002F1B46"/>
    <w:rsid w:val="003071AF"/>
    <w:rsid w:val="0030745D"/>
    <w:rsid w:val="00317C43"/>
    <w:rsid w:val="00333AFC"/>
    <w:rsid w:val="003414DE"/>
    <w:rsid w:val="00353DC4"/>
    <w:rsid w:val="00361797"/>
    <w:rsid w:val="0036620E"/>
    <w:rsid w:val="00373BF7"/>
    <w:rsid w:val="0037611C"/>
    <w:rsid w:val="00384E60"/>
    <w:rsid w:val="00397AE2"/>
    <w:rsid w:val="003A09CD"/>
    <w:rsid w:val="003A5304"/>
    <w:rsid w:val="003A75EB"/>
    <w:rsid w:val="003C0033"/>
    <w:rsid w:val="003F0082"/>
    <w:rsid w:val="003F0FA7"/>
    <w:rsid w:val="003F51AE"/>
    <w:rsid w:val="0041213C"/>
    <w:rsid w:val="0042511F"/>
    <w:rsid w:val="00450298"/>
    <w:rsid w:val="00455D52"/>
    <w:rsid w:val="0045710C"/>
    <w:rsid w:val="00486051"/>
    <w:rsid w:val="004C3FCE"/>
    <w:rsid w:val="004C7C1E"/>
    <w:rsid w:val="004D03C6"/>
    <w:rsid w:val="004E4EEA"/>
    <w:rsid w:val="00537BF7"/>
    <w:rsid w:val="00544D57"/>
    <w:rsid w:val="00555F0C"/>
    <w:rsid w:val="00594EA4"/>
    <w:rsid w:val="005A5CEA"/>
    <w:rsid w:val="005B27EC"/>
    <w:rsid w:val="005C6CD5"/>
    <w:rsid w:val="005D1061"/>
    <w:rsid w:val="005D18D7"/>
    <w:rsid w:val="005D3A47"/>
    <w:rsid w:val="005D403E"/>
    <w:rsid w:val="005D5B9B"/>
    <w:rsid w:val="005D7BF8"/>
    <w:rsid w:val="005E53EF"/>
    <w:rsid w:val="005F405B"/>
    <w:rsid w:val="006239A2"/>
    <w:rsid w:val="006437AD"/>
    <w:rsid w:val="00651D0B"/>
    <w:rsid w:val="0066723E"/>
    <w:rsid w:val="006803CF"/>
    <w:rsid w:val="00681965"/>
    <w:rsid w:val="006941A4"/>
    <w:rsid w:val="006A01E6"/>
    <w:rsid w:val="006A54D9"/>
    <w:rsid w:val="006A70A8"/>
    <w:rsid w:val="006B097F"/>
    <w:rsid w:val="006B5572"/>
    <w:rsid w:val="00704BBE"/>
    <w:rsid w:val="00712019"/>
    <w:rsid w:val="007222D9"/>
    <w:rsid w:val="0075290C"/>
    <w:rsid w:val="007A2404"/>
    <w:rsid w:val="007C166B"/>
    <w:rsid w:val="007C1C1E"/>
    <w:rsid w:val="007C36EC"/>
    <w:rsid w:val="007C7DCE"/>
    <w:rsid w:val="007D046C"/>
    <w:rsid w:val="00812CA0"/>
    <w:rsid w:val="00827672"/>
    <w:rsid w:val="00830C3E"/>
    <w:rsid w:val="00875A30"/>
    <w:rsid w:val="0088729A"/>
    <w:rsid w:val="0092097D"/>
    <w:rsid w:val="0092677B"/>
    <w:rsid w:val="00930D0E"/>
    <w:rsid w:val="0093212A"/>
    <w:rsid w:val="00943E3B"/>
    <w:rsid w:val="009451FD"/>
    <w:rsid w:val="00945F45"/>
    <w:rsid w:val="009574BD"/>
    <w:rsid w:val="00964D61"/>
    <w:rsid w:val="00971884"/>
    <w:rsid w:val="00986BBC"/>
    <w:rsid w:val="009A0B20"/>
    <w:rsid w:val="009A64F9"/>
    <w:rsid w:val="009D268E"/>
    <w:rsid w:val="009F2B09"/>
    <w:rsid w:val="00A250DB"/>
    <w:rsid w:val="00A32893"/>
    <w:rsid w:val="00A52031"/>
    <w:rsid w:val="00A5384A"/>
    <w:rsid w:val="00A551A5"/>
    <w:rsid w:val="00A80058"/>
    <w:rsid w:val="00A81ECA"/>
    <w:rsid w:val="00A82DE8"/>
    <w:rsid w:val="00A83D75"/>
    <w:rsid w:val="00A97102"/>
    <w:rsid w:val="00AA53BC"/>
    <w:rsid w:val="00AE4D16"/>
    <w:rsid w:val="00AE5506"/>
    <w:rsid w:val="00B269CD"/>
    <w:rsid w:val="00B33AFC"/>
    <w:rsid w:val="00B43EA2"/>
    <w:rsid w:val="00B55277"/>
    <w:rsid w:val="00B56E4F"/>
    <w:rsid w:val="00B57C7E"/>
    <w:rsid w:val="00B71036"/>
    <w:rsid w:val="00B77965"/>
    <w:rsid w:val="00B865CE"/>
    <w:rsid w:val="00BA5F74"/>
    <w:rsid w:val="00BB4D61"/>
    <w:rsid w:val="00BB7414"/>
    <w:rsid w:val="00BC0B8E"/>
    <w:rsid w:val="00BE316B"/>
    <w:rsid w:val="00BF5815"/>
    <w:rsid w:val="00C01E53"/>
    <w:rsid w:val="00C155B8"/>
    <w:rsid w:val="00C45A55"/>
    <w:rsid w:val="00C55F62"/>
    <w:rsid w:val="00C64246"/>
    <w:rsid w:val="00C7031A"/>
    <w:rsid w:val="00C7328D"/>
    <w:rsid w:val="00CA6DD9"/>
    <w:rsid w:val="00CC1F4D"/>
    <w:rsid w:val="00CC5706"/>
    <w:rsid w:val="00CC74DD"/>
    <w:rsid w:val="00D035F6"/>
    <w:rsid w:val="00D371D0"/>
    <w:rsid w:val="00D415CC"/>
    <w:rsid w:val="00D417B3"/>
    <w:rsid w:val="00D46153"/>
    <w:rsid w:val="00D479F9"/>
    <w:rsid w:val="00D80C89"/>
    <w:rsid w:val="00D93ECE"/>
    <w:rsid w:val="00DC1F06"/>
    <w:rsid w:val="00DD395D"/>
    <w:rsid w:val="00DE1A8C"/>
    <w:rsid w:val="00DF1AFB"/>
    <w:rsid w:val="00E01B4F"/>
    <w:rsid w:val="00E0574A"/>
    <w:rsid w:val="00E0606C"/>
    <w:rsid w:val="00E25987"/>
    <w:rsid w:val="00E64CA8"/>
    <w:rsid w:val="00E65A47"/>
    <w:rsid w:val="00E767B1"/>
    <w:rsid w:val="00E846A4"/>
    <w:rsid w:val="00E86C60"/>
    <w:rsid w:val="00E91E57"/>
    <w:rsid w:val="00EC0F8E"/>
    <w:rsid w:val="00ED6355"/>
    <w:rsid w:val="00ED7212"/>
    <w:rsid w:val="00EE7CBB"/>
    <w:rsid w:val="00EF20F6"/>
    <w:rsid w:val="00F4101E"/>
    <w:rsid w:val="00F52D53"/>
    <w:rsid w:val="00F82DCB"/>
    <w:rsid w:val="00FB19B9"/>
    <w:rsid w:val="00FD1BF4"/>
    <w:rsid w:val="00FD5F60"/>
    <w:rsid w:val="00FF3E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BCDCB"/>
  <w15:chartTrackingRefBased/>
  <w15:docId w15:val="{A939279E-8A66-449D-BE46-879591AB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36620E"/>
    <w:pPr>
      <w:jc w:val="center"/>
      <w:outlineLvl w:val="0"/>
    </w:pPr>
    <w:rPr>
      <w:rFonts w:ascii="Traditional Arabic" w:hAnsi="Traditional Arabic" w:cs="Traditional Arabic"/>
      <w:b/>
      <w:bCs/>
      <w:sz w:val="36"/>
      <w:szCs w:val="36"/>
    </w:rPr>
  </w:style>
  <w:style w:type="paragraph" w:styleId="2">
    <w:name w:val="heading 2"/>
    <w:basedOn w:val="a"/>
    <w:next w:val="a"/>
    <w:link w:val="2Char"/>
    <w:uiPriority w:val="9"/>
    <w:unhideWhenUsed/>
    <w:qFormat/>
    <w:rsid w:val="0036620E"/>
    <w:pPr>
      <w:jc w:val="lowKashida"/>
      <w:outlineLvl w:val="1"/>
    </w:pPr>
    <w:rPr>
      <w:rFonts w:ascii="Traditional Arabic" w:hAnsi="Traditional Arabic" w:cs="Traditional Arabic"/>
      <w:b/>
      <w:bCs/>
      <w:sz w:val="36"/>
      <w:szCs w:val="36"/>
    </w:rPr>
  </w:style>
  <w:style w:type="paragraph" w:styleId="3">
    <w:name w:val="heading 3"/>
    <w:basedOn w:val="a"/>
    <w:next w:val="a"/>
    <w:link w:val="3Char"/>
    <w:uiPriority w:val="9"/>
    <w:unhideWhenUsed/>
    <w:qFormat/>
    <w:rsid w:val="0036620E"/>
    <w:pPr>
      <w:jc w:val="lowKashida"/>
      <w:outlineLvl w:val="2"/>
    </w:pPr>
    <w:rPr>
      <w:rFonts w:ascii="Traditional Arabic" w:hAnsi="Traditional Arabic" w:cs="Traditional Arabic"/>
      <w:sz w:val="36"/>
      <w:szCs w:val="3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64F9"/>
    <w:pPr>
      <w:ind w:left="720"/>
      <w:contextualSpacing/>
    </w:pPr>
  </w:style>
  <w:style w:type="paragraph" w:styleId="a4">
    <w:name w:val="footnote text"/>
    <w:basedOn w:val="a"/>
    <w:link w:val="Char"/>
    <w:uiPriority w:val="99"/>
    <w:rsid w:val="00DD395D"/>
    <w:pPr>
      <w:spacing w:after="0" w:line="240" w:lineRule="auto"/>
      <w:ind w:left="454" w:hanging="454"/>
      <w:jc w:val="both"/>
    </w:pPr>
    <w:rPr>
      <w:rFonts w:ascii="Times New Roman" w:eastAsia="Times New Roman" w:hAnsi="Times New Roman" w:cs="Traditional Arabic"/>
      <w:color w:val="000000"/>
      <w:sz w:val="28"/>
      <w:szCs w:val="28"/>
      <w:lang w:eastAsia="ar-SA"/>
    </w:rPr>
  </w:style>
  <w:style w:type="character" w:customStyle="1" w:styleId="Char">
    <w:name w:val="نص حاشية سفلية Char"/>
    <w:basedOn w:val="a0"/>
    <w:link w:val="a4"/>
    <w:uiPriority w:val="99"/>
    <w:rsid w:val="00DD395D"/>
    <w:rPr>
      <w:rFonts w:ascii="Times New Roman" w:eastAsia="Times New Roman" w:hAnsi="Times New Roman" w:cs="Traditional Arabic"/>
      <w:color w:val="000000"/>
      <w:sz w:val="28"/>
      <w:szCs w:val="28"/>
      <w:lang w:eastAsia="ar-SA"/>
    </w:rPr>
  </w:style>
  <w:style w:type="character" w:styleId="a5">
    <w:name w:val="footnote reference"/>
    <w:basedOn w:val="a0"/>
    <w:uiPriority w:val="99"/>
    <w:semiHidden/>
    <w:unhideWhenUsed/>
    <w:rsid w:val="00DD395D"/>
    <w:rPr>
      <w:vertAlign w:val="superscript"/>
    </w:rPr>
  </w:style>
  <w:style w:type="character" w:customStyle="1" w:styleId="1Char">
    <w:name w:val="العنوان 1 Char"/>
    <w:basedOn w:val="a0"/>
    <w:link w:val="1"/>
    <w:uiPriority w:val="9"/>
    <w:rsid w:val="0036620E"/>
    <w:rPr>
      <w:rFonts w:ascii="Traditional Arabic" w:hAnsi="Traditional Arabic" w:cs="Traditional Arabic"/>
      <w:b/>
      <w:bCs/>
      <w:sz w:val="36"/>
      <w:szCs w:val="36"/>
    </w:rPr>
  </w:style>
  <w:style w:type="character" w:customStyle="1" w:styleId="2Char">
    <w:name w:val="عنوان 2 Char"/>
    <w:basedOn w:val="a0"/>
    <w:link w:val="2"/>
    <w:uiPriority w:val="9"/>
    <w:rsid w:val="0036620E"/>
    <w:rPr>
      <w:rFonts w:ascii="Traditional Arabic" w:hAnsi="Traditional Arabic" w:cs="Traditional Arabic"/>
      <w:b/>
      <w:bCs/>
      <w:sz w:val="36"/>
      <w:szCs w:val="36"/>
    </w:rPr>
  </w:style>
  <w:style w:type="character" w:customStyle="1" w:styleId="3Char">
    <w:name w:val="عنوان 3 Char"/>
    <w:basedOn w:val="a0"/>
    <w:link w:val="3"/>
    <w:uiPriority w:val="9"/>
    <w:rsid w:val="0036620E"/>
    <w:rPr>
      <w:rFonts w:ascii="Traditional Arabic" w:hAnsi="Traditional Arabic" w:cs="Traditional Arabic"/>
      <w:sz w:val="36"/>
      <w:szCs w:val="36"/>
      <w:u w:val="single"/>
    </w:rPr>
  </w:style>
  <w:style w:type="paragraph" w:styleId="a6">
    <w:name w:val="TOC Heading"/>
    <w:basedOn w:val="1"/>
    <w:next w:val="a"/>
    <w:uiPriority w:val="39"/>
    <w:unhideWhenUsed/>
    <w:qFormat/>
    <w:rsid w:val="0036620E"/>
    <w:pPr>
      <w:keepNext/>
      <w:keepLines/>
      <w:spacing w:before="240" w:after="0"/>
      <w:jc w:val="left"/>
      <w:outlineLvl w:val="9"/>
    </w:pPr>
    <w:rPr>
      <w:rFonts w:asciiTheme="majorHAnsi" w:eastAsiaTheme="majorEastAsia" w:hAnsiTheme="majorHAnsi" w:cstheme="majorBidi"/>
      <w:b w:val="0"/>
      <w:bCs w:val="0"/>
      <w:color w:val="365F91" w:themeColor="accent1" w:themeShade="BF"/>
      <w:sz w:val="32"/>
      <w:szCs w:val="32"/>
      <w:rtl/>
    </w:rPr>
  </w:style>
  <w:style w:type="paragraph" w:styleId="10">
    <w:name w:val="toc 1"/>
    <w:basedOn w:val="a"/>
    <w:next w:val="a"/>
    <w:autoRedefine/>
    <w:uiPriority w:val="39"/>
    <w:unhideWhenUsed/>
    <w:rsid w:val="0036620E"/>
    <w:pPr>
      <w:spacing w:after="100"/>
    </w:pPr>
  </w:style>
  <w:style w:type="paragraph" w:styleId="20">
    <w:name w:val="toc 2"/>
    <w:basedOn w:val="a"/>
    <w:next w:val="a"/>
    <w:autoRedefine/>
    <w:uiPriority w:val="39"/>
    <w:unhideWhenUsed/>
    <w:rsid w:val="0036620E"/>
    <w:pPr>
      <w:spacing w:after="100"/>
      <w:ind w:left="220"/>
    </w:pPr>
  </w:style>
  <w:style w:type="paragraph" w:styleId="30">
    <w:name w:val="toc 3"/>
    <w:basedOn w:val="a"/>
    <w:next w:val="a"/>
    <w:autoRedefine/>
    <w:uiPriority w:val="39"/>
    <w:unhideWhenUsed/>
    <w:rsid w:val="0036620E"/>
    <w:pPr>
      <w:spacing w:after="100"/>
      <w:ind w:left="440"/>
    </w:pPr>
  </w:style>
  <w:style w:type="character" w:styleId="Hyperlink">
    <w:name w:val="Hyperlink"/>
    <w:basedOn w:val="a0"/>
    <w:uiPriority w:val="99"/>
    <w:unhideWhenUsed/>
    <w:rsid w:val="0036620E"/>
    <w:rPr>
      <w:color w:val="0000FF" w:themeColor="hyperlink"/>
      <w:u w:val="single"/>
    </w:rPr>
  </w:style>
  <w:style w:type="paragraph" w:styleId="a7">
    <w:name w:val="header"/>
    <w:basedOn w:val="a"/>
    <w:link w:val="Char0"/>
    <w:uiPriority w:val="99"/>
    <w:unhideWhenUsed/>
    <w:rsid w:val="00943E3B"/>
    <w:pPr>
      <w:tabs>
        <w:tab w:val="center" w:pos="4320"/>
        <w:tab w:val="right" w:pos="8640"/>
      </w:tabs>
      <w:spacing w:after="0" w:line="240" w:lineRule="auto"/>
    </w:pPr>
  </w:style>
  <w:style w:type="character" w:customStyle="1" w:styleId="Char0">
    <w:name w:val="رأس الصفحة Char"/>
    <w:basedOn w:val="a0"/>
    <w:link w:val="a7"/>
    <w:uiPriority w:val="99"/>
    <w:rsid w:val="00943E3B"/>
  </w:style>
  <w:style w:type="paragraph" w:styleId="a8">
    <w:name w:val="footer"/>
    <w:basedOn w:val="a"/>
    <w:link w:val="Char1"/>
    <w:unhideWhenUsed/>
    <w:rsid w:val="00943E3B"/>
    <w:pPr>
      <w:tabs>
        <w:tab w:val="center" w:pos="4320"/>
        <w:tab w:val="right" w:pos="8640"/>
      </w:tabs>
      <w:spacing w:after="0" w:line="240" w:lineRule="auto"/>
    </w:pPr>
  </w:style>
  <w:style w:type="character" w:customStyle="1" w:styleId="Char1">
    <w:name w:val="تذييل الصفحة Char"/>
    <w:basedOn w:val="a0"/>
    <w:link w:val="a8"/>
    <w:uiPriority w:val="99"/>
    <w:rsid w:val="00943E3B"/>
  </w:style>
  <w:style w:type="character" w:styleId="a9">
    <w:name w:val="FollowedHyperlink"/>
    <w:basedOn w:val="a0"/>
    <w:uiPriority w:val="99"/>
    <w:semiHidden/>
    <w:unhideWhenUsed/>
    <w:rsid w:val="00943E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92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alukah.net" TargetMode="External"/><Relationship Id="rId1" Type="http://schemas.openxmlformats.org/officeDocument/2006/relationships/hyperlink" Target="http://www.alukah.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A08E7-CA58-4E43-AAF0-AB6D00C7B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4066</Words>
  <Characters>23178</Characters>
  <Application>Microsoft Office Word</Application>
  <DocSecurity>0</DocSecurity>
  <Lines>193</Lines>
  <Paragraphs>54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شوقي محمد البنا</dc:creator>
  <cp:keywords/>
  <dc:description/>
  <cp:lastModifiedBy>moh</cp:lastModifiedBy>
  <cp:revision>2</cp:revision>
  <dcterms:created xsi:type="dcterms:W3CDTF">2026-10-11T13:23:00Z</dcterms:created>
  <dcterms:modified xsi:type="dcterms:W3CDTF">2026-10-11T13:23:00Z</dcterms:modified>
</cp:coreProperties>
</file>